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698" w:rsidRDefault="00637698" w:rsidP="00637698">
      <w:pPr>
        <w:pStyle w:val="ListParagraph"/>
        <w:spacing w:before="240" w:line="480" w:lineRule="auto"/>
        <w:ind w:left="0" w:firstLine="720"/>
        <w:jc w:val="center"/>
        <w:rPr>
          <w:rFonts w:ascii="Times New Roman" w:hAnsi="Times New Roman" w:cs="Times New Roman"/>
          <w:b/>
          <w:sz w:val="24"/>
          <w:szCs w:val="24"/>
          <w:lang w:val="en-US"/>
        </w:rPr>
      </w:pPr>
      <w:r w:rsidRPr="00412B3D">
        <w:rPr>
          <w:rFonts w:ascii="Times New Roman" w:hAnsi="Times New Roman" w:cs="Times New Roman"/>
          <w:b/>
          <w:sz w:val="24"/>
          <w:szCs w:val="24"/>
          <w:lang w:val="en-US"/>
        </w:rPr>
        <w:t>CHAPTER V</w:t>
      </w:r>
    </w:p>
    <w:p w:rsidR="00637698" w:rsidRDefault="00637698" w:rsidP="00637698">
      <w:pPr>
        <w:pStyle w:val="ListParagraph"/>
        <w:spacing w:before="240" w:line="480" w:lineRule="auto"/>
        <w:ind w:left="0"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CONCLUSION AND SUGGESTION</w:t>
      </w:r>
    </w:p>
    <w:p w:rsidR="00637698" w:rsidRDefault="00637698" w:rsidP="00637698">
      <w:pPr>
        <w:spacing w:before="240" w:line="480" w:lineRule="auto"/>
        <w:ind w:firstLine="720"/>
        <w:jc w:val="both"/>
        <w:rPr>
          <w:rFonts w:ascii="Times New Roman" w:hAnsi="Times New Roman" w:cs="Times New Roman"/>
          <w:sz w:val="24"/>
          <w:szCs w:val="24"/>
          <w:lang w:val="en-US"/>
        </w:rPr>
      </w:pPr>
      <w:r w:rsidRPr="00132B6F">
        <w:rPr>
          <w:rFonts w:ascii="Times New Roman" w:hAnsi="Times New Roman" w:cs="Times New Roman"/>
          <w:sz w:val="24"/>
          <w:szCs w:val="24"/>
        </w:rPr>
        <w:t>In this chapter the researcher wants to present the conclusion of the result of study that has been discussed in the previous chapter. In this chapter, the researcher also wants to gi</w:t>
      </w:r>
      <w:r w:rsidR="00900E27">
        <w:rPr>
          <w:rFonts w:ascii="Times New Roman" w:hAnsi="Times New Roman" w:cs="Times New Roman"/>
          <w:sz w:val="24"/>
          <w:szCs w:val="24"/>
        </w:rPr>
        <w:t xml:space="preserve">ve suggestion either for </w:t>
      </w:r>
      <w:r w:rsidR="00900E27">
        <w:rPr>
          <w:rFonts w:ascii="Times New Roman" w:hAnsi="Times New Roman" w:cs="Times New Roman"/>
          <w:sz w:val="24"/>
          <w:szCs w:val="24"/>
          <w:lang w:val="en-US"/>
        </w:rPr>
        <w:t>the</w:t>
      </w:r>
      <w:r w:rsidRPr="00132B6F">
        <w:rPr>
          <w:rFonts w:ascii="Times New Roman" w:hAnsi="Times New Roman" w:cs="Times New Roman"/>
          <w:sz w:val="24"/>
          <w:szCs w:val="24"/>
        </w:rPr>
        <w:t xml:space="preserve"> teacher, </w:t>
      </w:r>
      <w:r w:rsidR="00900E27">
        <w:rPr>
          <w:rFonts w:ascii="Times New Roman" w:hAnsi="Times New Roman" w:cs="Times New Roman"/>
          <w:sz w:val="24"/>
          <w:szCs w:val="24"/>
          <w:lang w:val="en-US"/>
        </w:rPr>
        <w:t xml:space="preserve">the </w:t>
      </w:r>
      <w:r w:rsidR="00900E27">
        <w:rPr>
          <w:rFonts w:ascii="Times New Roman" w:hAnsi="Times New Roman" w:cs="Times New Roman"/>
          <w:sz w:val="24"/>
          <w:szCs w:val="24"/>
        </w:rPr>
        <w:t>students</w:t>
      </w:r>
      <w:r w:rsidR="00900E27">
        <w:rPr>
          <w:rFonts w:ascii="Times New Roman" w:hAnsi="Times New Roman" w:cs="Times New Roman"/>
          <w:sz w:val="24"/>
          <w:szCs w:val="24"/>
          <w:lang w:val="en-US"/>
        </w:rPr>
        <w:t>,</w:t>
      </w:r>
      <w:r w:rsidR="00900E27">
        <w:rPr>
          <w:rFonts w:ascii="Times New Roman" w:hAnsi="Times New Roman" w:cs="Times New Roman"/>
          <w:sz w:val="24"/>
          <w:szCs w:val="24"/>
        </w:rPr>
        <w:t xml:space="preserve"> </w:t>
      </w:r>
      <w:r w:rsidR="00900E27">
        <w:rPr>
          <w:rFonts w:ascii="Times New Roman" w:hAnsi="Times New Roman" w:cs="Times New Roman"/>
          <w:sz w:val="24"/>
          <w:szCs w:val="24"/>
          <w:lang w:val="en-US"/>
        </w:rPr>
        <w:t>and</w:t>
      </w:r>
      <w:r w:rsidRPr="00132B6F">
        <w:rPr>
          <w:rFonts w:ascii="Times New Roman" w:hAnsi="Times New Roman" w:cs="Times New Roman"/>
          <w:sz w:val="24"/>
          <w:szCs w:val="24"/>
        </w:rPr>
        <w:t xml:space="preserve"> the other researcher</w:t>
      </w:r>
      <w:r w:rsidR="00900E27">
        <w:rPr>
          <w:rFonts w:ascii="Times New Roman" w:hAnsi="Times New Roman" w:cs="Times New Roman"/>
          <w:sz w:val="24"/>
          <w:szCs w:val="24"/>
          <w:lang w:val="en-US"/>
        </w:rPr>
        <w:t>s</w:t>
      </w:r>
      <w:r w:rsidRPr="00132B6F">
        <w:rPr>
          <w:rFonts w:ascii="Times New Roman" w:hAnsi="Times New Roman" w:cs="Times New Roman"/>
          <w:sz w:val="24"/>
          <w:szCs w:val="24"/>
        </w:rPr>
        <w:t>.</w:t>
      </w:r>
    </w:p>
    <w:p w:rsidR="00637698" w:rsidRPr="00252407" w:rsidRDefault="00637698" w:rsidP="00637698">
      <w:pPr>
        <w:pStyle w:val="ListParagraph"/>
        <w:numPr>
          <w:ilvl w:val="0"/>
          <w:numId w:val="1"/>
        </w:numPr>
        <w:spacing w:line="480" w:lineRule="auto"/>
        <w:ind w:left="360"/>
        <w:jc w:val="both"/>
        <w:rPr>
          <w:rFonts w:ascii="Times New Roman" w:hAnsi="Times New Roman" w:cs="Times New Roman"/>
          <w:b/>
          <w:sz w:val="24"/>
          <w:szCs w:val="24"/>
          <w:lang w:val="en-US"/>
        </w:rPr>
      </w:pPr>
      <w:r w:rsidRPr="00252407">
        <w:rPr>
          <w:rFonts w:ascii="Times New Roman" w:hAnsi="Times New Roman" w:cs="Times New Roman"/>
          <w:b/>
          <w:sz w:val="24"/>
          <w:szCs w:val="24"/>
          <w:lang w:val="en-US"/>
        </w:rPr>
        <w:t>Conclusion</w:t>
      </w:r>
    </w:p>
    <w:p w:rsidR="00637698" w:rsidRDefault="00637698" w:rsidP="00225C40">
      <w:pPr>
        <w:pStyle w:val="ListParagraph"/>
        <w:spacing w:line="480" w:lineRule="auto"/>
        <w:ind w:left="0" w:firstLine="720"/>
        <w:jc w:val="both"/>
        <w:rPr>
          <w:rFonts w:ascii="Times New Roman" w:hAnsi="Times New Roman" w:cs="Times New Roman"/>
          <w:sz w:val="24"/>
          <w:szCs w:val="24"/>
          <w:lang w:val="en-US"/>
        </w:rPr>
      </w:pPr>
      <w:r w:rsidRPr="00FF2C5D">
        <w:rPr>
          <w:rFonts w:ascii="Times New Roman" w:hAnsi="Times New Roman" w:cs="Times New Roman"/>
          <w:sz w:val="24"/>
          <w:szCs w:val="24"/>
          <w:lang w:val="en-US"/>
        </w:rPr>
        <w:t>In the conclusion, the researcher presen</w:t>
      </w:r>
      <w:r>
        <w:rPr>
          <w:rFonts w:ascii="Times New Roman" w:hAnsi="Times New Roman" w:cs="Times New Roman"/>
          <w:sz w:val="24"/>
          <w:szCs w:val="24"/>
          <w:lang w:val="en-US"/>
        </w:rPr>
        <w:t>ts that the students made error in</w:t>
      </w:r>
      <w:r w:rsidR="00B04FF1">
        <w:rPr>
          <w:rFonts w:ascii="Times New Roman" w:hAnsi="Times New Roman" w:cs="Times New Roman"/>
          <w:sz w:val="24"/>
          <w:szCs w:val="24"/>
          <w:lang w:val="en-US"/>
        </w:rPr>
        <w:t xml:space="preserve"> omission, addition, </w:t>
      </w:r>
      <w:proofErr w:type="spellStart"/>
      <w:r w:rsidR="00B04FF1">
        <w:rPr>
          <w:rFonts w:ascii="Times New Roman" w:hAnsi="Times New Roman" w:cs="Times New Roman"/>
          <w:sz w:val="24"/>
          <w:szCs w:val="24"/>
          <w:lang w:val="en-US"/>
        </w:rPr>
        <w:t>mis</w:t>
      </w:r>
      <w:r w:rsidRPr="00FF2C5D">
        <w:rPr>
          <w:rFonts w:ascii="Times New Roman" w:hAnsi="Times New Roman" w:cs="Times New Roman"/>
          <w:sz w:val="24"/>
          <w:szCs w:val="24"/>
          <w:lang w:val="en-US"/>
        </w:rPr>
        <w:t>formation</w:t>
      </w:r>
      <w:proofErr w:type="spellEnd"/>
      <w:r>
        <w:rPr>
          <w:rFonts w:ascii="Times New Roman" w:hAnsi="Times New Roman" w:cs="Times New Roman"/>
          <w:sz w:val="24"/>
          <w:szCs w:val="24"/>
          <w:lang w:val="en-US"/>
        </w:rPr>
        <w:t>,</w:t>
      </w:r>
      <w:r w:rsidRPr="00FF2C5D">
        <w:rPr>
          <w:rFonts w:ascii="Times New Roman" w:hAnsi="Times New Roman" w:cs="Times New Roman"/>
          <w:sz w:val="24"/>
          <w:szCs w:val="24"/>
          <w:lang w:val="en-US"/>
        </w:rPr>
        <w:t xml:space="preserve"> and </w:t>
      </w:r>
      <w:proofErr w:type="spellStart"/>
      <w:r w:rsidRPr="00FF2C5D">
        <w:rPr>
          <w:rFonts w:ascii="Times New Roman" w:hAnsi="Times New Roman" w:cs="Times New Roman"/>
          <w:sz w:val="24"/>
          <w:szCs w:val="24"/>
          <w:lang w:val="en-US"/>
        </w:rPr>
        <w:t>misordering</w:t>
      </w:r>
      <w:proofErr w:type="spellEnd"/>
      <w:r w:rsidRPr="00FF2C5D">
        <w:rPr>
          <w:rFonts w:ascii="Times New Roman" w:hAnsi="Times New Roman" w:cs="Times New Roman"/>
          <w:sz w:val="24"/>
          <w:szCs w:val="24"/>
          <w:lang w:val="en-US"/>
        </w:rPr>
        <w:t xml:space="preserve">. </w:t>
      </w:r>
      <w:r w:rsidR="008168F8">
        <w:rPr>
          <w:rFonts w:ascii="Times New Roman" w:hAnsi="Times New Roman" w:cs="Times New Roman"/>
          <w:sz w:val="24"/>
          <w:szCs w:val="24"/>
          <w:lang w:val="en-US"/>
        </w:rPr>
        <w:t xml:space="preserve">It means that the students made error can be included in surface taxonomy strategy as stated by </w:t>
      </w:r>
      <w:proofErr w:type="spellStart"/>
      <w:r w:rsidR="008168F8">
        <w:rPr>
          <w:rFonts w:ascii="Times New Roman" w:hAnsi="Times New Roman" w:cs="Times New Roman"/>
          <w:sz w:val="24"/>
          <w:szCs w:val="24"/>
          <w:lang w:val="en-US"/>
        </w:rPr>
        <w:t>Dulay</w:t>
      </w:r>
      <w:proofErr w:type="spellEnd"/>
      <w:r w:rsidR="008168F8">
        <w:rPr>
          <w:rFonts w:ascii="Times New Roman" w:hAnsi="Times New Roman" w:cs="Times New Roman"/>
          <w:sz w:val="24"/>
          <w:szCs w:val="24"/>
          <w:lang w:val="en-US"/>
        </w:rPr>
        <w:t xml:space="preserve">. </w:t>
      </w:r>
      <w:r w:rsidR="0006344D">
        <w:rPr>
          <w:rFonts w:ascii="Times New Roman" w:hAnsi="Times New Roman" w:cs="Times New Roman"/>
          <w:sz w:val="24"/>
          <w:szCs w:val="24"/>
          <w:lang w:val="en-US"/>
        </w:rPr>
        <w:t>Based on this research, the researcher finds that t</w:t>
      </w:r>
      <w:r w:rsidRPr="00FF2C5D">
        <w:rPr>
          <w:rFonts w:ascii="Times New Roman" w:hAnsi="Times New Roman" w:cs="Times New Roman"/>
          <w:sz w:val="24"/>
          <w:szCs w:val="24"/>
          <w:lang w:val="en-US"/>
        </w:rPr>
        <w:t>he total of error</w:t>
      </w:r>
      <w:r>
        <w:rPr>
          <w:rFonts w:ascii="Times New Roman" w:hAnsi="Times New Roman" w:cs="Times New Roman"/>
          <w:sz w:val="24"/>
          <w:szCs w:val="24"/>
          <w:lang w:val="en-US"/>
        </w:rPr>
        <w:t>s reaches</w:t>
      </w:r>
      <w:r w:rsidRPr="00FF2C5D">
        <w:rPr>
          <w:rFonts w:ascii="Times New Roman" w:hAnsi="Times New Roman" w:cs="Times New Roman"/>
          <w:sz w:val="24"/>
          <w:szCs w:val="24"/>
          <w:lang w:val="en-US"/>
        </w:rPr>
        <w:t xml:space="preserve"> </w:t>
      </w:r>
      <w:r w:rsidR="00D24702" w:rsidRPr="00A64446">
        <w:rPr>
          <w:rFonts w:ascii="Times New Roman" w:hAnsi="Times New Roman" w:cs="Times New Roman"/>
          <w:lang w:val="en-US"/>
        </w:rPr>
        <w:t>853</w:t>
      </w:r>
      <w:r w:rsidR="00D24702">
        <w:rPr>
          <w:rFonts w:ascii="Times New Roman" w:hAnsi="Times New Roman" w:cs="Times New Roman"/>
          <w:lang w:val="en-US"/>
        </w:rPr>
        <w:t xml:space="preserve"> </w:t>
      </w:r>
      <w:r w:rsidRPr="00FF2C5D">
        <w:rPr>
          <w:rFonts w:ascii="Times New Roman" w:hAnsi="Times New Roman" w:cs="Times New Roman"/>
          <w:sz w:val="24"/>
          <w:szCs w:val="24"/>
          <w:lang w:val="en-US"/>
        </w:rPr>
        <w:t>times in the students writing</w:t>
      </w:r>
      <w:r w:rsidR="001B7B5C">
        <w:rPr>
          <w:rFonts w:ascii="Times New Roman" w:hAnsi="Times New Roman" w:cs="Times New Roman"/>
          <w:sz w:val="24"/>
          <w:szCs w:val="24"/>
          <w:lang w:val="en-US"/>
        </w:rPr>
        <w:t xml:space="preserve"> which</w:t>
      </w:r>
      <w:r>
        <w:rPr>
          <w:rFonts w:ascii="Times New Roman" w:hAnsi="Times New Roman" w:cs="Times New Roman"/>
          <w:sz w:val="24"/>
          <w:szCs w:val="24"/>
          <w:lang w:val="en-US"/>
        </w:rPr>
        <w:t xml:space="preserve"> consist of capitalization, punctuation, and spelling</w:t>
      </w:r>
      <w:r w:rsidRPr="00FF2C5D">
        <w:rPr>
          <w:rFonts w:ascii="Times New Roman" w:hAnsi="Times New Roman" w:cs="Times New Roman"/>
          <w:sz w:val="24"/>
          <w:szCs w:val="24"/>
          <w:lang w:val="en-US"/>
        </w:rPr>
        <w:t xml:space="preserve">. The highest frequency of error is addition which the number of percentage achieves </w:t>
      </w:r>
      <w:r>
        <w:rPr>
          <w:rFonts w:ascii="Times New Roman" w:hAnsi="Times New Roman" w:cs="Times New Roman"/>
          <w:lang w:val="en-US"/>
        </w:rPr>
        <w:t xml:space="preserve">55.803%. </w:t>
      </w:r>
      <w:r w:rsidR="00C25AD8" w:rsidRPr="00FF2C5D">
        <w:rPr>
          <w:rFonts w:ascii="Times New Roman" w:hAnsi="Times New Roman" w:cs="Times New Roman"/>
          <w:sz w:val="24"/>
          <w:szCs w:val="24"/>
          <w:lang w:val="en-US"/>
        </w:rPr>
        <w:t>One of error that the students often made is addition of capitalization.</w:t>
      </w:r>
      <w:r w:rsidR="00C25AD8">
        <w:rPr>
          <w:rFonts w:ascii="Times New Roman" w:hAnsi="Times New Roman" w:cs="Times New Roman"/>
          <w:sz w:val="24"/>
          <w:szCs w:val="24"/>
          <w:lang w:val="en-US"/>
        </w:rPr>
        <w:t xml:space="preserve"> They always capitalized the letter “</w:t>
      </w:r>
      <w:proofErr w:type="spellStart"/>
      <w:r w:rsidR="00C25AD8" w:rsidRPr="00C25AD8">
        <w:rPr>
          <w:rFonts w:ascii="Times New Roman" w:hAnsi="Times New Roman" w:cs="Times New Roman"/>
          <w:i/>
          <w:iCs/>
          <w:sz w:val="24"/>
          <w:szCs w:val="24"/>
          <w:lang w:val="en-US"/>
        </w:rPr>
        <w:t>i</w:t>
      </w:r>
      <w:proofErr w:type="spellEnd"/>
      <w:r w:rsidR="00C25AD8">
        <w:rPr>
          <w:rFonts w:ascii="Times New Roman" w:hAnsi="Times New Roman" w:cs="Times New Roman"/>
          <w:sz w:val="24"/>
          <w:szCs w:val="24"/>
          <w:lang w:val="en-US"/>
        </w:rPr>
        <w:t xml:space="preserve">”. Perhaps, they have habitual in typing by computer; so that they forget that when the student creates hand writing, there is no automatic tool to correct their writing. </w:t>
      </w:r>
      <w:r w:rsidRPr="00FF2C5D">
        <w:rPr>
          <w:rFonts w:ascii="Times New Roman" w:hAnsi="Times New Roman" w:cs="Times New Roman"/>
          <w:sz w:val="24"/>
          <w:szCs w:val="24"/>
          <w:lang w:val="en-US"/>
        </w:rPr>
        <w:t>The second frequency of error is omission which the numbe</w:t>
      </w:r>
      <w:r>
        <w:rPr>
          <w:rFonts w:ascii="Times New Roman" w:hAnsi="Times New Roman" w:cs="Times New Roman"/>
          <w:sz w:val="24"/>
          <w:szCs w:val="24"/>
          <w:lang w:val="en-US"/>
        </w:rPr>
        <w:t xml:space="preserve">r of percentage achieves </w:t>
      </w:r>
      <w:r>
        <w:rPr>
          <w:rFonts w:ascii="Times New Roman" w:hAnsi="Times New Roman" w:cs="Times New Roman"/>
          <w:lang w:val="en-US"/>
        </w:rPr>
        <w:t>30.363%</w:t>
      </w:r>
      <w:r w:rsidRPr="00FF2C5D">
        <w:rPr>
          <w:rFonts w:ascii="Times New Roman" w:hAnsi="Times New Roman" w:cs="Times New Roman"/>
          <w:sz w:val="24"/>
          <w:szCs w:val="24"/>
          <w:lang w:val="en-US"/>
        </w:rPr>
        <w:t xml:space="preserve">. </w:t>
      </w:r>
      <w:r w:rsidR="00C25AD8">
        <w:rPr>
          <w:rFonts w:ascii="Times New Roman" w:hAnsi="Times New Roman" w:cs="Times New Roman"/>
          <w:sz w:val="24"/>
          <w:szCs w:val="24"/>
          <w:lang w:val="en-US"/>
        </w:rPr>
        <w:t xml:space="preserve"> </w:t>
      </w:r>
      <w:r w:rsidR="00543E76">
        <w:rPr>
          <w:rFonts w:ascii="Times New Roman" w:hAnsi="Times New Roman" w:cs="Times New Roman"/>
          <w:sz w:val="24"/>
          <w:szCs w:val="24"/>
          <w:lang w:val="en-US"/>
        </w:rPr>
        <w:t>The</w:t>
      </w:r>
      <w:r w:rsidR="00C25AD8">
        <w:rPr>
          <w:rFonts w:ascii="Times New Roman" w:hAnsi="Times New Roman" w:cs="Times New Roman"/>
          <w:sz w:val="24"/>
          <w:szCs w:val="24"/>
          <w:lang w:val="en-US"/>
        </w:rPr>
        <w:t xml:space="preserve"> students often omitted the punctuation like comma. In fact</w:t>
      </w:r>
      <w:r w:rsidR="00543E76">
        <w:rPr>
          <w:rFonts w:ascii="Times New Roman" w:hAnsi="Times New Roman" w:cs="Times New Roman"/>
          <w:sz w:val="24"/>
          <w:szCs w:val="24"/>
          <w:lang w:val="en-US"/>
        </w:rPr>
        <w:t>,</w:t>
      </w:r>
      <w:r w:rsidR="00C25AD8">
        <w:rPr>
          <w:rFonts w:ascii="Times New Roman" w:hAnsi="Times New Roman" w:cs="Times New Roman"/>
          <w:sz w:val="24"/>
          <w:szCs w:val="24"/>
          <w:lang w:val="en-US"/>
        </w:rPr>
        <w:t xml:space="preserve"> comma is used to separate </w:t>
      </w:r>
      <w:r w:rsidR="00543E76">
        <w:rPr>
          <w:rFonts w:ascii="Times New Roman" w:hAnsi="Times New Roman" w:cs="Times New Roman"/>
          <w:sz w:val="24"/>
          <w:szCs w:val="24"/>
          <w:lang w:val="en-US"/>
        </w:rPr>
        <w:t xml:space="preserve">clause sentence or compound sentence. If we loss the one punctuation, as the result, there is ambiguous meaning. </w:t>
      </w:r>
      <w:r w:rsidRPr="00FF2C5D">
        <w:rPr>
          <w:rFonts w:ascii="Times New Roman" w:hAnsi="Times New Roman" w:cs="Times New Roman"/>
          <w:sz w:val="24"/>
          <w:szCs w:val="24"/>
          <w:lang w:val="en-US"/>
        </w:rPr>
        <w:t>The third frequ</w:t>
      </w:r>
      <w:r w:rsidR="00B04FF1">
        <w:rPr>
          <w:rFonts w:ascii="Times New Roman" w:hAnsi="Times New Roman" w:cs="Times New Roman"/>
          <w:sz w:val="24"/>
          <w:szCs w:val="24"/>
          <w:lang w:val="en-US"/>
        </w:rPr>
        <w:t xml:space="preserve">ency of error is </w:t>
      </w:r>
      <w:proofErr w:type="spellStart"/>
      <w:r w:rsidR="00B04FF1">
        <w:rPr>
          <w:rFonts w:ascii="Times New Roman" w:hAnsi="Times New Roman" w:cs="Times New Roman"/>
          <w:sz w:val="24"/>
          <w:szCs w:val="24"/>
          <w:lang w:val="en-US"/>
        </w:rPr>
        <w:t>mis</w:t>
      </w:r>
      <w:r>
        <w:rPr>
          <w:rFonts w:ascii="Times New Roman" w:hAnsi="Times New Roman" w:cs="Times New Roman"/>
          <w:sz w:val="24"/>
          <w:szCs w:val="24"/>
          <w:lang w:val="en-US"/>
        </w:rPr>
        <w:t>formation</w:t>
      </w:r>
      <w:proofErr w:type="spellEnd"/>
      <w:r>
        <w:rPr>
          <w:rFonts w:ascii="Times New Roman" w:hAnsi="Times New Roman" w:cs="Times New Roman"/>
          <w:sz w:val="24"/>
          <w:szCs w:val="24"/>
          <w:lang w:val="en-US"/>
        </w:rPr>
        <w:t xml:space="preserve"> </w:t>
      </w:r>
      <w:r w:rsidRPr="00FF2C5D">
        <w:rPr>
          <w:rFonts w:ascii="Times New Roman" w:hAnsi="Times New Roman" w:cs="Times New Roman"/>
          <w:sz w:val="24"/>
          <w:szCs w:val="24"/>
          <w:lang w:val="en-US"/>
        </w:rPr>
        <w:t xml:space="preserve">which has number </w:t>
      </w:r>
      <w:r>
        <w:rPr>
          <w:rFonts w:ascii="Times New Roman" w:hAnsi="Times New Roman" w:cs="Times New Roman"/>
          <w:lang w:val="en-US"/>
        </w:rPr>
        <w:t xml:space="preserve">14.185%. </w:t>
      </w:r>
      <w:r w:rsidR="00991070" w:rsidRPr="00225C40">
        <w:rPr>
          <w:rFonts w:ascii="Times New Roman" w:hAnsi="Times New Roman" w:cs="Times New Roman"/>
          <w:sz w:val="24"/>
          <w:szCs w:val="24"/>
          <w:lang w:val="en-US"/>
        </w:rPr>
        <w:t xml:space="preserve">The misusing of punctuation still </w:t>
      </w:r>
      <w:r w:rsidR="00991070" w:rsidRPr="00225C40">
        <w:rPr>
          <w:rFonts w:ascii="Times New Roman" w:hAnsi="Times New Roman" w:cs="Times New Roman"/>
          <w:sz w:val="24"/>
          <w:szCs w:val="24"/>
          <w:lang w:val="en-US"/>
        </w:rPr>
        <w:lastRenderedPageBreak/>
        <w:t xml:space="preserve">becomes highlight </w:t>
      </w:r>
      <w:r w:rsidR="00225C40">
        <w:rPr>
          <w:rFonts w:ascii="Times New Roman" w:hAnsi="Times New Roman" w:cs="Times New Roman"/>
          <w:sz w:val="24"/>
          <w:szCs w:val="24"/>
          <w:lang w:val="en-US"/>
        </w:rPr>
        <w:t>i</w:t>
      </w:r>
      <w:r w:rsidR="00991070" w:rsidRPr="00225C40">
        <w:rPr>
          <w:rFonts w:ascii="Times New Roman" w:hAnsi="Times New Roman" w:cs="Times New Roman"/>
          <w:sz w:val="24"/>
          <w:szCs w:val="24"/>
          <w:lang w:val="en-US"/>
        </w:rPr>
        <w:t>n order to punctuation has special function. If we misuse punctuation, there is a different meaning. Suggested to the student pays attention carefully in using punctuation. In the other hand, the misusing capitalization also influence in the meaning of sentence. While in spelling, the students had enough knowledge how to spell correctly</w:t>
      </w:r>
      <w:r w:rsidR="00225C40" w:rsidRPr="00225C40">
        <w:rPr>
          <w:rFonts w:ascii="Times New Roman" w:hAnsi="Times New Roman" w:cs="Times New Roman"/>
          <w:sz w:val="24"/>
          <w:szCs w:val="24"/>
          <w:lang w:val="en-US"/>
        </w:rPr>
        <w:t xml:space="preserve"> is</w:t>
      </w:r>
      <w:r w:rsidR="00991070" w:rsidRPr="00225C40">
        <w:rPr>
          <w:rFonts w:ascii="Times New Roman" w:hAnsi="Times New Roman" w:cs="Times New Roman"/>
          <w:sz w:val="24"/>
          <w:szCs w:val="24"/>
          <w:lang w:val="en-US"/>
        </w:rPr>
        <w:t xml:space="preserve"> based on </w:t>
      </w:r>
      <w:r w:rsidR="00225C40">
        <w:rPr>
          <w:rFonts w:ascii="Times New Roman" w:hAnsi="Times New Roman" w:cs="Times New Roman"/>
          <w:sz w:val="24"/>
          <w:szCs w:val="24"/>
          <w:lang w:val="en-US"/>
        </w:rPr>
        <w:t xml:space="preserve">criteria which </w:t>
      </w:r>
      <w:r w:rsidR="00225C40" w:rsidRPr="00225C40">
        <w:rPr>
          <w:rFonts w:ascii="Times New Roman" w:hAnsi="Times New Roman" w:cs="Times New Roman"/>
          <w:sz w:val="24"/>
          <w:szCs w:val="24"/>
          <w:lang w:val="en-US"/>
        </w:rPr>
        <w:t>the researcher decided</w:t>
      </w:r>
      <w:r w:rsidR="00225C40">
        <w:rPr>
          <w:rFonts w:ascii="Times New Roman" w:hAnsi="Times New Roman" w:cs="Times New Roman"/>
          <w:lang w:val="en-US"/>
        </w:rPr>
        <w:t xml:space="preserve">. </w:t>
      </w:r>
      <w:r w:rsidRPr="00FF2C5D">
        <w:rPr>
          <w:rFonts w:ascii="Times New Roman" w:hAnsi="Times New Roman" w:cs="Times New Roman"/>
          <w:sz w:val="24"/>
          <w:szCs w:val="24"/>
          <w:lang w:val="en-US"/>
        </w:rPr>
        <w:t xml:space="preserve">The last frequency of error is </w:t>
      </w:r>
      <w:proofErr w:type="spellStart"/>
      <w:r w:rsidRPr="00FF2C5D">
        <w:rPr>
          <w:rFonts w:ascii="Times New Roman" w:hAnsi="Times New Roman" w:cs="Times New Roman"/>
          <w:sz w:val="24"/>
          <w:szCs w:val="24"/>
          <w:lang w:val="en-US"/>
        </w:rPr>
        <w:t>misord</w:t>
      </w:r>
      <w:r>
        <w:rPr>
          <w:rFonts w:ascii="Times New Roman" w:hAnsi="Times New Roman" w:cs="Times New Roman"/>
          <w:sz w:val="24"/>
          <w:szCs w:val="24"/>
          <w:lang w:val="en-US"/>
        </w:rPr>
        <w:t>ering</w:t>
      </w:r>
      <w:proofErr w:type="spellEnd"/>
      <w:r>
        <w:rPr>
          <w:rFonts w:ascii="Times New Roman" w:hAnsi="Times New Roman" w:cs="Times New Roman"/>
          <w:sz w:val="24"/>
          <w:szCs w:val="24"/>
          <w:lang w:val="en-US"/>
        </w:rPr>
        <w:t xml:space="preserve"> which has low number 0.703</w:t>
      </w:r>
      <w:r w:rsidRPr="00FF2C5D">
        <w:rPr>
          <w:rFonts w:ascii="Times New Roman" w:hAnsi="Times New Roman" w:cs="Times New Roman"/>
          <w:sz w:val="24"/>
          <w:szCs w:val="24"/>
          <w:lang w:val="en-US"/>
        </w:rPr>
        <w:t xml:space="preserve">%. </w:t>
      </w:r>
      <w:r w:rsidR="00543E76">
        <w:rPr>
          <w:rFonts w:ascii="Times New Roman" w:hAnsi="Times New Roman" w:cs="Times New Roman"/>
          <w:sz w:val="24"/>
          <w:szCs w:val="24"/>
          <w:lang w:val="en-US"/>
        </w:rPr>
        <w:t>The researcher thinks that the students had enough knowledge how mechanics of writing ordered is. In addition, the students just need how to use mechanics of writing correctly are.</w:t>
      </w:r>
    </w:p>
    <w:p w:rsidR="0006344D" w:rsidRPr="0006344D" w:rsidRDefault="00991070" w:rsidP="00225C4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this research, </w:t>
      </w:r>
      <w:r w:rsidR="00225C40">
        <w:rPr>
          <w:rFonts w:ascii="Times New Roman" w:hAnsi="Times New Roman" w:cs="Times New Roman"/>
          <w:sz w:val="24"/>
          <w:szCs w:val="24"/>
          <w:lang w:val="en-US"/>
        </w:rPr>
        <w:t xml:space="preserve">the </w:t>
      </w:r>
      <w:r w:rsidR="0006344D">
        <w:rPr>
          <w:rFonts w:ascii="Times New Roman" w:hAnsi="Times New Roman" w:cs="Times New Roman"/>
          <w:sz w:val="24"/>
          <w:szCs w:val="24"/>
          <w:lang w:val="en-US"/>
        </w:rPr>
        <w:t xml:space="preserve">researcher thinks that </w:t>
      </w:r>
      <w:r>
        <w:rPr>
          <w:rFonts w:ascii="Times New Roman" w:hAnsi="Times New Roman" w:cs="Times New Roman"/>
          <w:sz w:val="24"/>
          <w:szCs w:val="24"/>
          <w:lang w:val="en-US"/>
        </w:rPr>
        <w:t xml:space="preserve">surface taxonomy strategy </w:t>
      </w:r>
      <w:r w:rsidR="0006344D">
        <w:rPr>
          <w:rFonts w:ascii="Times New Roman" w:hAnsi="Times New Roman" w:cs="Times New Roman"/>
          <w:sz w:val="24"/>
          <w:szCs w:val="24"/>
          <w:lang w:val="en-US"/>
        </w:rPr>
        <w:t xml:space="preserve">is not just concern in grammatical structure; but it can also use in analyzing mechanics of writing such as capitalization, punctuation, and spelling. When the student is still growing their knowledge about language, the researcher believes that there must be an error which is arising in students’ sentence construction. As we know that the language is a system that enable member </w:t>
      </w:r>
      <w:r w:rsidR="0006344D" w:rsidRPr="00622C69">
        <w:rPr>
          <w:rFonts w:ascii="Times New Roman" w:hAnsi="Times New Roman" w:cs="Times New Roman"/>
          <w:bCs/>
          <w:sz w:val="24"/>
          <w:szCs w:val="24"/>
          <w:lang w:val="en-GB"/>
        </w:rPr>
        <w:t>of a given community to communicate intelligibly with one another</w:t>
      </w:r>
      <w:r w:rsidR="0006344D">
        <w:rPr>
          <w:rFonts w:ascii="Times New Roman" w:hAnsi="Times New Roman" w:cs="Times New Roman"/>
          <w:bCs/>
          <w:sz w:val="24"/>
          <w:szCs w:val="24"/>
          <w:lang w:val="en-GB"/>
        </w:rPr>
        <w:t xml:space="preserve">. Included of the mechanics of writing, </w:t>
      </w:r>
      <w:r w:rsidR="0006344D">
        <w:rPr>
          <w:rFonts w:ascii="Times New Roman" w:hAnsi="Times New Roman" w:cs="Times New Roman"/>
          <w:spacing w:val="4"/>
          <w:sz w:val="24"/>
          <w:szCs w:val="24"/>
          <w:lang w:val="en-GB"/>
        </w:rPr>
        <w:t>w</w:t>
      </w:r>
      <w:r w:rsidR="0006344D" w:rsidRPr="00622C69">
        <w:rPr>
          <w:rFonts w:ascii="Times New Roman" w:hAnsi="Times New Roman" w:cs="Times New Roman"/>
          <w:spacing w:val="4"/>
          <w:sz w:val="24"/>
          <w:szCs w:val="24"/>
          <w:lang w:val="en-GB"/>
        </w:rPr>
        <w:t>ithout it even the best writing would be unintelligible</w:t>
      </w:r>
      <w:r w:rsidR="0006344D">
        <w:rPr>
          <w:rFonts w:ascii="Times New Roman" w:hAnsi="Times New Roman" w:cs="Times New Roman"/>
          <w:spacing w:val="4"/>
          <w:sz w:val="24"/>
          <w:szCs w:val="24"/>
          <w:lang w:val="en-GB"/>
        </w:rPr>
        <w:t>. Because of the systems, they cannot be pushed away or separated by another.</w:t>
      </w:r>
      <w:r w:rsidR="0006344D">
        <w:rPr>
          <w:rFonts w:ascii="Times New Roman" w:hAnsi="Times New Roman" w:cs="Times New Roman"/>
          <w:sz w:val="24"/>
          <w:szCs w:val="24"/>
          <w:lang w:val="en-US"/>
        </w:rPr>
        <w:t xml:space="preserve"> When the part of system is lost, as the result, something cannot work clearly. </w:t>
      </w:r>
    </w:p>
    <w:p w:rsidR="00637698" w:rsidRPr="00A83847" w:rsidRDefault="00637698" w:rsidP="00637698">
      <w:pPr>
        <w:pStyle w:val="ListParagraph"/>
        <w:numPr>
          <w:ilvl w:val="0"/>
          <w:numId w:val="1"/>
        </w:numPr>
        <w:spacing w:line="480" w:lineRule="auto"/>
        <w:ind w:left="360"/>
        <w:rPr>
          <w:rFonts w:ascii="Times New Roman" w:hAnsi="Times New Roman" w:cs="Times New Roman"/>
          <w:b/>
          <w:sz w:val="24"/>
          <w:szCs w:val="24"/>
        </w:rPr>
      </w:pPr>
      <w:r w:rsidRPr="00252407">
        <w:rPr>
          <w:rFonts w:ascii="Times New Roman" w:hAnsi="Times New Roman" w:cs="Times New Roman"/>
          <w:b/>
          <w:sz w:val="24"/>
          <w:szCs w:val="24"/>
        </w:rPr>
        <w:t>Suggestion</w:t>
      </w:r>
    </w:p>
    <w:p w:rsidR="00637698" w:rsidRPr="0041738D" w:rsidRDefault="00637698" w:rsidP="00637698">
      <w:pPr>
        <w:spacing w:line="480" w:lineRule="auto"/>
        <w:ind w:firstLine="720"/>
        <w:jc w:val="both"/>
        <w:rPr>
          <w:rFonts w:ascii="Times New Roman" w:hAnsi="Times New Roman" w:cs="Times New Roman"/>
          <w:sz w:val="24"/>
          <w:szCs w:val="24"/>
          <w:lang w:val="en-US"/>
        </w:rPr>
      </w:pPr>
      <w:r w:rsidRPr="00132B6F">
        <w:rPr>
          <w:rFonts w:ascii="Times New Roman" w:hAnsi="Times New Roman" w:cs="Times New Roman"/>
          <w:sz w:val="24"/>
          <w:szCs w:val="24"/>
        </w:rPr>
        <w:t>The conclusion has been p</w:t>
      </w:r>
      <w:r>
        <w:rPr>
          <w:rFonts w:ascii="Times New Roman" w:hAnsi="Times New Roman" w:cs="Times New Roman"/>
          <w:sz w:val="24"/>
          <w:szCs w:val="24"/>
        </w:rPr>
        <w:t>resented by the researcher</w:t>
      </w:r>
      <w:r>
        <w:rPr>
          <w:rFonts w:ascii="Times New Roman" w:hAnsi="Times New Roman" w:cs="Times New Roman"/>
          <w:sz w:val="24"/>
          <w:szCs w:val="24"/>
          <w:lang w:val="en-US"/>
        </w:rPr>
        <w:t xml:space="preserve">. In the last explanation, the researcher </w:t>
      </w:r>
      <w:r w:rsidRPr="00132B6F">
        <w:rPr>
          <w:rFonts w:ascii="Times New Roman" w:hAnsi="Times New Roman" w:cs="Times New Roman"/>
          <w:sz w:val="24"/>
          <w:szCs w:val="24"/>
        </w:rPr>
        <w:t xml:space="preserve">presents some suggestion for </w:t>
      </w:r>
      <w:r w:rsidR="00900E27">
        <w:rPr>
          <w:rFonts w:ascii="Times New Roman" w:hAnsi="Times New Roman" w:cs="Times New Roman"/>
          <w:sz w:val="24"/>
          <w:szCs w:val="24"/>
          <w:lang w:val="en-US"/>
        </w:rPr>
        <w:t xml:space="preserve">the </w:t>
      </w:r>
      <w:r w:rsidRPr="00132B6F">
        <w:rPr>
          <w:rFonts w:ascii="Times New Roman" w:hAnsi="Times New Roman" w:cs="Times New Roman"/>
          <w:sz w:val="24"/>
          <w:szCs w:val="24"/>
        </w:rPr>
        <w:t xml:space="preserve">teacher, </w:t>
      </w:r>
      <w:r w:rsidR="00900E27">
        <w:rPr>
          <w:rFonts w:ascii="Times New Roman" w:hAnsi="Times New Roman" w:cs="Times New Roman"/>
          <w:sz w:val="24"/>
          <w:szCs w:val="24"/>
          <w:lang w:val="en-US"/>
        </w:rPr>
        <w:t xml:space="preserve">the </w:t>
      </w:r>
      <w:r w:rsidRPr="00132B6F">
        <w:rPr>
          <w:rFonts w:ascii="Times New Roman" w:hAnsi="Times New Roman" w:cs="Times New Roman"/>
          <w:sz w:val="24"/>
          <w:szCs w:val="24"/>
        </w:rPr>
        <w:t>student</w:t>
      </w:r>
      <w:r w:rsidR="00900E27">
        <w:rPr>
          <w:rFonts w:ascii="Times New Roman" w:hAnsi="Times New Roman" w:cs="Times New Roman"/>
          <w:sz w:val="24"/>
          <w:szCs w:val="24"/>
          <w:lang w:val="en-US"/>
        </w:rPr>
        <w:t>s</w:t>
      </w:r>
      <w:r w:rsidRPr="00132B6F">
        <w:rPr>
          <w:rFonts w:ascii="Times New Roman" w:hAnsi="Times New Roman" w:cs="Times New Roman"/>
          <w:sz w:val="24"/>
          <w:szCs w:val="24"/>
        </w:rPr>
        <w:t xml:space="preserve">, and </w:t>
      </w:r>
      <w:r w:rsidR="00900E27">
        <w:rPr>
          <w:rFonts w:ascii="Times New Roman" w:hAnsi="Times New Roman" w:cs="Times New Roman"/>
          <w:sz w:val="24"/>
          <w:szCs w:val="24"/>
          <w:lang w:val="en-US"/>
        </w:rPr>
        <w:t xml:space="preserve">the </w:t>
      </w:r>
      <w:r w:rsidRPr="00132B6F">
        <w:rPr>
          <w:rFonts w:ascii="Times New Roman" w:hAnsi="Times New Roman" w:cs="Times New Roman"/>
          <w:sz w:val="24"/>
          <w:szCs w:val="24"/>
        </w:rPr>
        <w:t>other researcher</w:t>
      </w:r>
      <w:r w:rsidR="00900E27">
        <w:rPr>
          <w:rFonts w:ascii="Times New Roman" w:hAnsi="Times New Roman" w:cs="Times New Roman"/>
          <w:sz w:val="24"/>
          <w:szCs w:val="24"/>
          <w:lang w:val="en-US"/>
        </w:rPr>
        <w:t>s</w:t>
      </w:r>
      <w:r w:rsidRPr="00132B6F">
        <w:rPr>
          <w:rFonts w:ascii="Times New Roman" w:hAnsi="Times New Roman" w:cs="Times New Roman"/>
          <w:sz w:val="24"/>
          <w:szCs w:val="24"/>
        </w:rPr>
        <w:t>.</w:t>
      </w:r>
    </w:p>
    <w:p w:rsidR="00637698" w:rsidRPr="00252407" w:rsidRDefault="00637698" w:rsidP="00637698">
      <w:pPr>
        <w:pStyle w:val="ListParagraph"/>
        <w:numPr>
          <w:ilvl w:val="0"/>
          <w:numId w:val="2"/>
        </w:numPr>
        <w:spacing w:line="480" w:lineRule="auto"/>
        <w:ind w:left="360"/>
        <w:rPr>
          <w:rFonts w:ascii="Times New Roman" w:hAnsi="Times New Roman" w:cs="Times New Roman"/>
          <w:sz w:val="24"/>
          <w:szCs w:val="24"/>
        </w:rPr>
      </w:pPr>
      <w:r w:rsidRPr="00252407">
        <w:rPr>
          <w:rFonts w:ascii="Times New Roman" w:hAnsi="Times New Roman" w:cs="Times New Roman"/>
          <w:sz w:val="24"/>
          <w:szCs w:val="24"/>
          <w:lang w:val="en-US"/>
        </w:rPr>
        <w:lastRenderedPageBreak/>
        <w:t>T</w:t>
      </w:r>
      <w:r w:rsidRPr="00252407">
        <w:rPr>
          <w:rFonts w:ascii="Times New Roman" w:hAnsi="Times New Roman" w:cs="Times New Roman"/>
          <w:sz w:val="24"/>
          <w:szCs w:val="24"/>
        </w:rPr>
        <w:t>eacher</w:t>
      </w:r>
    </w:p>
    <w:p w:rsidR="00637698" w:rsidRPr="00981CF4" w:rsidRDefault="00637698" w:rsidP="00637698">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Teacher can</w:t>
      </w:r>
      <w:r w:rsidRPr="00132B6F">
        <w:rPr>
          <w:rFonts w:ascii="Times New Roman" w:hAnsi="Times New Roman" w:cs="Times New Roman"/>
          <w:sz w:val="24"/>
          <w:szCs w:val="24"/>
        </w:rPr>
        <w:t xml:space="preserve"> give treatment to the students towards their errors. The students treatment can be made as a focus of developing students’ weakness which can be seen from the tabulation of the errors. The weakest aspect of their capability in using</w:t>
      </w:r>
      <w:r>
        <w:rPr>
          <w:rFonts w:ascii="Times New Roman" w:hAnsi="Times New Roman" w:cs="Times New Roman"/>
          <w:sz w:val="24"/>
          <w:szCs w:val="24"/>
          <w:lang w:val="en-US"/>
        </w:rPr>
        <w:t xml:space="preserve"> mechanics of writing </w:t>
      </w:r>
      <w:r w:rsidRPr="00132B6F">
        <w:rPr>
          <w:rFonts w:ascii="Times New Roman" w:hAnsi="Times New Roman" w:cs="Times New Roman"/>
          <w:sz w:val="24"/>
          <w:szCs w:val="24"/>
        </w:rPr>
        <w:t xml:space="preserve">can be more sensitive to the aspect error which occure the most. The teacher should be more sensitive to the error made by students; and </w:t>
      </w:r>
      <w:r>
        <w:rPr>
          <w:rFonts w:ascii="Times New Roman" w:hAnsi="Times New Roman" w:cs="Times New Roman"/>
          <w:sz w:val="24"/>
          <w:szCs w:val="24"/>
          <w:lang w:val="en-US"/>
        </w:rPr>
        <w:t xml:space="preserve">the teacher </w:t>
      </w:r>
      <w:r w:rsidRPr="00132B6F">
        <w:rPr>
          <w:rFonts w:ascii="Times New Roman" w:hAnsi="Times New Roman" w:cs="Times New Roman"/>
          <w:sz w:val="24"/>
          <w:szCs w:val="24"/>
        </w:rPr>
        <w:t>should give explanation as the feedback for them.</w:t>
      </w:r>
      <w:r>
        <w:rPr>
          <w:rFonts w:ascii="Times New Roman" w:hAnsi="Times New Roman" w:cs="Times New Roman"/>
          <w:sz w:val="24"/>
          <w:szCs w:val="24"/>
          <w:lang w:val="en-US"/>
        </w:rPr>
        <w:t xml:space="preserve"> Besides, the teacher should not only focus grammatical structure when he/she corrects the students writing; but he/she should focus in mechanics of writing. As we know that the mechanics of writing can be clarity the sentence to be understood. In addition, there is no ambiguous in the sentence.</w:t>
      </w:r>
    </w:p>
    <w:p w:rsidR="00637698" w:rsidRPr="00252407" w:rsidRDefault="00637698" w:rsidP="0063769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lang w:val="en-US"/>
        </w:rPr>
        <w:t>S</w:t>
      </w:r>
      <w:r w:rsidRPr="00252407">
        <w:rPr>
          <w:rFonts w:ascii="Times New Roman" w:hAnsi="Times New Roman" w:cs="Times New Roman"/>
          <w:sz w:val="24"/>
          <w:szCs w:val="24"/>
        </w:rPr>
        <w:t>tudents</w:t>
      </w:r>
    </w:p>
    <w:p w:rsidR="00637698" w:rsidRPr="00711D2A" w:rsidRDefault="00637698" w:rsidP="00637698">
      <w:pPr>
        <w:spacing w:line="480" w:lineRule="auto"/>
        <w:ind w:firstLine="720"/>
        <w:jc w:val="both"/>
        <w:rPr>
          <w:rFonts w:ascii="Times New Roman" w:hAnsi="Times New Roman" w:cs="Times New Roman"/>
          <w:sz w:val="24"/>
          <w:szCs w:val="24"/>
          <w:lang w:val="en-US"/>
        </w:rPr>
      </w:pPr>
      <w:r w:rsidRPr="00132B6F">
        <w:rPr>
          <w:rFonts w:ascii="Times New Roman" w:hAnsi="Times New Roman" w:cs="Times New Roman"/>
          <w:sz w:val="24"/>
          <w:szCs w:val="24"/>
        </w:rPr>
        <w:t xml:space="preserve">Students </w:t>
      </w:r>
      <w:r>
        <w:rPr>
          <w:rFonts w:ascii="Times New Roman" w:hAnsi="Times New Roman" w:cs="Times New Roman"/>
          <w:sz w:val="24"/>
          <w:szCs w:val="24"/>
          <w:lang w:val="en-US"/>
        </w:rPr>
        <w:t xml:space="preserve">– </w:t>
      </w:r>
      <w:r w:rsidRPr="00132B6F">
        <w:rPr>
          <w:rFonts w:ascii="Times New Roman" w:hAnsi="Times New Roman" w:cs="Times New Roman"/>
          <w:sz w:val="24"/>
          <w:szCs w:val="24"/>
        </w:rPr>
        <w:t>especially the fourth ye</w:t>
      </w:r>
      <w:r>
        <w:rPr>
          <w:rFonts w:ascii="Times New Roman" w:hAnsi="Times New Roman" w:cs="Times New Roman"/>
          <w:sz w:val="24"/>
          <w:szCs w:val="24"/>
        </w:rPr>
        <w:t xml:space="preserve">ar of English students of IAIN </w:t>
      </w:r>
      <w:r>
        <w:rPr>
          <w:rFonts w:ascii="Times New Roman" w:hAnsi="Times New Roman" w:cs="Times New Roman"/>
          <w:sz w:val="24"/>
          <w:szCs w:val="24"/>
          <w:lang w:val="en-US"/>
        </w:rPr>
        <w:t>T</w:t>
      </w:r>
      <w:r>
        <w:rPr>
          <w:rFonts w:ascii="Times New Roman" w:hAnsi="Times New Roman" w:cs="Times New Roman"/>
          <w:sz w:val="24"/>
          <w:szCs w:val="24"/>
        </w:rPr>
        <w:t>ulungagung</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hav</w:t>
      </w:r>
      <w:r>
        <w:rPr>
          <w:rFonts w:ascii="Times New Roman" w:hAnsi="Times New Roman" w:cs="Times New Roman"/>
          <w:sz w:val="24"/>
          <w:szCs w:val="24"/>
          <w:lang w:val="en-US"/>
        </w:rPr>
        <w:t>e</w:t>
      </w:r>
      <w:r>
        <w:rPr>
          <w:rFonts w:ascii="Times New Roman" w:hAnsi="Times New Roman" w:cs="Times New Roman"/>
          <w:sz w:val="24"/>
          <w:szCs w:val="24"/>
        </w:rPr>
        <w:t xml:space="preserve"> known errors th</w:t>
      </w:r>
      <w:r>
        <w:rPr>
          <w:rFonts w:ascii="Times New Roman" w:hAnsi="Times New Roman" w:cs="Times New Roman"/>
          <w:sz w:val="24"/>
          <w:szCs w:val="24"/>
          <w:lang w:val="en-US"/>
        </w:rPr>
        <w:t>e</w:t>
      </w:r>
      <w:r w:rsidRPr="00132B6F">
        <w:rPr>
          <w:rFonts w:ascii="Times New Roman" w:hAnsi="Times New Roman" w:cs="Times New Roman"/>
          <w:sz w:val="24"/>
          <w:szCs w:val="24"/>
        </w:rPr>
        <w:t xml:space="preserve">y made. The students should learn from their mistakes; and </w:t>
      </w:r>
      <w:r>
        <w:rPr>
          <w:rFonts w:ascii="Times New Roman" w:hAnsi="Times New Roman" w:cs="Times New Roman"/>
          <w:sz w:val="24"/>
          <w:szCs w:val="24"/>
          <w:lang w:val="en-US"/>
        </w:rPr>
        <w:t>they should not</w:t>
      </w:r>
      <w:r w:rsidRPr="00132B6F">
        <w:rPr>
          <w:rFonts w:ascii="Times New Roman" w:hAnsi="Times New Roman" w:cs="Times New Roman"/>
          <w:sz w:val="24"/>
          <w:szCs w:val="24"/>
        </w:rPr>
        <w:t xml:space="preserve"> do the same </w:t>
      </w:r>
      <w:r>
        <w:rPr>
          <w:rFonts w:ascii="Times New Roman" w:hAnsi="Times New Roman" w:cs="Times New Roman"/>
          <w:sz w:val="24"/>
          <w:szCs w:val="24"/>
          <w:lang w:val="en-US"/>
        </w:rPr>
        <w:t>mistake</w:t>
      </w:r>
      <w:r w:rsidRPr="00132B6F">
        <w:rPr>
          <w:rFonts w:ascii="Times New Roman" w:hAnsi="Times New Roman" w:cs="Times New Roman"/>
          <w:sz w:val="24"/>
          <w:szCs w:val="24"/>
        </w:rPr>
        <w:t xml:space="preserve">. The students should pay attention on the error, and if </w:t>
      </w:r>
      <w:r>
        <w:rPr>
          <w:rFonts w:ascii="Times New Roman" w:hAnsi="Times New Roman" w:cs="Times New Roman"/>
          <w:sz w:val="24"/>
          <w:szCs w:val="24"/>
          <w:lang w:val="en-US"/>
        </w:rPr>
        <w:t xml:space="preserve">it is </w:t>
      </w:r>
      <w:r w:rsidRPr="00132B6F">
        <w:rPr>
          <w:rFonts w:ascii="Times New Roman" w:hAnsi="Times New Roman" w:cs="Times New Roman"/>
          <w:sz w:val="24"/>
          <w:szCs w:val="24"/>
        </w:rPr>
        <w:t>necessary</w:t>
      </w:r>
      <w:r>
        <w:rPr>
          <w:rFonts w:ascii="Times New Roman" w:hAnsi="Times New Roman" w:cs="Times New Roman"/>
          <w:sz w:val="24"/>
          <w:szCs w:val="24"/>
          <w:lang w:val="en-US"/>
        </w:rPr>
        <w:t>, they should</w:t>
      </w:r>
      <w:r w:rsidRPr="00132B6F">
        <w:rPr>
          <w:rFonts w:ascii="Times New Roman" w:hAnsi="Times New Roman" w:cs="Times New Roman"/>
          <w:sz w:val="24"/>
          <w:szCs w:val="24"/>
        </w:rPr>
        <w:t xml:space="preserve"> look for more information or explanation from teachers of reviewing related book</w:t>
      </w:r>
      <w:r>
        <w:rPr>
          <w:rFonts w:ascii="Times New Roman" w:hAnsi="Times New Roman" w:cs="Times New Roman"/>
          <w:sz w:val="24"/>
          <w:szCs w:val="24"/>
          <w:lang w:val="en-US"/>
        </w:rPr>
        <w:t>.</w:t>
      </w:r>
    </w:p>
    <w:p w:rsidR="00637698" w:rsidRPr="00252407" w:rsidRDefault="00637698" w:rsidP="00637698">
      <w:pPr>
        <w:pStyle w:val="ListParagraph"/>
        <w:numPr>
          <w:ilvl w:val="0"/>
          <w:numId w:val="2"/>
        </w:numPr>
        <w:spacing w:line="480" w:lineRule="auto"/>
        <w:ind w:left="360"/>
        <w:rPr>
          <w:rFonts w:ascii="Times New Roman" w:hAnsi="Times New Roman" w:cs="Times New Roman"/>
          <w:sz w:val="24"/>
          <w:szCs w:val="24"/>
        </w:rPr>
      </w:pPr>
      <w:r>
        <w:rPr>
          <w:rFonts w:ascii="Times New Roman" w:hAnsi="Times New Roman" w:cs="Times New Roman"/>
          <w:sz w:val="24"/>
          <w:szCs w:val="24"/>
          <w:lang w:val="en-US"/>
        </w:rPr>
        <w:t>O</w:t>
      </w:r>
      <w:r w:rsidRPr="00252407">
        <w:rPr>
          <w:rFonts w:ascii="Times New Roman" w:hAnsi="Times New Roman" w:cs="Times New Roman"/>
          <w:sz w:val="24"/>
          <w:szCs w:val="24"/>
        </w:rPr>
        <w:t>ther researcher</w:t>
      </w:r>
      <w:r w:rsidR="00900E27">
        <w:rPr>
          <w:rFonts w:ascii="Times New Roman" w:hAnsi="Times New Roman" w:cs="Times New Roman"/>
          <w:sz w:val="24"/>
          <w:szCs w:val="24"/>
          <w:lang w:val="en-US"/>
        </w:rPr>
        <w:t>s</w:t>
      </w:r>
    </w:p>
    <w:p w:rsidR="00637698" w:rsidRPr="00711D2A" w:rsidRDefault="00637698" w:rsidP="00637698">
      <w:pPr>
        <w:spacing w:line="480" w:lineRule="auto"/>
        <w:ind w:firstLine="720"/>
        <w:jc w:val="both"/>
        <w:rPr>
          <w:rFonts w:ascii="Times New Roman" w:hAnsi="Times New Roman" w:cs="Times New Roman"/>
          <w:sz w:val="24"/>
          <w:szCs w:val="24"/>
          <w:lang w:val="en-US"/>
        </w:rPr>
      </w:pPr>
      <w:r w:rsidRPr="00132B6F">
        <w:rPr>
          <w:rFonts w:ascii="Times New Roman" w:hAnsi="Times New Roman" w:cs="Times New Roman"/>
          <w:sz w:val="24"/>
          <w:szCs w:val="24"/>
        </w:rPr>
        <w:t>The other researcher</w:t>
      </w:r>
      <w:r>
        <w:rPr>
          <w:rFonts w:ascii="Times New Roman" w:hAnsi="Times New Roman" w:cs="Times New Roman"/>
          <w:sz w:val="24"/>
          <w:szCs w:val="24"/>
          <w:lang w:val="en-US"/>
        </w:rPr>
        <w:t>s</w:t>
      </w:r>
      <w:r w:rsidRPr="00132B6F">
        <w:rPr>
          <w:rFonts w:ascii="Times New Roman" w:hAnsi="Times New Roman" w:cs="Times New Roman"/>
          <w:sz w:val="24"/>
          <w:szCs w:val="24"/>
        </w:rPr>
        <w:t xml:space="preserve"> </w:t>
      </w:r>
      <w:r>
        <w:rPr>
          <w:rFonts w:ascii="Times New Roman" w:hAnsi="Times New Roman" w:cs="Times New Roman"/>
          <w:sz w:val="24"/>
          <w:szCs w:val="24"/>
          <w:lang w:val="en-US"/>
        </w:rPr>
        <w:t>are</w:t>
      </w:r>
      <w:r w:rsidRPr="00132B6F">
        <w:rPr>
          <w:rFonts w:ascii="Times New Roman" w:hAnsi="Times New Roman" w:cs="Times New Roman"/>
          <w:sz w:val="24"/>
          <w:szCs w:val="24"/>
        </w:rPr>
        <w:t xml:space="preserve"> suggested to use better method to collect the data of their research. He/she should present the findings better and systematically, so that it can be understood well and have more benefit to the reader. Furthermore, the other researcher is also suggested to not only focus </w:t>
      </w:r>
      <w:r>
        <w:rPr>
          <w:rFonts w:ascii="Times New Roman" w:hAnsi="Times New Roman" w:cs="Times New Roman"/>
          <w:sz w:val="24"/>
          <w:szCs w:val="24"/>
          <w:lang w:val="en-US"/>
        </w:rPr>
        <w:t xml:space="preserve">in </w:t>
      </w:r>
      <w:r w:rsidRPr="00132B6F">
        <w:rPr>
          <w:rFonts w:ascii="Times New Roman" w:hAnsi="Times New Roman" w:cs="Times New Roman"/>
          <w:sz w:val="24"/>
          <w:szCs w:val="24"/>
        </w:rPr>
        <w:t xml:space="preserve">mechanics of writing in </w:t>
      </w:r>
      <w:r w:rsidRPr="00132B6F">
        <w:rPr>
          <w:rFonts w:ascii="Times New Roman" w:hAnsi="Times New Roman" w:cs="Times New Roman"/>
          <w:sz w:val="24"/>
          <w:szCs w:val="24"/>
        </w:rPr>
        <w:lastRenderedPageBreak/>
        <w:t>his/her research. He/she should add the other aspect of that need analyzed.</w:t>
      </w:r>
      <w:r>
        <w:rPr>
          <w:rFonts w:ascii="Times New Roman" w:hAnsi="Times New Roman" w:cs="Times New Roman"/>
          <w:sz w:val="24"/>
          <w:szCs w:val="24"/>
          <w:lang w:val="en-US"/>
        </w:rPr>
        <w:t xml:space="preserve"> Moreover, the other researchers can identify the other error better than the researcher did.</w:t>
      </w:r>
    </w:p>
    <w:p w:rsidR="00637698" w:rsidRDefault="00637698" w:rsidP="0063769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37698" w:rsidRPr="00E738F6" w:rsidRDefault="00637698" w:rsidP="00637698">
      <w:pPr>
        <w:spacing w:after="0" w:line="480" w:lineRule="auto"/>
        <w:jc w:val="center"/>
        <w:rPr>
          <w:rFonts w:ascii="Times New Roman" w:hAnsi="Times New Roman" w:cs="Times New Roman"/>
          <w:sz w:val="24"/>
          <w:szCs w:val="24"/>
          <w:lang w:val="en-US"/>
        </w:rPr>
      </w:pPr>
      <w:r w:rsidRPr="00F14C37">
        <w:rPr>
          <w:rFonts w:ascii="Times New Roman" w:hAnsi="Times New Roman" w:cs="Times New Roman"/>
          <w:b/>
          <w:sz w:val="24"/>
          <w:szCs w:val="24"/>
          <w:lang w:val="en-US"/>
        </w:rPr>
        <w:lastRenderedPageBreak/>
        <w:t>REFERENCES</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proofErr w:type="spellStart"/>
      <w:r w:rsidRPr="00F14C37">
        <w:rPr>
          <w:rFonts w:ascii="Times New Roman" w:hAnsi="Times New Roman" w:cs="Times New Roman"/>
          <w:sz w:val="24"/>
          <w:szCs w:val="24"/>
          <w:lang w:val="en-US"/>
        </w:rPr>
        <w:t>Arikunto</w:t>
      </w:r>
      <w:proofErr w:type="spellEnd"/>
      <w:r w:rsidRPr="00F14C37">
        <w:rPr>
          <w:rFonts w:ascii="Times New Roman" w:hAnsi="Times New Roman" w:cs="Times New Roman"/>
          <w:sz w:val="24"/>
          <w:szCs w:val="24"/>
          <w:lang w:val="en-US"/>
        </w:rPr>
        <w:t xml:space="preserve">, </w:t>
      </w:r>
      <w:proofErr w:type="spellStart"/>
      <w:r w:rsidRPr="00F14C37">
        <w:rPr>
          <w:rFonts w:ascii="Times New Roman" w:hAnsi="Times New Roman" w:cs="Times New Roman"/>
          <w:sz w:val="24"/>
          <w:szCs w:val="24"/>
          <w:lang w:val="en-US"/>
        </w:rPr>
        <w:t>Suharsimi</w:t>
      </w:r>
      <w:proofErr w:type="spellEnd"/>
      <w:r w:rsidRPr="00F14C37">
        <w:rPr>
          <w:rFonts w:ascii="Times New Roman" w:hAnsi="Times New Roman" w:cs="Times New Roman"/>
          <w:sz w:val="24"/>
          <w:szCs w:val="24"/>
          <w:lang w:val="en-US"/>
        </w:rPr>
        <w:t xml:space="preserve">. 2002. </w:t>
      </w:r>
      <w:proofErr w:type="spellStart"/>
      <w:r w:rsidRPr="00F14C37">
        <w:rPr>
          <w:rFonts w:ascii="Times New Roman" w:hAnsi="Times New Roman" w:cs="Times New Roman"/>
          <w:i/>
          <w:sz w:val="24"/>
          <w:szCs w:val="24"/>
          <w:lang w:val="en-US"/>
        </w:rPr>
        <w:t>Prosedur</w:t>
      </w:r>
      <w:proofErr w:type="spellEnd"/>
      <w:r w:rsidRPr="00F14C37">
        <w:rPr>
          <w:rFonts w:ascii="Times New Roman" w:hAnsi="Times New Roman" w:cs="Times New Roman"/>
          <w:i/>
          <w:sz w:val="24"/>
          <w:szCs w:val="24"/>
          <w:lang w:val="en-US"/>
        </w:rPr>
        <w:t xml:space="preserve"> </w:t>
      </w:r>
      <w:proofErr w:type="spellStart"/>
      <w:r w:rsidRPr="00F14C37">
        <w:rPr>
          <w:rFonts w:ascii="Times New Roman" w:hAnsi="Times New Roman" w:cs="Times New Roman"/>
          <w:i/>
          <w:sz w:val="24"/>
          <w:szCs w:val="24"/>
          <w:lang w:val="en-US"/>
        </w:rPr>
        <w:t>penelitian</w:t>
      </w:r>
      <w:proofErr w:type="spellEnd"/>
      <w:r w:rsidRPr="00F14C37">
        <w:rPr>
          <w:rFonts w:ascii="Times New Roman" w:hAnsi="Times New Roman" w:cs="Times New Roman"/>
          <w:sz w:val="24"/>
          <w:szCs w:val="24"/>
          <w:lang w:val="en-US"/>
        </w:rPr>
        <w:t xml:space="preserve">. Jakarta: </w:t>
      </w:r>
      <w:proofErr w:type="spellStart"/>
      <w:r w:rsidRPr="00F14C37">
        <w:rPr>
          <w:rFonts w:ascii="Times New Roman" w:hAnsi="Times New Roman" w:cs="Times New Roman"/>
          <w:sz w:val="24"/>
          <w:szCs w:val="24"/>
          <w:lang w:val="en-US"/>
        </w:rPr>
        <w:t>Rineke</w:t>
      </w:r>
      <w:proofErr w:type="spellEnd"/>
      <w:r w:rsidRPr="00F14C37">
        <w:rPr>
          <w:rFonts w:ascii="Times New Roman" w:hAnsi="Times New Roman" w:cs="Times New Roman"/>
          <w:sz w:val="24"/>
          <w:szCs w:val="24"/>
          <w:lang w:val="en-US"/>
        </w:rPr>
        <w:t xml:space="preserve"> </w:t>
      </w:r>
      <w:proofErr w:type="spellStart"/>
      <w:r w:rsidRPr="00F14C37">
        <w:rPr>
          <w:rFonts w:ascii="Times New Roman" w:hAnsi="Times New Roman" w:cs="Times New Roman"/>
          <w:sz w:val="24"/>
          <w:szCs w:val="24"/>
          <w:lang w:val="en-US"/>
        </w:rPr>
        <w:t>Cipta</w:t>
      </w:r>
      <w:proofErr w:type="spellEnd"/>
      <w:r w:rsidRPr="00F14C37">
        <w:rPr>
          <w:rFonts w:ascii="Times New Roman" w:hAnsi="Times New Roman" w:cs="Times New Roman"/>
          <w:sz w:val="24"/>
          <w:szCs w:val="24"/>
          <w:lang w:val="en-US"/>
        </w:rPr>
        <w:t>.</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r w:rsidRPr="00F14C37">
        <w:rPr>
          <w:rFonts w:ascii="Times New Roman" w:hAnsi="Times New Roman" w:cs="Times New Roman"/>
          <w:sz w:val="24"/>
          <w:szCs w:val="24"/>
        </w:rPr>
        <w:t xml:space="preserve">Bartram, Mark and Richard Walton. 1999. </w:t>
      </w:r>
      <w:r w:rsidRPr="00F14C37">
        <w:rPr>
          <w:rFonts w:ascii="Times New Roman" w:hAnsi="Times New Roman" w:cs="Times New Roman"/>
          <w:i/>
          <w:sz w:val="24"/>
          <w:szCs w:val="24"/>
        </w:rPr>
        <w:t>Correction: Mistake Management; A Positive Approach to Language Teacher</w:t>
      </w:r>
      <w:r w:rsidRPr="00F14C37">
        <w:rPr>
          <w:rFonts w:ascii="Times New Roman" w:hAnsi="Times New Roman" w:cs="Times New Roman"/>
          <w:sz w:val="24"/>
          <w:szCs w:val="24"/>
        </w:rPr>
        <w:t>. England. Language Teacher Publications</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proofErr w:type="spellStart"/>
      <w:r w:rsidRPr="00F14C37">
        <w:rPr>
          <w:rFonts w:ascii="Times New Roman" w:hAnsi="Times New Roman" w:cs="Times New Roman"/>
          <w:sz w:val="24"/>
          <w:szCs w:val="24"/>
          <w:lang w:val="en-US"/>
        </w:rPr>
        <w:t>Biss</w:t>
      </w:r>
      <w:proofErr w:type="spellEnd"/>
      <w:r w:rsidRPr="00F14C37">
        <w:rPr>
          <w:rFonts w:ascii="Times New Roman" w:hAnsi="Times New Roman" w:cs="Times New Roman"/>
          <w:sz w:val="24"/>
          <w:szCs w:val="24"/>
          <w:lang w:val="en-US"/>
        </w:rPr>
        <w:t xml:space="preserve">, Judi. 1994. </w:t>
      </w:r>
      <w:r w:rsidRPr="00F14C37">
        <w:rPr>
          <w:rFonts w:ascii="Times New Roman" w:hAnsi="Times New Roman" w:cs="Times New Roman"/>
          <w:i/>
          <w:sz w:val="24"/>
          <w:szCs w:val="24"/>
          <w:lang w:val="en-US"/>
        </w:rPr>
        <w:t>The World Book of Word Power</w:t>
      </w:r>
      <w:r w:rsidRPr="00F14C37">
        <w:rPr>
          <w:rFonts w:ascii="Times New Roman" w:hAnsi="Times New Roman" w:cs="Times New Roman"/>
          <w:sz w:val="24"/>
          <w:szCs w:val="24"/>
          <w:lang w:val="en-US"/>
        </w:rPr>
        <w:t xml:space="preserve">. Chicago: World Book. </w:t>
      </w:r>
      <w:proofErr w:type="gramStart"/>
      <w:r w:rsidRPr="00F14C37">
        <w:rPr>
          <w:rFonts w:ascii="Times New Roman" w:hAnsi="Times New Roman" w:cs="Times New Roman"/>
          <w:sz w:val="24"/>
          <w:szCs w:val="24"/>
          <w:lang w:val="en-US"/>
        </w:rPr>
        <w:t>Inc.</w:t>
      </w:r>
      <w:proofErr w:type="gramEnd"/>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 xml:space="preserve">Brown, H. Douglas. 2000. </w:t>
      </w:r>
      <w:r w:rsidRPr="00F14C37">
        <w:rPr>
          <w:rFonts w:ascii="Times New Roman" w:hAnsi="Times New Roman" w:cs="Times New Roman"/>
          <w:i/>
          <w:sz w:val="24"/>
          <w:szCs w:val="24"/>
          <w:lang w:val="en-US"/>
        </w:rPr>
        <w:t>Teaching by Principles an Interactive Approach to Language Pedagogy; Second Edition</w:t>
      </w:r>
      <w:r w:rsidRPr="00F14C37">
        <w:rPr>
          <w:rFonts w:ascii="Times New Roman" w:hAnsi="Times New Roman" w:cs="Times New Roman"/>
          <w:sz w:val="24"/>
          <w:szCs w:val="24"/>
          <w:lang w:val="en-US"/>
        </w:rPr>
        <w:t>. New York: Longman.</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14C37">
        <w:rPr>
          <w:rFonts w:ascii="Times New Roman" w:hAnsi="Times New Roman" w:cs="Times New Roman"/>
          <w:sz w:val="24"/>
          <w:szCs w:val="24"/>
          <w:lang w:val="en-US"/>
        </w:rPr>
        <w:t xml:space="preserve"> . 2000. </w:t>
      </w:r>
      <w:r w:rsidRPr="00F14C37">
        <w:rPr>
          <w:rFonts w:ascii="Times New Roman" w:hAnsi="Times New Roman" w:cs="Times New Roman"/>
          <w:i/>
          <w:sz w:val="24"/>
          <w:szCs w:val="24"/>
          <w:lang w:val="en-US"/>
        </w:rPr>
        <w:t>Principles of Language Teaching and Learning; Fourth Edition</w:t>
      </w:r>
      <w:r w:rsidRPr="00F14C37">
        <w:rPr>
          <w:rFonts w:ascii="Times New Roman" w:hAnsi="Times New Roman" w:cs="Times New Roman"/>
          <w:sz w:val="24"/>
          <w:szCs w:val="24"/>
          <w:lang w:val="en-US"/>
        </w:rPr>
        <w:t>: New York:  Longman.</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r w:rsidRPr="00F14C37">
        <w:rPr>
          <w:rFonts w:ascii="Times New Roman" w:hAnsi="Times New Roman" w:cs="Times New Roman"/>
          <w:sz w:val="24"/>
          <w:szCs w:val="24"/>
          <w:lang w:val="en-US"/>
        </w:rPr>
        <w:t xml:space="preserve">Cohen, Louise. 2007. </w:t>
      </w:r>
      <w:r w:rsidRPr="00F14C37">
        <w:rPr>
          <w:rFonts w:ascii="Times New Roman" w:hAnsi="Times New Roman" w:cs="Times New Roman"/>
          <w:i/>
          <w:sz w:val="24"/>
          <w:szCs w:val="24"/>
          <w:lang w:val="en-US"/>
        </w:rPr>
        <w:t>Research Method in Education</w:t>
      </w:r>
      <w:r w:rsidRPr="00F14C37">
        <w:rPr>
          <w:rFonts w:ascii="Times New Roman" w:hAnsi="Times New Roman" w:cs="Times New Roman"/>
          <w:sz w:val="24"/>
          <w:szCs w:val="24"/>
          <w:lang w:val="en-US"/>
        </w:rPr>
        <w:t xml:space="preserve">; </w:t>
      </w:r>
      <w:r w:rsidRPr="00F14C37">
        <w:rPr>
          <w:rFonts w:ascii="Times New Roman" w:hAnsi="Times New Roman" w:cs="Times New Roman"/>
          <w:i/>
          <w:sz w:val="24"/>
          <w:szCs w:val="24"/>
          <w:lang w:val="en-US"/>
        </w:rPr>
        <w:t>Sixth Edition</w:t>
      </w:r>
      <w:r w:rsidRPr="00F14C37">
        <w:rPr>
          <w:rFonts w:ascii="Times New Roman" w:hAnsi="Times New Roman" w:cs="Times New Roman"/>
          <w:sz w:val="24"/>
          <w:szCs w:val="24"/>
          <w:lang w:val="en-US"/>
        </w:rPr>
        <w:t xml:space="preserve">. New York: </w:t>
      </w:r>
      <w:r w:rsidRPr="00F14C37">
        <w:rPr>
          <w:rFonts w:ascii="Times New Roman" w:hAnsi="Times New Roman" w:cs="Times New Roman"/>
          <w:sz w:val="24"/>
          <w:szCs w:val="24"/>
        </w:rPr>
        <w:t>Routledge</w:t>
      </w:r>
      <w:r w:rsidRPr="00F14C37">
        <w:rPr>
          <w:rFonts w:ascii="Times New Roman" w:hAnsi="Times New Roman" w:cs="Times New Roman"/>
          <w:sz w:val="24"/>
          <w:szCs w:val="24"/>
          <w:lang w:val="en-US"/>
        </w:rPr>
        <w:t>.</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eastAsia="id-ID"/>
        </w:rPr>
      </w:pPr>
      <w:proofErr w:type="gramStart"/>
      <w:r w:rsidRPr="00F14C37">
        <w:rPr>
          <w:rFonts w:ascii="Times New Roman" w:hAnsi="Times New Roman" w:cs="Times New Roman"/>
          <w:sz w:val="24"/>
          <w:szCs w:val="24"/>
          <w:lang w:val="en-US"/>
        </w:rPr>
        <w:t xml:space="preserve">Donald, </w:t>
      </w:r>
      <w:proofErr w:type="spellStart"/>
      <w:r w:rsidRPr="00F14C37">
        <w:rPr>
          <w:rFonts w:ascii="Times New Roman" w:hAnsi="Times New Roman" w:cs="Times New Roman"/>
          <w:sz w:val="24"/>
          <w:szCs w:val="24"/>
          <w:lang w:val="en-US"/>
        </w:rPr>
        <w:t>Ary</w:t>
      </w:r>
      <w:proofErr w:type="spellEnd"/>
      <w:r w:rsidRPr="00F14C37">
        <w:rPr>
          <w:rFonts w:ascii="Times New Roman" w:hAnsi="Times New Roman" w:cs="Times New Roman"/>
          <w:sz w:val="24"/>
          <w:szCs w:val="24"/>
          <w:lang w:val="en-US"/>
        </w:rPr>
        <w:t>.</w:t>
      </w:r>
      <w:proofErr w:type="gramEnd"/>
      <w:r w:rsidRPr="00F14C37">
        <w:rPr>
          <w:rFonts w:ascii="Times New Roman" w:hAnsi="Times New Roman" w:cs="Times New Roman"/>
          <w:sz w:val="24"/>
          <w:szCs w:val="24"/>
          <w:lang w:val="en-US"/>
        </w:rPr>
        <w:t xml:space="preserve"> </w:t>
      </w:r>
      <w:r w:rsidRPr="00F14C37">
        <w:rPr>
          <w:rFonts w:ascii="Times New Roman" w:hAnsi="Times New Roman" w:cs="Times New Roman"/>
          <w:sz w:val="24"/>
          <w:szCs w:val="24"/>
          <w:lang w:val="en-US" w:eastAsia="id-ID"/>
        </w:rPr>
        <w:t xml:space="preserve">2006. </w:t>
      </w:r>
      <w:r w:rsidRPr="00F14C37">
        <w:rPr>
          <w:rFonts w:ascii="Times New Roman" w:hAnsi="Times New Roman" w:cs="Times New Roman"/>
          <w:i/>
          <w:sz w:val="24"/>
          <w:szCs w:val="24"/>
          <w:lang w:val="en-US" w:eastAsia="id-ID"/>
        </w:rPr>
        <w:t>Introduction to Research in Education</w:t>
      </w:r>
      <w:r w:rsidRPr="00F14C37">
        <w:rPr>
          <w:rFonts w:ascii="Times New Roman" w:hAnsi="Times New Roman" w:cs="Times New Roman"/>
          <w:sz w:val="24"/>
          <w:szCs w:val="24"/>
          <w:lang w:val="en-US" w:eastAsia="id-ID"/>
        </w:rPr>
        <w:t xml:space="preserve">. Canada: Wadsworth, </w:t>
      </w:r>
      <w:proofErr w:type="spellStart"/>
      <w:r w:rsidRPr="00F14C37">
        <w:rPr>
          <w:rFonts w:ascii="Times New Roman" w:hAnsi="Times New Roman" w:cs="Times New Roman"/>
          <w:sz w:val="24"/>
          <w:szCs w:val="24"/>
          <w:lang w:val="en-US" w:eastAsia="id-ID"/>
        </w:rPr>
        <w:t>Cengage</w:t>
      </w:r>
      <w:proofErr w:type="spellEnd"/>
      <w:r w:rsidRPr="00F14C37">
        <w:rPr>
          <w:rFonts w:ascii="Times New Roman" w:hAnsi="Times New Roman" w:cs="Times New Roman"/>
          <w:sz w:val="24"/>
          <w:szCs w:val="24"/>
          <w:lang w:val="en-US" w:eastAsia="id-ID"/>
        </w:rPr>
        <w:t xml:space="preserve"> Learning.</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r w:rsidRPr="00F14C37">
        <w:rPr>
          <w:rFonts w:ascii="Times New Roman" w:hAnsi="Times New Roman" w:cs="Times New Roman"/>
          <w:sz w:val="24"/>
          <w:szCs w:val="24"/>
        </w:rPr>
        <w:t xml:space="preserve">Dulay, Heidi. C. 1982. </w:t>
      </w:r>
      <w:r w:rsidRPr="00F14C37">
        <w:rPr>
          <w:rFonts w:ascii="Times New Roman" w:hAnsi="Times New Roman" w:cs="Times New Roman"/>
          <w:i/>
          <w:sz w:val="24"/>
          <w:szCs w:val="24"/>
        </w:rPr>
        <w:t>Language Two</w:t>
      </w:r>
      <w:r w:rsidRPr="00F14C37">
        <w:rPr>
          <w:rFonts w:ascii="Times New Roman" w:hAnsi="Times New Roman" w:cs="Times New Roman"/>
          <w:sz w:val="24"/>
          <w:szCs w:val="24"/>
        </w:rPr>
        <w:t>. New York: Oxford University Press.</w:t>
      </w:r>
    </w:p>
    <w:p w:rsidR="00637698" w:rsidRPr="00F14C37" w:rsidRDefault="00637698" w:rsidP="00637698">
      <w:pPr>
        <w:spacing w:before="240" w:line="240" w:lineRule="auto"/>
        <w:ind w:left="810" w:hanging="834"/>
        <w:jc w:val="both"/>
        <w:rPr>
          <w:rFonts w:ascii="Times New Roman" w:hAnsi="Times New Roman" w:cs="Times New Roman"/>
          <w:sz w:val="24"/>
          <w:szCs w:val="24"/>
          <w:lang w:val="en-US"/>
        </w:rPr>
      </w:pPr>
      <w:r w:rsidRPr="00F14C37">
        <w:rPr>
          <w:rFonts w:ascii="Times New Roman" w:hAnsi="Times New Roman" w:cs="Times New Roman"/>
          <w:sz w:val="24"/>
          <w:szCs w:val="24"/>
        </w:rPr>
        <w:t xml:space="preserve">Ellis, Rodd. 1997. </w:t>
      </w:r>
      <w:r w:rsidRPr="00F14C37">
        <w:rPr>
          <w:rFonts w:ascii="Times New Roman" w:hAnsi="Times New Roman" w:cs="Times New Roman"/>
          <w:i/>
          <w:sz w:val="24"/>
          <w:szCs w:val="24"/>
        </w:rPr>
        <w:t>Second Language Acquisition</w:t>
      </w:r>
      <w:r w:rsidRPr="00F14C37">
        <w:rPr>
          <w:rFonts w:ascii="Times New Roman" w:hAnsi="Times New Roman" w:cs="Times New Roman"/>
          <w:sz w:val="24"/>
          <w:szCs w:val="24"/>
        </w:rPr>
        <w:t>. New York: Oxford University Press.</w:t>
      </w:r>
    </w:p>
    <w:p w:rsidR="00637698" w:rsidRPr="00F14C37" w:rsidRDefault="00637698" w:rsidP="00637698">
      <w:pPr>
        <w:pStyle w:val="Default"/>
        <w:spacing w:before="240" w:after="200"/>
        <w:ind w:left="810" w:hanging="850"/>
        <w:jc w:val="both"/>
        <w:rPr>
          <w:color w:val="auto"/>
        </w:rPr>
      </w:pPr>
      <w:r>
        <w:rPr>
          <w:color w:val="auto"/>
        </w:rPr>
        <w:t>--------</w:t>
      </w:r>
      <w:r w:rsidRPr="00F14C37">
        <w:rPr>
          <w:color w:val="auto"/>
        </w:rPr>
        <w:t xml:space="preserve"> . 1985. </w:t>
      </w:r>
      <w:r w:rsidRPr="00F14C37">
        <w:rPr>
          <w:i/>
          <w:color w:val="auto"/>
        </w:rPr>
        <w:t>Understanding Second Language Acquisition</w:t>
      </w:r>
      <w:r w:rsidRPr="00F14C37">
        <w:rPr>
          <w:color w:val="auto"/>
        </w:rPr>
        <w:t>. New York: Oxford University Press.</w:t>
      </w:r>
    </w:p>
    <w:p w:rsidR="00637698" w:rsidRPr="00F14C37" w:rsidRDefault="00637698" w:rsidP="00637698">
      <w:pPr>
        <w:pStyle w:val="Default"/>
        <w:spacing w:before="240" w:after="200"/>
        <w:ind w:left="810" w:hanging="850"/>
        <w:jc w:val="both"/>
        <w:rPr>
          <w:color w:val="auto"/>
        </w:rPr>
      </w:pPr>
      <w:r w:rsidRPr="00F14C37">
        <w:rPr>
          <w:color w:val="auto"/>
        </w:rPr>
        <w:t xml:space="preserve">Harmer, Jeremy. 2004. </w:t>
      </w:r>
      <w:r w:rsidRPr="00F14C37">
        <w:rPr>
          <w:i/>
          <w:iCs/>
          <w:color w:val="auto"/>
        </w:rPr>
        <w:t>How to Teach Writing</w:t>
      </w:r>
      <w:r w:rsidRPr="00F14C37">
        <w:rPr>
          <w:color w:val="auto"/>
        </w:rPr>
        <w:t>. England: Pearson Education Ltd.</w:t>
      </w:r>
    </w:p>
    <w:p w:rsidR="00637698" w:rsidRPr="00F14C37" w:rsidRDefault="00637698" w:rsidP="00637698">
      <w:pPr>
        <w:pStyle w:val="Default"/>
        <w:spacing w:before="240" w:after="200"/>
        <w:ind w:left="810" w:hanging="850"/>
        <w:jc w:val="both"/>
        <w:rPr>
          <w:color w:val="auto"/>
        </w:rPr>
      </w:pPr>
      <w:r>
        <w:rPr>
          <w:color w:val="auto"/>
        </w:rPr>
        <w:t>--------</w:t>
      </w:r>
      <w:r w:rsidRPr="00F14C37">
        <w:rPr>
          <w:color w:val="auto"/>
        </w:rPr>
        <w:t xml:space="preserve"> . 2009. </w:t>
      </w:r>
      <w:r w:rsidRPr="00F14C37">
        <w:rPr>
          <w:i/>
          <w:color w:val="auto"/>
        </w:rPr>
        <w:t>The Practice of English Language Teaching: Fourth Edition</w:t>
      </w:r>
      <w:r w:rsidRPr="00F14C37">
        <w:rPr>
          <w:color w:val="auto"/>
        </w:rPr>
        <w:t>. Cambridge: Longman</w:t>
      </w:r>
    </w:p>
    <w:p w:rsidR="00637698" w:rsidRPr="00F14C37" w:rsidRDefault="00637698" w:rsidP="00637698">
      <w:pPr>
        <w:pStyle w:val="Default"/>
        <w:spacing w:before="240" w:after="200"/>
        <w:ind w:left="810" w:hanging="850"/>
        <w:jc w:val="both"/>
        <w:rPr>
          <w:color w:val="auto"/>
        </w:rPr>
      </w:pPr>
      <w:r w:rsidRPr="00F14C37">
        <w:rPr>
          <w:color w:val="auto"/>
        </w:rPr>
        <w:t xml:space="preserve">Knapp, Peter. 2005. </w:t>
      </w:r>
      <w:r w:rsidRPr="00F14C37">
        <w:rPr>
          <w:i/>
          <w:color w:val="auto"/>
        </w:rPr>
        <w:t>Genre, Text, Grammar: Technologies for Teaching and Assessing Writing</w:t>
      </w:r>
      <w:r w:rsidRPr="00F14C37">
        <w:rPr>
          <w:color w:val="auto"/>
        </w:rPr>
        <w:t>. Sydney: University of New South Wales Press Ltd</w:t>
      </w:r>
    </w:p>
    <w:p w:rsidR="00637698" w:rsidRPr="00F14C37" w:rsidRDefault="00637698" w:rsidP="00637698">
      <w:pPr>
        <w:pStyle w:val="Default"/>
        <w:spacing w:before="240" w:after="200"/>
        <w:ind w:left="810" w:hanging="850"/>
        <w:jc w:val="both"/>
        <w:rPr>
          <w:color w:val="auto"/>
        </w:rPr>
      </w:pPr>
      <w:proofErr w:type="spellStart"/>
      <w:proofErr w:type="gramStart"/>
      <w:r w:rsidRPr="00F14C37">
        <w:rPr>
          <w:color w:val="auto"/>
        </w:rPr>
        <w:t>Kumaravadivelu</w:t>
      </w:r>
      <w:proofErr w:type="spellEnd"/>
      <w:r w:rsidRPr="00F14C37">
        <w:rPr>
          <w:color w:val="auto"/>
        </w:rPr>
        <w:t>, B. 2006.</w:t>
      </w:r>
      <w:proofErr w:type="gramEnd"/>
      <w:r w:rsidRPr="00F14C37">
        <w:rPr>
          <w:color w:val="auto"/>
        </w:rPr>
        <w:t xml:space="preserve">  </w:t>
      </w:r>
      <w:r w:rsidRPr="00F14C37">
        <w:rPr>
          <w:i/>
          <w:color w:val="auto"/>
        </w:rPr>
        <w:t xml:space="preserve">Understanding Language Teaching: from Method to </w:t>
      </w:r>
      <w:proofErr w:type="spellStart"/>
      <w:r w:rsidRPr="00F14C37">
        <w:rPr>
          <w:i/>
          <w:color w:val="auto"/>
        </w:rPr>
        <w:t>Postmethod</w:t>
      </w:r>
      <w:proofErr w:type="spellEnd"/>
      <w:r w:rsidRPr="00F14C37">
        <w:rPr>
          <w:color w:val="auto"/>
        </w:rPr>
        <w:t xml:space="preserve">. New Jersey: Lawrence Erlbaum Associates, Inc. </w:t>
      </w:r>
    </w:p>
    <w:p w:rsidR="00637698" w:rsidRPr="00F14C37" w:rsidRDefault="00637698" w:rsidP="00637698">
      <w:pPr>
        <w:pStyle w:val="Default"/>
        <w:spacing w:before="240" w:after="200"/>
        <w:ind w:left="810" w:hanging="850"/>
        <w:jc w:val="both"/>
        <w:rPr>
          <w:color w:val="auto"/>
        </w:rPr>
      </w:pPr>
      <w:proofErr w:type="spellStart"/>
      <w:r w:rsidRPr="00F14C37">
        <w:rPr>
          <w:color w:val="auto"/>
        </w:rPr>
        <w:t>Langan</w:t>
      </w:r>
      <w:proofErr w:type="spellEnd"/>
      <w:r w:rsidRPr="00F14C37">
        <w:rPr>
          <w:color w:val="auto"/>
        </w:rPr>
        <w:t xml:space="preserve">, John. 2005. </w:t>
      </w:r>
      <w:r w:rsidRPr="00F14C37">
        <w:rPr>
          <w:i/>
          <w:color w:val="auto"/>
        </w:rPr>
        <w:t>Collage Writing Skill; Sixth Edition</w:t>
      </w:r>
      <w:r w:rsidRPr="00F14C37">
        <w:rPr>
          <w:color w:val="auto"/>
        </w:rPr>
        <w:t xml:space="preserve">. New York. </w:t>
      </w:r>
      <w:proofErr w:type="gramStart"/>
      <w:r w:rsidRPr="00F14C37">
        <w:rPr>
          <w:color w:val="auto"/>
        </w:rPr>
        <w:t>The McGraw-Hill Company, Inc.</w:t>
      </w:r>
      <w:proofErr w:type="gramEnd"/>
    </w:p>
    <w:p w:rsidR="00637698" w:rsidRPr="00F14C37" w:rsidRDefault="00637698" w:rsidP="00637698">
      <w:pPr>
        <w:pStyle w:val="Default"/>
        <w:spacing w:before="240" w:after="200"/>
        <w:ind w:left="810" w:hanging="850"/>
        <w:jc w:val="both"/>
        <w:rPr>
          <w:color w:val="auto"/>
        </w:rPr>
      </w:pPr>
      <w:proofErr w:type="spellStart"/>
      <w:r w:rsidRPr="00F14C37">
        <w:rPr>
          <w:color w:val="auto"/>
        </w:rPr>
        <w:t>Lodico</w:t>
      </w:r>
      <w:proofErr w:type="spellEnd"/>
      <w:r w:rsidRPr="00F14C37">
        <w:rPr>
          <w:color w:val="auto"/>
        </w:rPr>
        <w:t xml:space="preserve">, Marguerite. G. 2006. </w:t>
      </w:r>
      <w:proofErr w:type="gramStart"/>
      <w:r w:rsidRPr="00F14C37">
        <w:rPr>
          <w:i/>
          <w:color w:val="auto"/>
        </w:rPr>
        <w:t>Methods in Educational Research</w:t>
      </w:r>
      <w:r w:rsidRPr="00F14C37">
        <w:rPr>
          <w:color w:val="auto"/>
        </w:rPr>
        <w:t>.</w:t>
      </w:r>
      <w:proofErr w:type="gramEnd"/>
      <w:r w:rsidRPr="00F14C37">
        <w:rPr>
          <w:color w:val="auto"/>
        </w:rPr>
        <w:t xml:space="preserve"> USA: </w:t>
      </w:r>
      <w:proofErr w:type="spellStart"/>
      <w:r w:rsidRPr="00F14C37">
        <w:rPr>
          <w:color w:val="auto"/>
        </w:rPr>
        <w:t>Jossey</w:t>
      </w:r>
      <w:proofErr w:type="spellEnd"/>
      <w:r w:rsidRPr="00F14C37">
        <w:rPr>
          <w:color w:val="auto"/>
        </w:rPr>
        <w:t xml:space="preserve"> – Bass.</w:t>
      </w:r>
    </w:p>
    <w:p w:rsidR="00637698" w:rsidRPr="00F14C37" w:rsidRDefault="00637698" w:rsidP="00637698">
      <w:pPr>
        <w:pStyle w:val="Default"/>
        <w:spacing w:before="240" w:after="200"/>
        <w:ind w:left="810" w:hanging="850"/>
        <w:jc w:val="both"/>
        <w:rPr>
          <w:color w:val="auto"/>
        </w:rPr>
      </w:pPr>
      <w:proofErr w:type="spellStart"/>
      <w:proofErr w:type="gramStart"/>
      <w:r w:rsidRPr="00F14C37">
        <w:rPr>
          <w:color w:val="auto"/>
        </w:rPr>
        <w:lastRenderedPageBreak/>
        <w:t>Mavor</w:t>
      </w:r>
      <w:proofErr w:type="spellEnd"/>
      <w:r w:rsidRPr="00F14C37">
        <w:rPr>
          <w:color w:val="auto"/>
        </w:rPr>
        <w:t>, W. Ferrier.</w:t>
      </w:r>
      <w:proofErr w:type="gramEnd"/>
      <w:r w:rsidRPr="00F14C37">
        <w:rPr>
          <w:color w:val="auto"/>
        </w:rPr>
        <w:t xml:space="preserve"> 1989. </w:t>
      </w:r>
      <w:r w:rsidRPr="00F14C37">
        <w:rPr>
          <w:i/>
          <w:color w:val="auto"/>
        </w:rPr>
        <w:t>English for Business. Jakarta</w:t>
      </w:r>
      <w:r w:rsidRPr="00F14C37">
        <w:rPr>
          <w:color w:val="auto"/>
        </w:rPr>
        <w:t xml:space="preserve">: </w:t>
      </w:r>
      <w:proofErr w:type="spellStart"/>
      <w:r w:rsidRPr="00F14C37">
        <w:rPr>
          <w:color w:val="auto"/>
        </w:rPr>
        <w:t>Binarupa</w:t>
      </w:r>
      <w:proofErr w:type="spellEnd"/>
      <w:r w:rsidRPr="00F14C37">
        <w:rPr>
          <w:color w:val="auto"/>
        </w:rPr>
        <w:t xml:space="preserve"> </w:t>
      </w:r>
      <w:proofErr w:type="spellStart"/>
      <w:r w:rsidRPr="00F14C37">
        <w:rPr>
          <w:color w:val="auto"/>
        </w:rPr>
        <w:t>Aksara</w:t>
      </w:r>
      <w:proofErr w:type="spellEnd"/>
      <w:r w:rsidRPr="00F14C37">
        <w:rPr>
          <w:color w:val="auto"/>
        </w:rPr>
        <w:t>.</w:t>
      </w:r>
    </w:p>
    <w:p w:rsidR="00637698" w:rsidRPr="00F14C37" w:rsidRDefault="00637698" w:rsidP="00637698">
      <w:pPr>
        <w:pStyle w:val="Default"/>
        <w:spacing w:before="240" w:after="200"/>
        <w:ind w:left="810" w:hanging="850"/>
        <w:jc w:val="both"/>
        <w:rPr>
          <w:color w:val="auto"/>
        </w:rPr>
      </w:pPr>
      <w:r w:rsidRPr="00F14C37">
        <w:rPr>
          <w:color w:val="auto"/>
        </w:rPr>
        <w:t>McDonald, Christina R. 2002</w:t>
      </w:r>
      <w:r w:rsidRPr="00F14C37">
        <w:rPr>
          <w:i/>
          <w:color w:val="auto"/>
        </w:rPr>
        <w:t>. Teaching Writing: Landmarks and Horizons</w:t>
      </w:r>
      <w:r w:rsidRPr="00F14C37">
        <w:rPr>
          <w:color w:val="auto"/>
        </w:rPr>
        <w:t>. USA: Southern Illinois University Press.</w:t>
      </w:r>
    </w:p>
    <w:p w:rsidR="00637698" w:rsidRPr="00F14C37" w:rsidRDefault="00637698" w:rsidP="00637698">
      <w:pPr>
        <w:pStyle w:val="Default"/>
        <w:spacing w:before="240" w:after="200"/>
        <w:ind w:left="810" w:hanging="850"/>
        <w:jc w:val="both"/>
        <w:rPr>
          <w:color w:val="auto"/>
        </w:rPr>
      </w:pPr>
      <w:r w:rsidRPr="00F14C37">
        <w:rPr>
          <w:color w:val="auto"/>
        </w:rPr>
        <w:t xml:space="preserve">Murray, Donald. M. 1985. </w:t>
      </w:r>
      <w:r w:rsidRPr="00F14C37">
        <w:rPr>
          <w:i/>
          <w:iCs/>
          <w:color w:val="auto"/>
        </w:rPr>
        <w:t>A Writer Teaches Writing</w:t>
      </w:r>
      <w:r w:rsidRPr="00F14C37">
        <w:rPr>
          <w:color w:val="auto"/>
        </w:rPr>
        <w:t>. U. S. A:  Houghton Mifflin Company.</w:t>
      </w:r>
    </w:p>
    <w:p w:rsidR="00637698" w:rsidRPr="00F14C37" w:rsidRDefault="00637698" w:rsidP="00637698">
      <w:pPr>
        <w:pStyle w:val="Default"/>
        <w:spacing w:before="240" w:after="200"/>
        <w:ind w:left="810" w:hanging="850"/>
        <w:jc w:val="both"/>
        <w:rPr>
          <w:color w:val="auto"/>
        </w:rPr>
      </w:pPr>
      <w:r w:rsidRPr="00F14C37">
        <w:rPr>
          <w:color w:val="auto"/>
        </w:rPr>
        <w:t xml:space="preserve">Perry, Fred. L. 2005. </w:t>
      </w:r>
      <w:r w:rsidRPr="00F14C37">
        <w:rPr>
          <w:i/>
          <w:color w:val="auto"/>
        </w:rPr>
        <w:t>Research in Applied Linguistics: Becoming a Discerning Consumer</w:t>
      </w:r>
      <w:r w:rsidRPr="00F14C37">
        <w:rPr>
          <w:color w:val="auto"/>
        </w:rPr>
        <w:t>. London: Lawrence Erlbaum Associates, Inc.</w:t>
      </w:r>
    </w:p>
    <w:p w:rsidR="00637698" w:rsidRDefault="00637698" w:rsidP="00637698">
      <w:pPr>
        <w:pStyle w:val="Default"/>
        <w:spacing w:before="240" w:after="200"/>
        <w:ind w:left="810" w:hanging="850"/>
        <w:jc w:val="both"/>
        <w:rPr>
          <w:color w:val="auto"/>
        </w:rPr>
      </w:pPr>
      <w:r>
        <w:rPr>
          <w:color w:val="auto"/>
        </w:rPr>
        <w:t>Richards, Jack. C. 1974</w:t>
      </w:r>
      <w:r w:rsidRPr="00F14C37">
        <w:rPr>
          <w:color w:val="auto"/>
        </w:rPr>
        <w:t xml:space="preserve">. </w:t>
      </w:r>
      <w:proofErr w:type="gramStart"/>
      <w:r>
        <w:rPr>
          <w:i/>
          <w:color w:val="auto"/>
        </w:rPr>
        <w:t>Error Analysis; Perspective on</w:t>
      </w:r>
      <w:r w:rsidRPr="00E02AF9">
        <w:rPr>
          <w:i/>
          <w:color w:val="auto"/>
        </w:rPr>
        <w:t xml:space="preserve"> Second Language Acquisition</w:t>
      </w:r>
      <w:r>
        <w:rPr>
          <w:color w:val="auto"/>
        </w:rPr>
        <w:t>.</w:t>
      </w:r>
      <w:proofErr w:type="gramEnd"/>
      <w:r>
        <w:rPr>
          <w:color w:val="auto"/>
        </w:rPr>
        <w:t xml:space="preserve"> England: Longman Group Ltd</w:t>
      </w:r>
      <w:r w:rsidRPr="00F14C37">
        <w:rPr>
          <w:color w:val="auto"/>
        </w:rPr>
        <w:t>.</w:t>
      </w:r>
    </w:p>
    <w:p w:rsidR="00D44965" w:rsidRDefault="00D44965" w:rsidP="00637698">
      <w:pPr>
        <w:pStyle w:val="Default"/>
        <w:spacing w:before="240" w:after="200"/>
        <w:ind w:left="810" w:hanging="850"/>
        <w:jc w:val="both"/>
        <w:rPr>
          <w:color w:val="auto"/>
        </w:rPr>
      </w:pPr>
      <w:proofErr w:type="gramStart"/>
      <w:r w:rsidRPr="00435C49">
        <w:rPr>
          <w:rFonts w:asciiTheme="majorBidi" w:hAnsiTheme="majorBidi" w:cstheme="majorBidi"/>
        </w:rPr>
        <w:t xml:space="preserve">Yang, </w:t>
      </w:r>
      <w:proofErr w:type="spellStart"/>
      <w:r w:rsidRPr="00435C49">
        <w:rPr>
          <w:rFonts w:asciiTheme="majorBidi" w:hAnsiTheme="majorBidi" w:cstheme="majorBidi"/>
        </w:rPr>
        <w:t>Wenfen</w:t>
      </w:r>
      <w:proofErr w:type="spellEnd"/>
      <w:r w:rsidRPr="00435C49">
        <w:rPr>
          <w:rFonts w:asciiTheme="majorBidi" w:hAnsiTheme="majorBidi" w:cstheme="majorBidi"/>
        </w:rPr>
        <w:t>.</w:t>
      </w:r>
      <w:proofErr w:type="gramEnd"/>
      <w:r w:rsidRPr="00435C49">
        <w:rPr>
          <w:rFonts w:asciiTheme="majorBidi" w:hAnsiTheme="majorBidi" w:cstheme="majorBidi"/>
        </w:rPr>
        <w:t xml:space="preserve"> 2010. </w:t>
      </w:r>
      <w:r w:rsidRPr="00435C49">
        <w:rPr>
          <w:rFonts w:asciiTheme="majorBidi" w:hAnsiTheme="majorBidi" w:cstheme="majorBidi"/>
          <w:i/>
          <w:iCs/>
        </w:rPr>
        <w:t xml:space="preserve">A Tentative Analysis of Errors in Language Learning and Use. </w:t>
      </w:r>
      <w:r w:rsidRPr="00435C49">
        <w:rPr>
          <w:rFonts w:asciiTheme="majorBidi" w:hAnsiTheme="majorBidi" w:cstheme="majorBidi"/>
        </w:rPr>
        <w:t xml:space="preserve">Journal of Language Teaching and Research, Vol. </w:t>
      </w:r>
      <w:r>
        <w:rPr>
          <w:rFonts w:asciiTheme="majorBidi" w:hAnsiTheme="majorBidi" w:cstheme="majorBidi"/>
        </w:rPr>
        <w:t>1, No. 3, pp. 266-268, May 2010.</w:t>
      </w:r>
      <w:r w:rsidRPr="00435C49">
        <w:rPr>
          <w:rFonts w:asciiTheme="majorBidi" w:hAnsiTheme="majorBidi" w:cstheme="majorBidi"/>
        </w:rPr>
        <w:t xml:space="preserve"> Finland</w:t>
      </w:r>
      <w:r>
        <w:rPr>
          <w:rFonts w:asciiTheme="majorBidi" w:hAnsiTheme="majorBidi" w:cstheme="majorBidi"/>
        </w:rPr>
        <w:t xml:space="preserve">: </w:t>
      </w:r>
      <w:r w:rsidRPr="00435C49">
        <w:rPr>
          <w:rFonts w:asciiTheme="majorBidi" w:hAnsiTheme="majorBidi" w:cstheme="majorBidi"/>
        </w:rPr>
        <w:t>Academy Pub</w:t>
      </w:r>
      <w:r>
        <w:rPr>
          <w:rFonts w:asciiTheme="majorBidi" w:hAnsiTheme="majorBidi" w:cstheme="majorBidi"/>
        </w:rPr>
        <w:t>lisher</w:t>
      </w:r>
      <w:r w:rsidRPr="00435C49">
        <w:rPr>
          <w:rFonts w:asciiTheme="majorBidi" w:hAnsiTheme="majorBidi" w:cstheme="majorBidi"/>
        </w:rPr>
        <w:t>.</w:t>
      </w:r>
    </w:p>
    <w:p w:rsidR="00493B87" w:rsidRPr="00637698" w:rsidRDefault="00637698" w:rsidP="00637698">
      <w:pPr>
        <w:pStyle w:val="Default"/>
        <w:spacing w:before="240" w:after="200"/>
        <w:ind w:left="810" w:hanging="850"/>
        <w:jc w:val="both"/>
        <w:rPr>
          <w:color w:val="auto"/>
        </w:rPr>
      </w:pPr>
      <w:proofErr w:type="spellStart"/>
      <w:r w:rsidRPr="00F14C37">
        <w:rPr>
          <w:color w:val="auto"/>
        </w:rPr>
        <w:t>Sárosdy</w:t>
      </w:r>
      <w:proofErr w:type="spellEnd"/>
      <w:r w:rsidRPr="00F14C37">
        <w:rPr>
          <w:color w:val="auto"/>
        </w:rPr>
        <w:t xml:space="preserve">, </w:t>
      </w:r>
      <w:proofErr w:type="spellStart"/>
      <w:r w:rsidRPr="00F14C37">
        <w:rPr>
          <w:color w:val="auto"/>
        </w:rPr>
        <w:t>Judit</w:t>
      </w:r>
      <w:proofErr w:type="spellEnd"/>
      <w:r w:rsidRPr="00F14C37">
        <w:rPr>
          <w:color w:val="auto"/>
        </w:rPr>
        <w:t>. 2006</w:t>
      </w:r>
      <w:r w:rsidRPr="00F14C37">
        <w:rPr>
          <w:rFonts w:ascii="F0" w:hAnsi="F0" w:cs="F0"/>
          <w:color w:val="auto"/>
        </w:rPr>
        <w:t xml:space="preserve">. </w:t>
      </w:r>
      <w:r w:rsidRPr="00F14C37">
        <w:rPr>
          <w:i/>
          <w:color w:val="auto"/>
        </w:rPr>
        <w:t>Applied Linguistics for BA Students</w:t>
      </w:r>
      <w:r w:rsidRPr="00F14C37">
        <w:rPr>
          <w:color w:val="auto"/>
        </w:rPr>
        <w:t xml:space="preserve">. Russia: </w:t>
      </w:r>
      <w:proofErr w:type="spellStart"/>
      <w:r w:rsidRPr="00F14C37">
        <w:rPr>
          <w:color w:val="auto"/>
        </w:rPr>
        <w:t>Bölcsész</w:t>
      </w:r>
      <w:proofErr w:type="spellEnd"/>
      <w:r w:rsidRPr="00F14C37">
        <w:rPr>
          <w:color w:val="auto"/>
        </w:rPr>
        <w:t xml:space="preserve"> </w:t>
      </w:r>
      <w:proofErr w:type="spellStart"/>
      <w:r w:rsidRPr="00F14C37">
        <w:rPr>
          <w:color w:val="auto"/>
        </w:rPr>
        <w:t>Konzorcium</w:t>
      </w:r>
      <w:proofErr w:type="spellEnd"/>
      <w:r w:rsidRPr="00F14C37">
        <w:rPr>
          <w:color w:val="auto"/>
        </w:rPr>
        <w:t>.</w:t>
      </w:r>
    </w:p>
    <w:sectPr w:rsidR="00493B87" w:rsidRPr="00637698" w:rsidSect="008168F8">
      <w:headerReference w:type="default" r:id="rId7"/>
      <w:footerReference w:type="first" r:id="rId8"/>
      <w:pgSz w:w="11907" w:h="16839" w:code="9"/>
      <w:pgMar w:top="2268" w:right="1701" w:bottom="1701" w:left="2268" w:header="1134" w:footer="1134" w:gutter="0"/>
      <w:pgNumType w:start="6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AD8" w:rsidRDefault="00C25AD8" w:rsidP="00637698">
      <w:pPr>
        <w:spacing w:after="0" w:line="240" w:lineRule="auto"/>
      </w:pPr>
      <w:r>
        <w:separator/>
      </w:r>
    </w:p>
  </w:endnote>
  <w:endnote w:type="continuationSeparator" w:id="1">
    <w:p w:rsidR="00C25AD8" w:rsidRDefault="00C25AD8" w:rsidP="00637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898"/>
      <w:docPartObj>
        <w:docPartGallery w:val="Page Numbers (Bottom of Page)"/>
        <w:docPartUnique/>
      </w:docPartObj>
    </w:sdtPr>
    <w:sdtContent>
      <w:p w:rsidR="00C25AD8" w:rsidRDefault="00F4748C">
        <w:pPr>
          <w:pStyle w:val="Footer"/>
          <w:jc w:val="center"/>
        </w:pPr>
        <w:r w:rsidRPr="008168F8">
          <w:rPr>
            <w:rFonts w:asciiTheme="majorBidi" w:hAnsiTheme="majorBidi" w:cstheme="majorBidi"/>
            <w:sz w:val="24"/>
            <w:szCs w:val="24"/>
          </w:rPr>
          <w:fldChar w:fldCharType="begin"/>
        </w:r>
        <w:r w:rsidR="00C25AD8" w:rsidRPr="008168F8">
          <w:rPr>
            <w:rFonts w:asciiTheme="majorBidi" w:hAnsiTheme="majorBidi" w:cstheme="majorBidi"/>
            <w:sz w:val="24"/>
            <w:szCs w:val="24"/>
          </w:rPr>
          <w:instrText xml:space="preserve"> PAGE   \* MERGEFORMAT </w:instrText>
        </w:r>
        <w:r w:rsidRPr="008168F8">
          <w:rPr>
            <w:rFonts w:asciiTheme="majorBidi" w:hAnsiTheme="majorBidi" w:cstheme="majorBidi"/>
            <w:sz w:val="24"/>
            <w:szCs w:val="24"/>
          </w:rPr>
          <w:fldChar w:fldCharType="separate"/>
        </w:r>
        <w:r w:rsidR="0049587C">
          <w:rPr>
            <w:rFonts w:asciiTheme="majorBidi" w:hAnsiTheme="majorBidi" w:cstheme="majorBidi"/>
            <w:noProof/>
            <w:sz w:val="24"/>
            <w:szCs w:val="24"/>
          </w:rPr>
          <w:t>60</w:t>
        </w:r>
        <w:r w:rsidRPr="008168F8">
          <w:rPr>
            <w:rFonts w:asciiTheme="majorBidi" w:hAnsiTheme="majorBidi" w:cstheme="majorBidi"/>
            <w:sz w:val="24"/>
            <w:szCs w:val="24"/>
          </w:rPr>
          <w:fldChar w:fldCharType="end"/>
        </w:r>
      </w:p>
    </w:sdtContent>
  </w:sdt>
  <w:p w:rsidR="00C25AD8" w:rsidRDefault="00C25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AD8" w:rsidRDefault="00C25AD8" w:rsidP="00637698">
      <w:pPr>
        <w:spacing w:after="0" w:line="240" w:lineRule="auto"/>
      </w:pPr>
      <w:r>
        <w:separator/>
      </w:r>
    </w:p>
  </w:footnote>
  <w:footnote w:type="continuationSeparator" w:id="1">
    <w:p w:rsidR="00C25AD8" w:rsidRDefault="00C25AD8" w:rsidP="006376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5896"/>
      <w:docPartObj>
        <w:docPartGallery w:val="Page Numbers (Top of Page)"/>
        <w:docPartUnique/>
      </w:docPartObj>
    </w:sdtPr>
    <w:sdtContent>
      <w:p w:rsidR="00C25AD8" w:rsidRDefault="00F4748C">
        <w:pPr>
          <w:pStyle w:val="Header"/>
          <w:jc w:val="right"/>
        </w:pPr>
        <w:r w:rsidRPr="008168F8">
          <w:rPr>
            <w:rFonts w:asciiTheme="majorBidi" w:hAnsiTheme="majorBidi" w:cstheme="majorBidi"/>
            <w:sz w:val="24"/>
            <w:szCs w:val="24"/>
          </w:rPr>
          <w:fldChar w:fldCharType="begin"/>
        </w:r>
        <w:r w:rsidR="00C25AD8" w:rsidRPr="008168F8">
          <w:rPr>
            <w:rFonts w:asciiTheme="majorBidi" w:hAnsiTheme="majorBidi" w:cstheme="majorBidi"/>
            <w:sz w:val="24"/>
            <w:szCs w:val="24"/>
          </w:rPr>
          <w:instrText xml:space="preserve"> PAGE   \* MERGEFORMAT </w:instrText>
        </w:r>
        <w:r w:rsidRPr="008168F8">
          <w:rPr>
            <w:rFonts w:asciiTheme="majorBidi" w:hAnsiTheme="majorBidi" w:cstheme="majorBidi"/>
            <w:sz w:val="24"/>
            <w:szCs w:val="24"/>
          </w:rPr>
          <w:fldChar w:fldCharType="separate"/>
        </w:r>
        <w:r w:rsidR="0049587C">
          <w:rPr>
            <w:rFonts w:asciiTheme="majorBidi" w:hAnsiTheme="majorBidi" w:cstheme="majorBidi"/>
            <w:noProof/>
            <w:sz w:val="24"/>
            <w:szCs w:val="24"/>
          </w:rPr>
          <w:t>61</w:t>
        </w:r>
        <w:r w:rsidRPr="008168F8">
          <w:rPr>
            <w:rFonts w:asciiTheme="majorBidi" w:hAnsiTheme="majorBidi" w:cstheme="majorBidi"/>
            <w:sz w:val="24"/>
            <w:szCs w:val="24"/>
          </w:rPr>
          <w:fldChar w:fldCharType="end"/>
        </w:r>
      </w:p>
    </w:sdtContent>
  </w:sdt>
  <w:p w:rsidR="00C25AD8" w:rsidRDefault="00C25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6C8E"/>
    <w:multiLevelType w:val="hybridMultilevel"/>
    <w:tmpl w:val="37AA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2586F"/>
    <w:multiLevelType w:val="hybridMultilevel"/>
    <w:tmpl w:val="3DD6BF60"/>
    <w:lvl w:ilvl="0" w:tplc="3B06C3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7698"/>
    <w:rsid w:val="00006345"/>
    <w:rsid w:val="0002061B"/>
    <w:rsid w:val="0002707F"/>
    <w:rsid w:val="00045941"/>
    <w:rsid w:val="00055801"/>
    <w:rsid w:val="00057E63"/>
    <w:rsid w:val="00061AE4"/>
    <w:rsid w:val="0006344D"/>
    <w:rsid w:val="000636BE"/>
    <w:rsid w:val="00066C6C"/>
    <w:rsid w:val="000673F4"/>
    <w:rsid w:val="00072DDD"/>
    <w:rsid w:val="00074ABC"/>
    <w:rsid w:val="000779E2"/>
    <w:rsid w:val="0009045B"/>
    <w:rsid w:val="000D1114"/>
    <w:rsid w:val="000D5D99"/>
    <w:rsid w:val="000E7D26"/>
    <w:rsid w:val="000F2B7F"/>
    <w:rsid w:val="000F3BA5"/>
    <w:rsid w:val="000F5BC7"/>
    <w:rsid w:val="00100C93"/>
    <w:rsid w:val="00103F43"/>
    <w:rsid w:val="001046B9"/>
    <w:rsid w:val="0011013D"/>
    <w:rsid w:val="001304F9"/>
    <w:rsid w:val="00130CCC"/>
    <w:rsid w:val="00135DC8"/>
    <w:rsid w:val="001374F1"/>
    <w:rsid w:val="0013763D"/>
    <w:rsid w:val="001432E6"/>
    <w:rsid w:val="00146F00"/>
    <w:rsid w:val="001471F3"/>
    <w:rsid w:val="001479A5"/>
    <w:rsid w:val="00154B14"/>
    <w:rsid w:val="00164A4F"/>
    <w:rsid w:val="00166BF3"/>
    <w:rsid w:val="00190E3C"/>
    <w:rsid w:val="0019349E"/>
    <w:rsid w:val="001B7B5C"/>
    <w:rsid w:val="001D2F7C"/>
    <w:rsid w:val="001E077D"/>
    <w:rsid w:val="001F1E1F"/>
    <w:rsid w:val="001F1EE3"/>
    <w:rsid w:val="001F7B6D"/>
    <w:rsid w:val="00201C7D"/>
    <w:rsid w:val="00213135"/>
    <w:rsid w:val="002167BE"/>
    <w:rsid w:val="00224EE0"/>
    <w:rsid w:val="00225B57"/>
    <w:rsid w:val="00225C40"/>
    <w:rsid w:val="0023040B"/>
    <w:rsid w:val="00233AFC"/>
    <w:rsid w:val="00240AD3"/>
    <w:rsid w:val="00242815"/>
    <w:rsid w:val="00245D67"/>
    <w:rsid w:val="0024685E"/>
    <w:rsid w:val="00260A4A"/>
    <w:rsid w:val="0028380B"/>
    <w:rsid w:val="0029038B"/>
    <w:rsid w:val="00292F82"/>
    <w:rsid w:val="002A2C91"/>
    <w:rsid w:val="002A341B"/>
    <w:rsid w:val="002A4717"/>
    <w:rsid w:val="002A4E1F"/>
    <w:rsid w:val="002C170D"/>
    <w:rsid w:val="002D2D72"/>
    <w:rsid w:val="002E4AE8"/>
    <w:rsid w:val="002F038C"/>
    <w:rsid w:val="0030454C"/>
    <w:rsid w:val="00306AEB"/>
    <w:rsid w:val="00313EB7"/>
    <w:rsid w:val="00322658"/>
    <w:rsid w:val="00330DE8"/>
    <w:rsid w:val="00331F8B"/>
    <w:rsid w:val="00335B48"/>
    <w:rsid w:val="00344114"/>
    <w:rsid w:val="003460ED"/>
    <w:rsid w:val="0034719B"/>
    <w:rsid w:val="00347213"/>
    <w:rsid w:val="003502CD"/>
    <w:rsid w:val="00356F90"/>
    <w:rsid w:val="00375C15"/>
    <w:rsid w:val="00376C9F"/>
    <w:rsid w:val="00381027"/>
    <w:rsid w:val="003859B3"/>
    <w:rsid w:val="00387303"/>
    <w:rsid w:val="003878A6"/>
    <w:rsid w:val="00387E87"/>
    <w:rsid w:val="003C1CF0"/>
    <w:rsid w:val="003C65B5"/>
    <w:rsid w:val="003E027B"/>
    <w:rsid w:val="003E19C1"/>
    <w:rsid w:val="003E7204"/>
    <w:rsid w:val="003F1CF8"/>
    <w:rsid w:val="003F2A2E"/>
    <w:rsid w:val="0040029A"/>
    <w:rsid w:val="00404121"/>
    <w:rsid w:val="00404CC4"/>
    <w:rsid w:val="00412388"/>
    <w:rsid w:val="00412E51"/>
    <w:rsid w:val="00415ADF"/>
    <w:rsid w:val="0041789C"/>
    <w:rsid w:val="00422EA4"/>
    <w:rsid w:val="00434881"/>
    <w:rsid w:val="004421D8"/>
    <w:rsid w:val="004429D3"/>
    <w:rsid w:val="00442CBF"/>
    <w:rsid w:val="0044631E"/>
    <w:rsid w:val="00472063"/>
    <w:rsid w:val="004754C0"/>
    <w:rsid w:val="004823EC"/>
    <w:rsid w:val="00491464"/>
    <w:rsid w:val="00493B87"/>
    <w:rsid w:val="0049587C"/>
    <w:rsid w:val="004A4654"/>
    <w:rsid w:val="004A6424"/>
    <w:rsid w:val="004D5FA2"/>
    <w:rsid w:val="004D631E"/>
    <w:rsid w:val="004E188B"/>
    <w:rsid w:val="004E3596"/>
    <w:rsid w:val="004E3F16"/>
    <w:rsid w:val="004E4771"/>
    <w:rsid w:val="004E4986"/>
    <w:rsid w:val="004F1640"/>
    <w:rsid w:val="004F6900"/>
    <w:rsid w:val="004F6A51"/>
    <w:rsid w:val="00501EC9"/>
    <w:rsid w:val="00514C15"/>
    <w:rsid w:val="00522C2F"/>
    <w:rsid w:val="005271E6"/>
    <w:rsid w:val="00530E56"/>
    <w:rsid w:val="0053115A"/>
    <w:rsid w:val="00537927"/>
    <w:rsid w:val="00543E76"/>
    <w:rsid w:val="005626E2"/>
    <w:rsid w:val="00564A9D"/>
    <w:rsid w:val="00573478"/>
    <w:rsid w:val="005841ED"/>
    <w:rsid w:val="00584970"/>
    <w:rsid w:val="00584F73"/>
    <w:rsid w:val="005A2043"/>
    <w:rsid w:val="005E57B1"/>
    <w:rsid w:val="005F331C"/>
    <w:rsid w:val="005F4A96"/>
    <w:rsid w:val="00600326"/>
    <w:rsid w:val="006004F6"/>
    <w:rsid w:val="006143BA"/>
    <w:rsid w:val="006143F7"/>
    <w:rsid w:val="006355DC"/>
    <w:rsid w:val="00637698"/>
    <w:rsid w:val="0066174E"/>
    <w:rsid w:val="00665748"/>
    <w:rsid w:val="00672B58"/>
    <w:rsid w:val="00676BB9"/>
    <w:rsid w:val="00680A0E"/>
    <w:rsid w:val="0068230F"/>
    <w:rsid w:val="00683E16"/>
    <w:rsid w:val="00691348"/>
    <w:rsid w:val="00695022"/>
    <w:rsid w:val="006A1A8E"/>
    <w:rsid w:val="006A4C83"/>
    <w:rsid w:val="006A55C4"/>
    <w:rsid w:val="006B243A"/>
    <w:rsid w:val="006B3BFB"/>
    <w:rsid w:val="006C50BD"/>
    <w:rsid w:val="006D5A70"/>
    <w:rsid w:val="006E284C"/>
    <w:rsid w:val="006E2F02"/>
    <w:rsid w:val="006E4E4D"/>
    <w:rsid w:val="00704B1A"/>
    <w:rsid w:val="007112C0"/>
    <w:rsid w:val="007260AA"/>
    <w:rsid w:val="00740C7E"/>
    <w:rsid w:val="0074516B"/>
    <w:rsid w:val="00753D74"/>
    <w:rsid w:val="00756C9D"/>
    <w:rsid w:val="0077191B"/>
    <w:rsid w:val="00774F33"/>
    <w:rsid w:val="00776066"/>
    <w:rsid w:val="007777FD"/>
    <w:rsid w:val="00780996"/>
    <w:rsid w:val="00780B13"/>
    <w:rsid w:val="0079679D"/>
    <w:rsid w:val="0079795A"/>
    <w:rsid w:val="007A6329"/>
    <w:rsid w:val="007B2621"/>
    <w:rsid w:val="007C0A30"/>
    <w:rsid w:val="007C6C54"/>
    <w:rsid w:val="007D42DE"/>
    <w:rsid w:val="007D6B0D"/>
    <w:rsid w:val="007E5981"/>
    <w:rsid w:val="007F16D2"/>
    <w:rsid w:val="007F2B18"/>
    <w:rsid w:val="00802509"/>
    <w:rsid w:val="00802DDD"/>
    <w:rsid w:val="0080439E"/>
    <w:rsid w:val="008160C9"/>
    <w:rsid w:val="008168F8"/>
    <w:rsid w:val="0083386B"/>
    <w:rsid w:val="00834027"/>
    <w:rsid w:val="00855BF7"/>
    <w:rsid w:val="00864B1E"/>
    <w:rsid w:val="00864DB2"/>
    <w:rsid w:val="008728BE"/>
    <w:rsid w:val="00876CF8"/>
    <w:rsid w:val="00877205"/>
    <w:rsid w:val="008901AE"/>
    <w:rsid w:val="008B5CC5"/>
    <w:rsid w:val="008F0754"/>
    <w:rsid w:val="008F2B8B"/>
    <w:rsid w:val="00900E27"/>
    <w:rsid w:val="00911662"/>
    <w:rsid w:val="00924FC2"/>
    <w:rsid w:val="00926928"/>
    <w:rsid w:val="00972C71"/>
    <w:rsid w:val="00973F8A"/>
    <w:rsid w:val="00976E0D"/>
    <w:rsid w:val="009829FE"/>
    <w:rsid w:val="00991070"/>
    <w:rsid w:val="009914E6"/>
    <w:rsid w:val="00993C2D"/>
    <w:rsid w:val="009957F7"/>
    <w:rsid w:val="009A28E4"/>
    <w:rsid w:val="009A4949"/>
    <w:rsid w:val="009A755D"/>
    <w:rsid w:val="009B0592"/>
    <w:rsid w:val="009C4617"/>
    <w:rsid w:val="009C5A3A"/>
    <w:rsid w:val="009D735C"/>
    <w:rsid w:val="009E64B4"/>
    <w:rsid w:val="009F0789"/>
    <w:rsid w:val="009F5FA1"/>
    <w:rsid w:val="009F6F80"/>
    <w:rsid w:val="009F73DD"/>
    <w:rsid w:val="00A02172"/>
    <w:rsid w:val="00A20C92"/>
    <w:rsid w:val="00A211CA"/>
    <w:rsid w:val="00A27D2A"/>
    <w:rsid w:val="00A3526F"/>
    <w:rsid w:val="00A47E22"/>
    <w:rsid w:val="00A54B61"/>
    <w:rsid w:val="00A56BD7"/>
    <w:rsid w:val="00A712E4"/>
    <w:rsid w:val="00A81552"/>
    <w:rsid w:val="00A828CC"/>
    <w:rsid w:val="00A868F1"/>
    <w:rsid w:val="00A87EDC"/>
    <w:rsid w:val="00A91118"/>
    <w:rsid w:val="00A942BE"/>
    <w:rsid w:val="00AA6A36"/>
    <w:rsid w:val="00AA77F1"/>
    <w:rsid w:val="00AB04B6"/>
    <w:rsid w:val="00AC4FDF"/>
    <w:rsid w:val="00AC5A20"/>
    <w:rsid w:val="00AC6EAB"/>
    <w:rsid w:val="00AD1C20"/>
    <w:rsid w:val="00AE5617"/>
    <w:rsid w:val="00AF24C7"/>
    <w:rsid w:val="00B02183"/>
    <w:rsid w:val="00B04FF1"/>
    <w:rsid w:val="00B1623B"/>
    <w:rsid w:val="00B16556"/>
    <w:rsid w:val="00B22D92"/>
    <w:rsid w:val="00B336AB"/>
    <w:rsid w:val="00B37125"/>
    <w:rsid w:val="00B41347"/>
    <w:rsid w:val="00B44CD8"/>
    <w:rsid w:val="00B457E0"/>
    <w:rsid w:val="00B6708D"/>
    <w:rsid w:val="00B70D8D"/>
    <w:rsid w:val="00B727AF"/>
    <w:rsid w:val="00B7417B"/>
    <w:rsid w:val="00B9008B"/>
    <w:rsid w:val="00B95BA7"/>
    <w:rsid w:val="00BD2E8B"/>
    <w:rsid w:val="00BE0FD9"/>
    <w:rsid w:val="00BE1BFC"/>
    <w:rsid w:val="00BE2ECD"/>
    <w:rsid w:val="00BE76A3"/>
    <w:rsid w:val="00BF2245"/>
    <w:rsid w:val="00BF2C97"/>
    <w:rsid w:val="00BF2F82"/>
    <w:rsid w:val="00BF4541"/>
    <w:rsid w:val="00BF6940"/>
    <w:rsid w:val="00C07127"/>
    <w:rsid w:val="00C078E2"/>
    <w:rsid w:val="00C11A3A"/>
    <w:rsid w:val="00C17A97"/>
    <w:rsid w:val="00C21ED4"/>
    <w:rsid w:val="00C22B9D"/>
    <w:rsid w:val="00C25AD8"/>
    <w:rsid w:val="00C4664A"/>
    <w:rsid w:val="00C5104B"/>
    <w:rsid w:val="00C531DF"/>
    <w:rsid w:val="00C55703"/>
    <w:rsid w:val="00C639AD"/>
    <w:rsid w:val="00C663C7"/>
    <w:rsid w:val="00C703E7"/>
    <w:rsid w:val="00C716E5"/>
    <w:rsid w:val="00C82291"/>
    <w:rsid w:val="00C85448"/>
    <w:rsid w:val="00C90A5F"/>
    <w:rsid w:val="00C94C57"/>
    <w:rsid w:val="00C97DA9"/>
    <w:rsid w:val="00CD4CD3"/>
    <w:rsid w:val="00CD58E8"/>
    <w:rsid w:val="00CE1402"/>
    <w:rsid w:val="00CE1984"/>
    <w:rsid w:val="00CE292E"/>
    <w:rsid w:val="00CF59E0"/>
    <w:rsid w:val="00D07F1A"/>
    <w:rsid w:val="00D24702"/>
    <w:rsid w:val="00D26C64"/>
    <w:rsid w:val="00D402F6"/>
    <w:rsid w:val="00D4232B"/>
    <w:rsid w:val="00D44965"/>
    <w:rsid w:val="00D50630"/>
    <w:rsid w:val="00D53B71"/>
    <w:rsid w:val="00D6457A"/>
    <w:rsid w:val="00D67E47"/>
    <w:rsid w:val="00D70BC9"/>
    <w:rsid w:val="00D80953"/>
    <w:rsid w:val="00D842B6"/>
    <w:rsid w:val="00D941E7"/>
    <w:rsid w:val="00D95CF3"/>
    <w:rsid w:val="00DA65CF"/>
    <w:rsid w:val="00DC1527"/>
    <w:rsid w:val="00DC3743"/>
    <w:rsid w:val="00DF3545"/>
    <w:rsid w:val="00E02F38"/>
    <w:rsid w:val="00E14B23"/>
    <w:rsid w:val="00E201D3"/>
    <w:rsid w:val="00E25FDF"/>
    <w:rsid w:val="00E26EAB"/>
    <w:rsid w:val="00E371B9"/>
    <w:rsid w:val="00E4055F"/>
    <w:rsid w:val="00E44F6B"/>
    <w:rsid w:val="00E454CA"/>
    <w:rsid w:val="00E6524C"/>
    <w:rsid w:val="00E66E84"/>
    <w:rsid w:val="00E838D8"/>
    <w:rsid w:val="00EB58BA"/>
    <w:rsid w:val="00ED4559"/>
    <w:rsid w:val="00EE1DD1"/>
    <w:rsid w:val="00EE21F6"/>
    <w:rsid w:val="00EE69EC"/>
    <w:rsid w:val="00EE6CA2"/>
    <w:rsid w:val="00EF2FAC"/>
    <w:rsid w:val="00F01795"/>
    <w:rsid w:val="00F05A39"/>
    <w:rsid w:val="00F14170"/>
    <w:rsid w:val="00F206AC"/>
    <w:rsid w:val="00F234F6"/>
    <w:rsid w:val="00F23BC4"/>
    <w:rsid w:val="00F27C5B"/>
    <w:rsid w:val="00F36615"/>
    <w:rsid w:val="00F4748C"/>
    <w:rsid w:val="00F5167A"/>
    <w:rsid w:val="00F55D2A"/>
    <w:rsid w:val="00F62205"/>
    <w:rsid w:val="00F62942"/>
    <w:rsid w:val="00F64D29"/>
    <w:rsid w:val="00F667D0"/>
    <w:rsid w:val="00F67E3E"/>
    <w:rsid w:val="00F74CAA"/>
    <w:rsid w:val="00F86030"/>
    <w:rsid w:val="00FA018B"/>
    <w:rsid w:val="00FA174D"/>
    <w:rsid w:val="00FA1F5E"/>
    <w:rsid w:val="00FA697D"/>
    <w:rsid w:val="00FC61F5"/>
    <w:rsid w:val="00FD6401"/>
    <w:rsid w:val="00FE43BB"/>
    <w:rsid w:val="00FE461D"/>
    <w:rsid w:val="00FF597E"/>
    <w:rsid w:val="00FF7A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ind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98"/>
    <w:pPr>
      <w:spacing w:before="0" w:after="200" w:line="276" w:lineRule="auto"/>
      <w:ind w:firstLine="0"/>
      <w:jc w:val="left"/>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98"/>
    <w:pPr>
      <w:ind w:left="720"/>
      <w:contextualSpacing/>
    </w:pPr>
  </w:style>
  <w:style w:type="paragraph" w:customStyle="1" w:styleId="Default">
    <w:name w:val="Default"/>
    <w:rsid w:val="00637698"/>
    <w:pPr>
      <w:autoSpaceDE w:val="0"/>
      <w:autoSpaceDN w:val="0"/>
      <w:adjustRightInd w:val="0"/>
      <w:spacing w:before="0"/>
      <w:ind w:firstLine="0"/>
      <w:jc w:val="left"/>
    </w:pPr>
    <w:rPr>
      <w:rFonts w:ascii="Times New Roman" w:eastAsia="Calibri" w:hAnsi="Times New Roman" w:cs="Times New Roman"/>
      <w:color w:val="000000"/>
      <w:sz w:val="24"/>
      <w:szCs w:val="24"/>
      <w:lang w:eastAsia="id-ID"/>
    </w:rPr>
  </w:style>
  <w:style w:type="paragraph" w:styleId="Header">
    <w:name w:val="header"/>
    <w:basedOn w:val="Normal"/>
    <w:link w:val="HeaderChar"/>
    <w:uiPriority w:val="99"/>
    <w:unhideWhenUsed/>
    <w:rsid w:val="00637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698"/>
    <w:rPr>
      <w:rFonts w:ascii="Calibri" w:eastAsia="Calibri" w:hAnsi="Calibri" w:cs="Arial"/>
      <w:lang w:val="id-ID"/>
    </w:rPr>
  </w:style>
  <w:style w:type="paragraph" w:styleId="Footer">
    <w:name w:val="footer"/>
    <w:basedOn w:val="Normal"/>
    <w:link w:val="FooterChar"/>
    <w:uiPriority w:val="99"/>
    <w:unhideWhenUsed/>
    <w:rsid w:val="00637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698"/>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rider</dc:creator>
  <cp:lastModifiedBy>user</cp:lastModifiedBy>
  <cp:revision>9</cp:revision>
  <dcterms:created xsi:type="dcterms:W3CDTF">2014-08-08T03:32:00Z</dcterms:created>
  <dcterms:modified xsi:type="dcterms:W3CDTF">2014-08-09T04:29:00Z</dcterms:modified>
</cp:coreProperties>
</file>