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F7" w:rsidRPr="00B73E37" w:rsidRDefault="00B426F7" w:rsidP="001E6D1F">
      <w:pPr>
        <w:spacing w:line="480" w:lineRule="auto"/>
        <w:jc w:val="center"/>
        <w:rPr>
          <w:b/>
          <w:sz w:val="28"/>
        </w:rPr>
      </w:pPr>
      <w:r w:rsidRPr="00B73E37">
        <w:rPr>
          <w:b/>
          <w:sz w:val="28"/>
        </w:rPr>
        <w:t>CHAPTER III</w:t>
      </w:r>
    </w:p>
    <w:p w:rsidR="00B426F7" w:rsidRPr="00B73E37" w:rsidRDefault="00B426F7" w:rsidP="001E6D1F">
      <w:pPr>
        <w:tabs>
          <w:tab w:val="left" w:pos="720"/>
        </w:tabs>
        <w:spacing w:line="480" w:lineRule="auto"/>
        <w:jc w:val="center"/>
        <w:rPr>
          <w:b/>
          <w:sz w:val="28"/>
        </w:rPr>
      </w:pPr>
      <w:r w:rsidRPr="00B73E37">
        <w:rPr>
          <w:b/>
          <w:sz w:val="28"/>
        </w:rPr>
        <w:t>RESEARCH METHODOLOGY</w:t>
      </w:r>
    </w:p>
    <w:p w:rsidR="00B426F7" w:rsidRDefault="00B426F7" w:rsidP="001E6D1F">
      <w:pPr>
        <w:tabs>
          <w:tab w:val="left" w:pos="720"/>
        </w:tabs>
        <w:spacing w:line="480" w:lineRule="auto"/>
      </w:pPr>
    </w:p>
    <w:p w:rsidR="0082422F" w:rsidRPr="00E27D96" w:rsidRDefault="0082422F" w:rsidP="001E6D1F">
      <w:pPr>
        <w:tabs>
          <w:tab w:val="left" w:pos="720"/>
        </w:tabs>
        <w:spacing w:line="480" w:lineRule="auto"/>
      </w:pPr>
    </w:p>
    <w:p w:rsidR="00B426F7" w:rsidRPr="00B73E37" w:rsidRDefault="009D7E18" w:rsidP="00331524">
      <w:pPr>
        <w:numPr>
          <w:ilvl w:val="0"/>
          <w:numId w:val="1"/>
        </w:numPr>
        <w:tabs>
          <w:tab w:val="clear" w:pos="720"/>
        </w:tabs>
        <w:spacing w:line="480" w:lineRule="auto"/>
        <w:ind w:left="360"/>
        <w:jc w:val="both"/>
        <w:rPr>
          <w:b/>
        </w:rPr>
      </w:pPr>
      <w:r w:rsidRPr="00B73E37">
        <w:rPr>
          <w:b/>
        </w:rPr>
        <w:t>Research Design</w:t>
      </w:r>
    </w:p>
    <w:p w:rsidR="00B426F7" w:rsidRDefault="00872734" w:rsidP="00331524">
      <w:pPr>
        <w:spacing w:line="480" w:lineRule="auto"/>
        <w:ind w:firstLine="567"/>
        <w:jc w:val="both"/>
      </w:pPr>
      <w:r>
        <w:t xml:space="preserve">Sukardi (2005: 3) says that research is the way </w:t>
      </w:r>
      <w:r w:rsidR="00F21401">
        <w:t>o</w:t>
      </w:r>
      <w:r>
        <w:t>f observation o</w:t>
      </w:r>
      <w:r w:rsidR="00F21401">
        <w:t>r</w:t>
      </w:r>
      <w:r>
        <w:t xml:space="preserve"> inquiry that has purpose to answer a problem or the finding process, either discovery or invention. Moreover, Hadjar (1999: 10) says that research is the process of systematically gathering and logically analyzing to the information (data) for a certain purpose. From the two definitions, it can be concluded that research is the finding process including gathering and analyzing the data to answer a problem.</w:t>
      </w:r>
    </w:p>
    <w:p w:rsidR="00872734" w:rsidRDefault="00FB5DC6" w:rsidP="00331524">
      <w:pPr>
        <w:spacing w:line="480" w:lineRule="auto"/>
        <w:ind w:firstLine="567"/>
        <w:jc w:val="both"/>
      </w:pPr>
      <w:r>
        <w:t>In a research, it is important to think the design of the research. McMillan and Schuma</w:t>
      </w:r>
      <w:r w:rsidR="0039385F">
        <w:t xml:space="preserve">cher (in Hadjar, 1999: 102) say </w:t>
      </w:r>
      <w:r>
        <w:t xml:space="preserve">that the research design </w:t>
      </w:r>
      <w:r w:rsidR="0039385F">
        <w:t>refers to</w:t>
      </w:r>
      <w:r>
        <w:t xml:space="preserve"> the plan and the structure of investigation that are used to get empiric evidences in answering research question. The design </w:t>
      </w:r>
      <w:r w:rsidR="00380C77">
        <w:t>determines</w:t>
      </w:r>
      <w:r>
        <w:t xml:space="preserve"> how the data must be analyzed and how the result is interpreted.</w:t>
      </w:r>
      <w:r w:rsidR="00F57929">
        <w:t xml:space="preserve"> Hadjar (1999: 103-113) divides the design into qualitative and quantitative design. Moreover, he also divides the quantitative design into experimental, ex post facto, and descriptive design. The descriptive design is still divided into simple, inferential, and correlational descriptive design. The last design that is correlational descriptive design or usually only called correlational design is the design of this research.</w:t>
      </w:r>
    </w:p>
    <w:p w:rsidR="00384193" w:rsidRPr="00E27D96" w:rsidRDefault="00614261" w:rsidP="00331524">
      <w:pPr>
        <w:spacing w:line="480" w:lineRule="auto"/>
        <w:ind w:firstLine="567"/>
        <w:jc w:val="both"/>
      </w:pPr>
      <w:r>
        <w:t xml:space="preserve">According to Gay (in Sukardi, 2005: 166), “Correlational research is a research study that involves collecting data in order to determine whether and to </w:t>
      </w:r>
      <w:r>
        <w:lastRenderedPageBreak/>
        <w:t>what degree a relationship exists between two or more quantitative variables.</w:t>
      </w:r>
      <w:r w:rsidR="00384193">
        <w:t xml:space="preserve"> The</w:t>
      </w:r>
      <w:r w:rsidR="00F21401">
        <w:t xml:space="preserve"> variables of this research are </w:t>
      </w:r>
      <w:r w:rsidR="00384193">
        <w:t>simple present tense mastery and ability in writing descriptive text. It means that this research is conducted to find out the correlation between simple present tense mastery and ability in writing descriptive text.</w:t>
      </w:r>
    </w:p>
    <w:p w:rsidR="00B426F7" w:rsidRPr="00E27D96" w:rsidRDefault="00B426F7" w:rsidP="00B73E37">
      <w:pPr>
        <w:tabs>
          <w:tab w:val="left" w:pos="360"/>
        </w:tabs>
        <w:ind w:left="360"/>
        <w:jc w:val="both"/>
      </w:pPr>
    </w:p>
    <w:p w:rsidR="00B426F7" w:rsidRPr="00B73E37" w:rsidRDefault="009D7E18" w:rsidP="00331524">
      <w:pPr>
        <w:numPr>
          <w:ilvl w:val="0"/>
          <w:numId w:val="1"/>
        </w:numPr>
        <w:tabs>
          <w:tab w:val="clear" w:pos="720"/>
        </w:tabs>
        <w:spacing w:line="480" w:lineRule="auto"/>
        <w:ind w:left="360"/>
        <w:jc w:val="both"/>
        <w:rPr>
          <w:b/>
        </w:rPr>
      </w:pPr>
      <w:r w:rsidRPr="00B73E37">
        <w:rPr>
          <w:b/>
        </w:rPr>
        <w:t>Identification of Variable</w:t>
      </w:r>
    </w:p>
    <w:p w:rsidR="00B426F7" w:rsidRPr="00E27D96" w:rsidRDefault="00E36AD2" w:rsidP="00331524">
      <w:pPr>
        <w:spacing w:line="480" w:lineRule="auto"/>
        <w:ind w:firstLine="567"/>
        <w:jc w:val="both"/>
      </w:pPr>
      <w:r>
        <w:t xml:space="preserve">According to Suryabrata (2008: </w:t>
      </w:r>
      <w:r w:rsidR="00F21401">
        <w:t>25</w:t>
      </w:r>
      <w:r>
        <w:t xml:space="preserve">) that variable is everything that will become research object. </w:t>
      </w:r>
      <w:r w:rsidR="00B426F7" w:rsidRPr="00E27D96">
        <w:t xml:space="preserve">This research describes the correlation between two variables; they are simple present tense mastery as the first variable and </w:t>
      </w:r>
      <w:r w:rsidR="00B426F7">
        <w:t xml:space="preserve">ability in </w:t>
      </w:r>
      <w:r w:rsidR="00B426F7" w:rsidRPr="00E27D96">
        <w:t>writing descriptive text as the second.</w:t>
      </w:r>
    </w:p>
    <w:p w:rsidR="00B426F7" w:rsidRPr="00E27D96" w:rsidRDefault="00B426F7" w:rsidP="00B73E37">
      <w:pPr>
        <w:tabs>
          <w:tab w:val="left" w:pos="360"/>
        </w:tabs>
        <w:ind w:left="360"/>
        <w:jc w:val="both"/>
      </w:pPr>
    </w:p>
    <w:p w:rsidR="00B426F7" w:rsidRPr="00B73E37" w:rsidRDefault="009D7E18" w:rsidP="00331524">
      <w:pPr>
        <w:numPr>
          <w:ilvl w:val="0"/>
          <w:numId w:val="1"/>
        </w:numPr>
        <w:tabs>
          <w:tab w:val="clear" w:pos="720"/>
        </w:tabs>
        <w:spacing w:line="480" w:lineRule="auto"/>
        <w:ind w:left="360"/>
        <w:jc w:val="both"/>
        <w:rPr>
          <w:b/>
        </w:rPr>
      </w:pPr>
      <w:r w:rsidRPr="00B73E37">
        <w:rPr>
          <w:b/>
        </w:rPr>
        <w:t>Population, Sampling, Sample</w:t>
      </w:r>
      <w:r w:rsidR="00533259" w:rsidRPr="00B73E37">
        <w:rPr>
          <w:b/>
        </w:rPr>
        <w:t xml:space="preserve"> of </w:t>
      </w:r>
      <w:r w:rsidR="00B73E37" w:rsidRPr="00B73E37">
        <w:rPr>
          <w:b/>
        </w:rPr>
        <w:t xml:space="preserve">the </w:t>
      </w:r>
      <w:r w:rsidR="00533259" w:rsidRPr="00B73E37">
        <w:rPr>
          <w:b/>
        </w:rPr>
        <w:t>Research</w:t>
      </w:r>
    </w:p>
    <w:p w:rsidR="00B426F7" w:rsidRPr="00E27D96" w:rsidRDefault="00B426F7" w:rsidP="00331524">
      <w:pPr>
        <w:numPr>
          <w:ilvl w:val="0"/>
          <w:numId w:val="3"/>
        </w:numPr>
        <w:tabs>
          <w:tab w:val="clear" w:pos="1800"/>
        </w:tabs>
        <w:spacing w:line="480" w:lineRule="auto"/>
        <w:ind w:left="426"/>
        <w:jc w:val="both"/>
      </w:pPr>
      <w:r w:rsidRPr="00E27D96">
        <w:t>Population</w:t>
      </w:r>
    </w:p>
    <w:p w:rsidR="00B426F7" w:rsidRDefault="00533259" w:rsidP="00331524">
      <w:pPr>
        <w:spacing w:line="480" w:lineRule="auto"/>
        <w:ind w:firstLine="567"/>
        <w:jc w:val="both"/>
      </w:pPr>
      <w:r>
        <w:t xml:space="preserve">Prasetyo (2008: 119) says that population is the whole phenomenon that would be researched. Based on the statement, the population of this research is the first </w:t>
      </w:r>
      <w:r w:rsidR="00F21401">
        <w:t>graders of SMPN</w:t>
      </w:r>
      <w:r>
        <w:t xml:space="preserve"> 1 Kauman in academic year 2010/2011.</w:t>
      </w:r>
    </w:p>
    <w:p w:rsidR="007305BF" w:rsidRDefault="00533259" w:rsidP="00331524">
      <w:pPr>
        <w:spacing w:line="480" w:lineRule="auto"/>
        <w:ind w:firstLine="567"/>
        <w:jc w:val="both"/>
      </w:pPr>
      <w:r>
        <w:t>There are nin</w:t>
      </w:r>
      <w:r w:rsidR="007305BF">
        <w:t>e classes. They are class VII.A consisting 37 students, VII.</w:t>
      </w:r>
      <w:r w:rsidR="007305BF" w:rsidRPr="007305BF">
        <w:t>B</w:t>
      </w:r>
      <w:r w:rsidR="007305BF">
        <w:t xml:space="preserve"> consisting 37 students, VII.C consisting 37 students, VII.D consisting 36 students, VII.E consisting 36 students, VII.F consisting 36 students, VII.G consisting 37 students, VII.H consisting 37 students, and VII.I consisting 27 students. So, the total number of the students of the population is 320 students.</w:t>
      </w:r>
    </w:p>
    <w:p w:rsidR="00B73E37" w:rsidRPr="00E27D96" w:rsidRDefault="00B73E37" w:rsidP="00F21401">
      <w:pPr>
        <w:jc w:val="both"/>
      </w:pPr>
    </w:p>
    <w:p w:rsidR="00B426F7" w:rsidRPr="00E27D96" w:rsidRDefault="00B426F7" w:rsidP="00331524">
      <w:pPr>
        <w:numPr>
          <w:ilvl w:val="0"/>
          <w:numId w:val="3"/>
        </w:numPr>
        <w:tabs>
          <w:tab w:val="clear" w:pos="1800"/>
        </w:tabs>
        <w:spacing w:line="480" w:lineRule="auto"/>
        <w:ind w:left="426"/>
        <w:jc w:val="both"/>
      </w:pPr>
      <w:r w:rsidRPr="00E27D96">
        <w:t>Sampling</w:t>
      </w:r>
    </w:p>
    <w:p w:rsidR="00B426F7" w:rsidRDefault="007305BF" w:rsidP="00331524">
      <w:pPr>
        <w:spacing w:line="480" w:lineRule="auto"/>
        <w:ind w:firstLine="567"/>
        <w:jc w:val="both"/>
      </w:pPr>
      <w:r>
        <w:t xml:space="preserve">Hadjar (1999: 136) says that sampling </w:t>
      </w:r>
      <w:r w:rsidR="00B36C6E">
        <w:t xml:space="preserve">is selecting a part of individuals from a population to represent the population. In this research, the researcher uses the </w:t>
      </w:r>
      <w:r w:rsidR="00B36C6E">
        <w:lastRenderedPageBreak/>
        <w:t>cluster random sampling. It means the researcher chooses a group that exists in the population at random. The researcher uses the cluster random sampling because the groups in the population have the homogenous characteristic (Prasetyo, 2008: 133).</w:t>
      </w:r>
    </w:p>
    <w:p w:rsidR="00B36C6E" w:rsidRPr="00E5440A" w:rsidRDefault="00B36C6E" w:rsidP="00B73E37">
      <w:pPr>
        <w:ind w:firstLine="567"/>
        <w:jc w:val="both"/>
      </w:pPr>
    </w:p>
    <w:p w:rsidR="00B426F7" w:rsidRPr="00E27D96" w:rsidRDefault="00B426F7" w:rsidP="00331524">
      <w:pPr>
        <w:numPr>
          <w:ilvl w:val="0"/>
          <w:numId w:val="3"/>
        </w:numPr>
        <w:tabs>
          <w:tab w:val="clear" w:pos="1800"/>
        </w:tabs>
        <w:spacing w:line="480" w:lineRule="auto"/>
        <w:ind w:left="426"/>
        <w:jc w:val="both"/>
      </w:pPr>
      <w:r w:rsidRPr="00E27D96">
        <w:t>Sample</w:t>
      </w:r>
    </w:p>
    <w:p w:rsidR="00B426F7" w:rsidRDefault="00B36C6E" w:rsidP="00331524">
      <w:pPr>
        <w:spacing w:line="480" w:lineRule="auto"/>
        <w:ind w:firstLine="567"/>
        <w:jc w:val="both"/>
      </w:pPr>
      <w:r>
        <w:t>Arikunto (1992: 104) says that sample is a part of the population that is researched. A sample must be able to represent the population, because the research result of the sample will be generalized to the population. It means the research result of the sample acts as the research result of the population.</w:t>
      </w:r>
    </w:p>
    <w:p w:rsidR="00B36C6E" w:rsidRPr="00E27D96" w:rsidRDefault="00B36C6E" w:rsidP="00331524">
      <w:pPr>
        <w:spacing w:line="480" w:lineRule="auto"/>
        <w:ind w:firstLine="567"/>
        <w:jc w:val="both"/>
      </w:pPr>
      <w:r>
        <w:t>The sample of this research</w:t>
      </w:r>
      <w:r w:rsidR="00485C67">
        <w:t xml:space="preserve"> is determine</w:t>
      </w:r>
      <w:r w:rsidR="00F21401">
        <w:t xml:space="preserve">d by the English teacher of SMPN </w:t>
      </w:r>
      <w:r w:rsidR="00485C67">
        <w:t xml:space="preserve">1 Kauman. The sample </w:t>
      </w:r>
      <w:r w:rsidR="001E6D1F">
        <w:t>is Class VII.G of SMP</w:t>
      </w:r>
      <w:r w:rsidR="00F21401">
        <w:t>N</w:t>
      </w:r>
      <w:r w:rsidR="001E6D1F">
        <w:t xml:space="preserve"> 1 Kauman in academic year 2010/2011. The number is 37 students.</w:t>
      </w:r>
    </w:p>
    <w:p w:rsidR="00B426F7" w:rsidRPr="00E27D96" w:rsidRDefault="00B426F7" w:rsidP="00B73E37">
      <w:pPr>
        <w:tabs>
          <w:tab w:val="left" w:pos="720"/>
        </w:tabs>
        <w:ind w:left="720"/>
        <w:jc w:val="both"/>
      </w:pPr>
    </w:p>
    <w:p w:rsidR="00B426F7" w:rsidRPr="00B73E37" w:rsidRDefault="009D7E18" w:rsidP="00331524">
      <w:pPr>
        <w:numPr>
          <w:ilvl w:val="0"/>
          <w:numId w:val="1"/>
        </w:numPr>
        <w:tabs>
          <w:tab w:val="clear" w:pos="720"/>
        </w:tabs>
        <w:spacing w:line="480" w:lineRule="auto"/>
        <w:ind w:left="360"/>
        <w:jc w:val="both"/>
        <w:rPr>
          <w:b/>
        </w:rPr>
      </w:pPr>
      <w:r w:rsidRPr="00B73E37">
        <w:rPr>
          <w:b/>
        </w:rPr>
        <w:t>Data and Data Source</w:t>
      </w:r>
    </w:p>
    <w:p w:rsidR="00B426F7" w:rsidRPr="00E27D96" w:rsidRDefault="00B426F7" w:rsidP="00331524">
      <w:pPr>
        <w:numPr>
          <w:ilvl w:val="0"/>
          <w:numId w:val="2"/>
        </w:numPr>
        <w:tabs>
          <w:tab w:val="clear" w:pos="720"/>
        </w:tabs>
        <w:spacing w:line="480" w:lineRule="auto"/>
        <w:ind w:left="426"/>
        <w:jc w:val="both"/>
      </w:pPr>
      <w:r w:rsidRPr="00E27D96">
        <w:t>Data</w:t>
      </w:r>
    </w:p>
    <w:p w:rsidR="0073096E" w:rsidRPr="00E27D96" w:rsidRDefault="00B426F7" w:rsidP="00B73E37">
      <w:pPr>
        <w:spacing w:line="480" w:lineRule="auto"/>
        <w:ind w:firstLine="567"/>
        <w:jc w:val="both"/>
      </w:pPr>
      <w:r w:rsidRPr="00E27D96">
        <w:t>Data can be classified into:</w:t>
      </w:r>
    </w:p>
    <w:p w:rsidR="00B426F7" w:rsidRPr="00E27D96" w:rsidRDefault="00B426F7" w:rsidP="00331524">
      <w:pPr>
        <w:numPr>
          <w:ilvl w:val="1"/>
          <w:numId w:val="1"/>
        </w:numPr>
        <w:tabs>
          <w:tab w:val="clear" w:pos="1440"/>
        </w:tabs>
        <w:spacing w:line="480" w:lineRule="auto"/>
        <w:ind w:left="426"/>
        <w:jc w:val="both"/>
      </w:pPr>
      <w:r w:rsidRPr="00E27D96">
        <w:t>Primary Data</w:t>
      </w:r>
    </w:p>
    <w:p w:rsidR="0073096E" w:rsidRDefault="00B426F7" w:rsidP="00AC1BB1">
      <w:pPr>
        <w:spacing w:line="480" w:lineRule="auto"/>
        <w:ind w:firstLine="567"/>
        <w:jc w:val="both"/>
      </w:pPr>
      <w:r w:rsidRPr="00E27D96">
        <w:t>Primary data are data taken from the first source directly. In this research</w:t>
      </w:r>
      <w:r w:rsidR="001E6D1F">
        <w:t>,</w:t>
      </w:r>
      <w:r w:rsidRPr="00E27D96">
        <w:t xml:space="preserve"> data including primary data are the students’ scores</w:t>
      </w:r>
      <w:r w:rsidR="001E6D1F">
        <w:t xml:space="preserve"> of Class VII.G</w:t>
      </w:r>
      <w:r>
        <w:t>.</w:t>
      </w:r>
    </w:p>
    <w:p w:rsidR="00B73E37" w:rsidRPr="00E27D96" w:rsidRDefault="00B73E37" w:rsidP="00B73E37">
      <w:pPr>
        <w:ind w:firstLine="567"/>
        <w:jc w:val="both"/>
      </w:pPr>
    </w:p>
    <w:p w:rsidR="00B426F7" w:rsidRPr="00E27D96" w:rsidRDefault="00B426F7" w:rsidP="00331524">
      <w:pPr>
        <w:numPr>
          <w:ilvl w:val="1"/>
          <w:numId w:val="1"/>
        </w:numPr>
        <w:tabs>
          <w:tab w:val="clear" w:pos="1440"/>
        </w:tabs>
        <w:spacing w:line="480" w:lineRule="auto"/>
        <w:ind w:left="426"/>
        <w:jc w:val="both"/>
      </w:pPr>
      <w:r w:rsidRPr="00E27D96">
        <w:t>Secondary Data</w:t>
      </w:r>
    </w:p>
    <w:p w:rsidR="00B426F7" w:rsidRDefault="00B426F7" w:rsidP="00331524">
      <w:pPr>
        <w:spacing w:line="480" w:lineRule="auto"/>
        <w:ind w:firstLine="567"/>
        <w:jc w:val="both"/>
      </w:pPr>
      <w:r w:rsidRPr="00E27D96">
        <w:t xml:space="preserve">Secondary data are data taken from served data. Secondary data are usually obtained through documentation. In this research data including secondary data </w:t>
      </w:r>
      <w:r w:rsidR="001E6D1F">
        <w:lastRenderedPageBreak/>
        <w:t>are</w:t>
      </w:r>
      <w:r w:rsidRPr="00E27D96">
        <w:t xml:space="preserve"> the list</w:t>
      </w:r>
      <w:r w:rsidR="001E6D1F">
        <w:t>s</w:t>
      </w:r>
      <w:r w:rsidRPr="00E27D96">
        <w:t xml:space="preserve"> of the students’ names</w:t>
      </w:r>
      <w:r w:rsidR="001E6D1F">
        <w:t xml:space="preserve"> of the whole first grade</w:t>
      </w:r>
      <w:r w:rsidR="00E87AC6">
        <w:t>rs</w:t>
      </w:r>
      <w:r w:rsidR="001E6D1F">
        <w:t xml:space="preserve"> </w:t>
      </w:r>
      <w:r w:rsidR="00854BB0">
        <w:t xml:space="preserve">including in them the number of the students </w:t>
      </w:r>
      <w:r w:rsidR="00485C67">
        <w:t xml:space="preserve">in </w:t>
      </w:r>
      <w:r w:rsidR="00854BB0">
        <w:t>every class</w:t>
      </w:r>
      <w:r w:rsidRPr="00E27D96">
        <w:t>.</w:t>
      </w:r>
    </w:p>
    <w:p w:rsidR="001E6D1F" w:rsidRPr="00E27D96" w:rsidRDefault="001E6D1F" w:rsidP="00B73E37">
      <w:pPr>
        <w:ind w:left="1080"/>
        <w:jc w:val="both"/>
      </w:pPr>
    </w:p>
    <w:p w:rsidR="00B426F7" w:rsidRPr="00E27D96" w:rsidRDefault="00B426F7" w:rsidP="00331524">
      <w:pPr>
        <w:numPr>
          <w:ilvl w:val="0"/>
          <w:numId w:val="2"/>
        </w:numPr>
        <w:tabs>
          <w:tab w:val="clear" w:pos="720"/>
        </w:tabs>
        <w:spacing w:line="480" w:lineRule="auto"/>
        <w:ind w:left="426"/>
        <w:jc w:val="both"/>
      </w:pPr>
      <w:r w:rsidRPr="00E27D96">
        <w:t>Data source</w:t>
      </w:r>
    </w:p>
    <w:p w:rsidR="00B426F7" w:rsidRPr="00E27D96" w:rsidRDefault="00B426F7" w:rsidP="00331524">
      <w:pPr>
        <w:spacing w:line="480" w:lineRule="auto"/>
        <w:ind w:firstLine="567"/>
        <w:jc w:val="both"/>
      </w:pPr>
      <w:r w:rsidRPr="00E27D96">
        <w:t xml:space="preserve">Data source means everything where the data can be obtained from. The data source can be people, paper or place. In this research the data are obtained from </w:t>
      </w:r>
      <w:r>
        <w:t>people and paper.</w:t>
      </w:r>
    </w:p>
    <w:p w:rsidR="00B426F7" w:rsidRPr="00E27D96" w:rsidRDefault="00B426F7" w:rsidP="00331524">
      <w:pPr>
        <w:numPr>
          <w:ilvl w:val="1"/>
          <w:numId w:val="2"/>
        </w:numPr>
        <w:tabs>
          <w:tab w:val="clear" w:pos="1440"/>
        </w:tabs>
        <w:spacing w:line="480" w:lineRule="auto"/>
        <w:ind w:left="426"/>
        <w:jc w:val="both"/>
      </w:pPr>
      <w:r w:rsidRPr="00E27D96">
        <w:t>People</w:t>
      </w:r>
    </w:p>
    <w:p w:rsidR="00B426F7" w:rsidRDefault="00B426F7" w:rsidP="00331524">
      <w:pPr>
        <w:spacing w:line="480" w:lineRule="auto"/>
        <w:ind w:firstLine="567"/>
        <w:jc w:val="both"/>
      </w:pPr>
      <w:r w:rsidRPr="00E27D96">
        <w:t xml:space="preserve">The data obtained from people as the data source are students’ scores </w:t>
      </w:r>
      <w:r>
        <w:t>that are obtained through administering test.</w:t>
      </w:r>
    </w:p>
    <w:p w:rsidR="001E6D1F" w:rsidRPr="00E27D96" w:rsidRDefault="001E6D1F" w:rsidP="00B73E37">
      <w:pPr>
        <w:ind w:left="1080"/>
        <w:jc w:val="both"/>
      </w:pPr>
    </w:p>
    <w:p w:rsidR="00B426F7" w:rsidRPr="00E27D96" w:rsidRDefault="00B426F7" w:rsidP="00331524">
      <w:pPr>
        <w:numPr>
          <w:ilvl w:val="1"/>
          <w:numId w:val="2"/>
        </w:numPr>
        <w:tabs>
          <w:tab w:val="clear" w:pos="1440"/>
          <w:tab w:val="left" w:pos="426"/>
        </w:tabs>
        <w:spacing w:line="480" w:lineRule="auto"/>
        <w:ind w:left="426"/>
        <w:jc w:val="both"/>
      </w:pPr>
      <w:r w:rsidRPr="00E27D96">
        <w:t>Paper</w:t>
      </w:r>
    </w:p>
    <w:p w:rsidR="00B426F7" w:rsidRPr="00E27D96" w:rsidRDefault="00B426F7" w:rsidP="00331524">
      <w:pPr>
        <w:spacing w:line="480" w:lineRule="auto"/>
        <w:ind w:firstLine="567"/>
        <w:jc w:val="both"/>
      </w:pPr>
      <w:r w:rsidRPr="00E27D96">
        <w:t>Paper as data source refers to written document such as the list</w:t>
      </w:r>
      <w:r w:rsidR="00B02669">
        <w:t>s</w:t>
      </w:r>
      <w:r w:rsidRPr="00E27D96">
        <w:t xml:space="preserve"> of students’ names that </w:t>
      </w:r>
      <w:r w:rsidR="00B02669">
        <w:t>are</w:t>
      </w:r>
      <w:r w:rsidRPr="00E27D96">
        <w:t xml:space="preserve"> obtained through documentation.</w:t>
      </w:r>
    </w:p>
    <w:p w:rsidR="00B426F7" w:rsidRPr="00E27D96" w:rsidRDefault="00B426F7" w:rsidP="00B73E37">
      <w:pPr>
        <w:tabs>
          <w:tab w:val="left" w:pos="1080"/>
        </w:tabs>
        <w:jc w:val="both"/>
      </w:pPr>
    </w:p>
    <w:p w:rsidR="00B426F7" w:rsidRPr="00B73E37" w:rsidRDefault="009D7E18" w:rsidP="00331524">
      <w:pPr>
        <w:numPr>
          <w:ilvl w:val="0"/>
          <w:numId w:val="1"/>
        </w:numPr>
        <w:tabs>
          <w:tab w:val="clear" w:pos="720"/>
        </w:tabs>
        <w:spacing w:line="480" w:lineRule="auto"/>
        <w:ind w:left="360"/>
        <w:jc w:val="both"/>
        <w:rPr>
          <w:b/>
        </w:rPr>
      </w:pPr>
      <w:r w:rsidRPr="00B73E37">
        <w:rPr>
          <w:b/>
        </w:rPr>
        <w:t>Method of Collecting Data</w:t>
      </w:r>
    </w:p>
    <w:p w:rsidR="00B426F7" w:rsidRDefault="00B426F7" w:rsidP="00331524">
      <w:pPr>
        <w:spacing w:line="480" w:lineRule="auto"/>
        <w:ind w:firstLine="567"/>
        <w:jc w:val="both"/>
      </w:pPr>
      <w:r w:rsidRPr="00E27D96">
        <w:tab/>
        <w:t>Method of collecting data is the technique used by the researcher to obtain data. The techniques of collecting data that are used in this study are:</w:t>
      </w:r>
    </w:p>
    <w:p w:rsidR="00E5440A" w:rsidRPr="00E27D96" w:rsidRDefault="00E5440A" w:rsidP="00B73E37">
      <w:pPr>
        <w:ind w:firstLine="567"/>
        <w:jc w:val="both"/>
      </w:pPr>
    </w:p>
    <w:p w:rsidR="00B426F7" w:rsidRPr="00E27D96" w:rsidRDefault="00B426F7" w:rsidP="00331524">
      <w:pPr>
        <w:numPr>
          <w:ilvl w:val="2"/>
          <w:numId w:val="1"/>
        </w:numPr>
        <w:tabs>
          <w:tab w:val="clear" w:pos="2340"/>
        </w:tabs>
        <w:spacing w:line="480" w:lineRule="auto"/>
        <w:ind w:left="426"/>
        <w:jc w:val="both"/>
      </w:pPr>
      <w:r w:rsidRPr="00E27D96">
        <w:t>Administering Test</w:t>
      </w:r>
    </w:p>
    <w:p w:rsidR="00EC428F" w:rsidRDefault="009968D6" w:rsidP="00EC428F">
      <w:pPr>
        <w:spacing w:line="480" w:lineRule="auto"/>
        <w:ind w:firstLine="567"/>
        <w:jc w:val="both"/>
      </w:pPr>
      <w:r>
        <w:t>Ary et al (1985: 189) says, “</w:t>
      </w:r>
      <w:r w:rsidR="00B426F7" w:rsidRPr="00E27D96">
        <w:t>Test is a set of stimuli presented to an individual in order to elicit responses on the basic of which a numerical score can be assigned</w:t>
      </w:r>
      <w:r>
        <w:t>”.</w:t>
      </w:r>
      <w:r w:rsidR="00B426F7" w:rsidRPr="00E27D96">
        <w:t xml:space="preserve"> </w:t>
      </w:r>
      <w:r w:rsidR="00B426F7">
        <w:t>There are two kinds of test</w:t>
      </w:r>
      <w:r w:rsidR="00306755">
        <w:t xml:space="preserve"> in this research</w:t>
      </w:r>
      <w:r w:rsidR="00B426F7">
        <w:t xml:space="preserve">. They are try-out test and test. The try-out test </w:t>
      </w:r>
      <w:r w:rsidR="00B944DD">
        <w:t>is</w:t>
      </w:r>
      <w:r w:rsidR="00B426F7">
        <w:t xml:space="preserve"> firstly </w:t>
      </w:r>
      <w:r w:rsidR="00B944DD">
        <w:t>conducted</w:t>
      </w:r>
      <w:r w:rsidR="00B426F7">
        <w:t>.</w:t>
      </w:r>
    </w:p>
    <w:p w:rsidR="00EC428F" w:rsidRDefault="00EC428F" w:rsidP="00EC428F">
      <w:pPr>
        <w:ind w:firstLine="567"/>
        <w:jc w:val="both"/>
      </w:pPr>
    </w:p>
    <w:p w:rsidR="00EC428F" w:rsidRDefault="00EC428F" w:rsidP="00EC428F">
      <w:pPr>
        <w:ind w:firstLine="567"/>
        <w:jc w:val="both"/>
      </w:pPr>
    </w:p>
    <w:p w:rsidR="00B426F7" w:rsidRDefault="00B426F7" w:rsidP="00331524">
      <w:pPr>
        <w:numPr>
          <w:ilvl w:val="0"/>
          <w:numId w:val="5"/>
        </w:numPr>
        <w:spacing w:line="480" w:lineRule="auto"/>
        <w:ind w:left="426"/>
        <w:jc w:val="both"/>
      </w:pPr>
      <w:r>
        <w:lastRenderedPageBreak/>
        <w:t>Try-Out Test</w:t>
      </w:r>
    </w:p>
    <w:p w:rsidR="00043CAC" w:rsidRDefault="00043CAC" w:rsidP="00331524">
      <w:pPr>
        <w:spacing w:line="480" w:lineRule="auto"/>
        <w:ind w:firstLine="567"/>
        <w:jc w:val="both"/>
      </w:pPr>
      <w:r>
        <w:t>The try-out test is conducted</w:t>
      </w:r>
      <w:r w:rsidR="00485C67">
        <w:t xml:space="preserve"> to review and to give description about the material of test; and</w:t>
      </w:r>
      <w:r>
        <w:t xml:space="preserve"> to find out which the test item that can be used in the next test and which one cannot. There are two sets of try-out test that are administered separately, they are:</w:t>
      </w:r>
    </w:p>
    <w:p w:rsidR="00B73E37" w:rsidRDefault="00B73E37" w:rsidP="00B73E37">
      <w:pPr>
        <w:ind w:firstLine="567"/>
        <w:jc w:val="both"/>
      </w:pPr>
    </w:p>
    <w:p w:rsidR="00B426F7" w:rsidRPr="00E27D96" w:rsidRDefault="00B426F7" w:rsidP="00331524">
      <w:pPr>
        <w:numPr>
          <w:ilvl w:val="3"/>
          <w:numId w:val="1"/>
        </w:numPr>
        <w:tabs>
          <w:tab w:val="clear" w:pos="2880"/>
        </w:tabs>
        <w:spacing w:line="480" w:lineRule="auto"/>
        <w:ind w:left="426"/>
        <w:jc w:val="both"/>
      </w:pPr>
      <w:r w:rsidRPr="00E27D96">
        <w:t xml:space="preserve">Grammar </w:t>
      </w:r>
      <w:r>
        <w:t xml:space="preserve">Try-Out </w:t>
      </w:r>
      <w:r w:rsidRPr="00E27D96">
        <w:t>Test</w:t>
      </w:r>
    </w:p>
    <w:p w:rsidR="00043CAC" w:rsidRDefault="00B426F7" w:rsidP="00331524">
      <w:pPr>
        <w:spacing w:line="480" w:lineRule="auto"/>
        <w:ind w:firstLine="567"/>
        <w:jc w:val="both"/>
      </w:pPr>
      <w:r w:rsidRPr="00E27D96">
        <w:t xml:space="preserve">The </w:t>
      </w:r>
      <w:r w:rsidR="00043CAC">
        <w:t>grammar try-out test in this research is about simple present tense. It</w:t>
      </w:r>
      <w:r w:rsidR="001D689F">
        <w:t xml:space="preserve"> is conducted on 5</w:t>
      </w:r>
      <w:r w:rsidR="001D689F" w:rsidRPr="001D689F">
        <w:rPr>
          <w:vertAlign w:val="superscript"/>
        </w:rPr>
        <w:t>th</w:t>
      </w:r>
      <w:r w:rsidR="001D689F">
        <w:t xml:space="preserve"> May 2011.</w:t>
      </w:r>
      <w:r w:rsidR="00043CAC">
        <w:t xml:space="preserve"> The try-out test contains 40 completion items. In this try-out test the students are asked to change verb in the brackets to the correct form.  Every right answer scores 2.5, and every wrong answer scores 0. The maximum score that can be got </w:t>
      </w:r>
      <w:r w:rsidR="00C77E64">
        <w:t>i</w:t>
      </w:r>
      <w:r w:rsidR="00043CAC">
        <w:t>s 100. The students have 70 minutes to do this grammar try-out test.</w:t>
      </w:r>
    </w:p>
    <w:p w:rsidR="00043CAC" w:rsidRDefault="00043CAC" w:rsidP="00331524">
      <w:pPr>
        <w:spacing w:line="480" w:lineRule="auto"/>
        <w:ind w:firstLine="567"/>
        <w:jc w:val="both"/>
      </w:pPr>
      <w:r>
        <w:t>To find out which the try-out test item that can be used in the next test and which one cannot, all the try-out test items are examined from the point of view of their difficulty level and their level of discrimination.</w:t>
      </w:r>
    </w:p>
    <w:p w:rsidR="00B73E37" w:rsidRDefault="00B73E37" w:rsidP="00B73E37">
      <w:pPr>
        <w:ind w:firstLine="567"/>
        <w:jc w:val="both"/>
      </w:pPr>
    </w:p>
    <w:p w:rsidR="00043CAC" w:rsidRDefault="00043CAC" w:rsidP="00331524">
      <w:pPr>
        <w:pStyle w:val="ListParagraph"/>
        <w:numPr>
          <w:ilvl w:val="0"/>
          <w:numId w:val="8"/>
        </w:numPr>
        <w:tabs>
          <w:tab w:val="left" w:pos="426"/>
        </w:tabs>
        <w:spacing w:line="480" w:lineRule="auto"/>
        <w:ind w:left="0" w:firstLine="0"/>
        <w:jc w:val="both"/>
      </w:pPr>
      <w:r>
        <w:t>Item Difficulty</w:t>
      </w:r>
    </w:p>
    <w:p w:rsidR="00043CAC" w:rsidRDefault="00C010DC" w:rsidP="00331524">
      <w:pPr>
        <w:pStyle w:val="ListParagraph"/>
        <w:spacing w:line="480" w:lineRule="auto"/>
        <w:ind w:left="0" w:firstLine="567"/>
        <w:jc w:val="both"/>
      </w:pPr>
      <w:r>
        <w:t>Heaton (1975: 172) says, “</w:t>
      </w:r>
      <w:r>
        <w:rPr>
          <w:i/>
        </w:rPr>
        <w:t>The index of difficulty (or the facility value)</w:t>
      </w:r>
      <w:r>
        <w:t xml:space="preserve"> of an item simply shows how easy or difficult the particular item proved in the test”</w:t>
      </w:r>
      <w:r w:rsidR="00043CAC">
        <w:t xml:space="preserve">. The index of difficulty is calculated </w:t>
      </w:r>
      <w:r>
        <w:t xml:space="preserve">by </w:t>
      </w:r>
      <w:r w:rsidR="00043CAC">
        <w:t>using the formula:</w:t>
      </w:r>
    </w:p>
    <w:p w:rsidR="00043CAC" w:rsidRDefault="00F811E6" w:rsidP="00331524">
      <w:pPr>
        <w:pStyle w:val="ListParagraph"/>
        <w:spacing w:line="480" w:lineRule="auto"/>
        <w:ind w:left="0"/>
        <w:jc w:val="both"/>
      </w:pPr>
      <m:oMathPara>
        <m:oMath>
          <m:r>
            <w:rPr>
              <w:rFonts w:ascii="Cambria Math" w:hAnsi="Cambria Math"/>
            </w:rPr>
            <m:t>F.V.=</m:t>
          </m:r>
          <m:f>
            <m:fPr>
              <m:ctrlPr>
                <w:rPr>
                  <w:rFonts w:ascii="Cambria Math" w:hAnsi="Cambria Math"/>
                  <w:i/>
                </w:rPr>
              </m:ctrlPr>
            </m:fPr>
            <m:num>
              <m:r>
                <w:rPr>
                  <w:rFonts w:ascii="Cambria Math" w:hAnsi="Cambria Math"/>
                </w:rPr>
                <m:t>R</m:t>
              </m:r>
            </m:num>
            <m:den>
              <m:r>
                <w:rPr>
                  <w:rFonts w:ascii="Cambria Math" w:hAnsi="Cambria Math"/>
                </w:rPr>
                <m:t>N</m:t>
              </m:r>
            </m:den>
          </m:f>
        </m:oMath>
      </m:oMathPara>
    </w:p>
    <w:p w:rsidR="00043CAC" w:rsidRDefault="00B944DD" w:rsidP="00331524">
      <w:pPr>
        <w:pStyle w:val="ListParagraph"/>
        <w:tabs>
          <w:tab w:val="left" w:pos="567"/>
          <w:tab w:val="left" w:pos="1985"/>
        </w:tabs>
        <w:spacing w:line="480" w:lineRule="auto"/>
        <w:ind w:left="0"/>
        <w:jc w:val="both"/>
      </w:pPr>
      <w:r>
        <w:t>F.V.</w:t>
      </w:r>
      <w:r>
        <w:tab/>
        <w:t>:</w:t>
      </w:r>
      <w:r w:rsidR="00043CAC">
        <w:t xml:space="preserve"> the index of difficulty</w:t>
      </w:r>
    </w:p>
    <w:p w:rsidR="00043CAC" w:rsidRDefault="00043CAC" w:rsidP="00331524">
      <w:pPr>
        <w:pStyle w:val="ListParagraph"/>
        <w:tabs>
          <w:tab w:val="left" w:pos="567"/>
          <w:tab w:val="left" w:pos="1985"/>
        </w:tabs>
        <w:spacing w:line="480" w:lineRule="auto"/>
        <w:ind w:left="0"/>
        <w:jc w:val="both"/>
      </w:pPr>
      <w:r>
        <w:t>R</w:t>
      </w:r>
      <w:r>
        <w:tab/>
        <w:t>: the number of correct answers</w:t>
      </w:r>
    </w:p>
    <w:p w:rsidR="00043CAC" w:rsidRDefault="00043CAC" w:rsidP="00331524">
      <w:pPr>
        <w:pStyle w:val="ListParagraph"/>
        <w:tabs>
          <w:tab w:val="left" w:pos="567"/>
          <w:tab w:val="left" w:pos="1985"/>
        </w:tabs>
        <w:spacing w:line="480" w:lineRule="auto"/>
        <w:ind w:left="0"/>
        <w:jc w:val="both"/>
      </w:pPr>
      <w:r>
        <w:lastRenderedPageBreak/>
        <w:t>N</w:t>
      </w:r>
      <w:r>
        <w:tab/>
        <w:t>: the number of students taking the test</w:t>
      </w:r>
    </w:p>
    <w:p w:rsidR="002178BE" w:rsidRDefault="002178BE" w:rsidP="00B73E37">
      <w:pPr>
        <w:pStyle w:val="ListParagraph"/>
        <w:tabs>
          <w:tab w:val="left" w:pos="567"/>
          <w:tab w:val="left" w:pos="1985"/>
        </w:tabs>
        <w:ind w:left="0"/>
        <w:jc w:val="both"/>
      </w:pPr>
    </w:p>
    <w:p w:rsidR="00043CAC" w:rsidRDefault="00043CAC" w:rsidP="00331524">
      <w:pPr>
        <w:pStyle w:val="ListParagraph"/>
        <w:numPr>
          <w:ilvl w:val="0"/>
          <w:numId w:val="8"/>
        </w:numPr>
        <w:tabs>
          <w:tab w:val="left" w:pos="426"/>
        </w:tabs>
        <w:spacing w:line="480" w:lineRule="auto"/>
        <w:ind w:left="0" w:firstLine="0"/>
        <w:jc w:val="both"/>
      </w:pPr>
      <w:r>
        <w:t>Item Discrimination</w:t>
      </w:r>
    </w:p>
    <w:p w:rsidR="00043CAC" w:rsidRDefault="002178BE" w:rsidP="00331524">
      <w:pPr>
        <w:pStyle w:val="ListParagraph"/>
        <w:spacing w:line="480" w:lineRule="auto"/>
        <w:ind w:left="0" w:firstLine="567"/>
        <w:jc w:val="both"/>
      </w:pPr>
      <w:r>
        <w:t>Heaton (1975: 173) says, “</w:t>
      </w:r>
      <w:r w:rsidR="00043CAC">
        <w:t>The discrimination index of an item indicates the extent to which the item discriminate; between the testees, separating the more able testees from the less able</w:t>
      </w:r>
      <w:r>
        <w:t>”</w:t>
      </w:r>
      <w:r w:rsidR="00043CAC">
        <w:t>. The formula</w:t>
      </w:r>
      <w:r>
        <w:t xml:space="preserve"> of the discrimination index</w:t>
      </w:r>
      <w:r w:rsidR="00043CAC">
        <w:t xml:space="preserve"> is follows:</w:t>
      </w:r>
    </w:p>
    <w:p w:rsidR="00043CAC" w:rsidRDefault="00F811E6" w:rsidP="00331524">
      <w:pPr>
        <w:pStyle w:val="ListParagraph"/>
        <w:spacing w:line="480" w:lineRule="auto"/>
        <w:ind w:left="0"/>
        <w:jc w:val="both"/>
      </w:pPr>
      <m:oMathPara>
        <m:oMath>
          <m:r>
            <w:rPr>
              <w:rFonts w:ascii="Cambria Math" w:hAnsi="Cambria Math"/>
            </w:rPr>
            <m:t>D=</m:t>
          </m:r>
          <m:f>
            <m:fPr>
              <m:ctrlPr>
                <w:rPr>
                  <w:rFonts w:ascii="Cambria Math" w:hAnsi="Cambria Math"/>
                  <w:i/>
                </w:rPr>
              </m:ctrlPr>
            </m:fPr>
            <m:num>
              <m:r>
                <w:rPr>
                  <w:rFonts w:ascii="Cambria Math" w:hAnsi="Cambria Math"/>
                </w:rPr>
                <m:t>Correct U-Correct L</m:t>
              </m:r>
            </m:num>
            <m:den>
              <m:r>
                <w:rPr>
                  <w:rFonts w:ascii="Cambria Math" w:hAnsi="Cambria Math"/>
                </w:rPr>
                <m:t>n</m:t>
              </m:r>
            </m:den>
          </m:f>
        </m:oMath>
      </m:oMathPara>
    </w:p>
    <w:p w:rsidR="00043CAC" w:rsidRDefault="00043CAC" w:rsidP="00331524">
      <w:pPr>
        <w:pStyle w:val="ListParagraph"/>
        <w:tabs>
          <w:tab w:val="left" w:pos="567"/>
          <w:tab w:val="left" w:pos="1985"/>
        </w:tabs>
        <w:spacing w:line="480" w:lineRule="auto"/>
        <w:ind w:left="0"/>
        <w:jc w:val="both"/>
      </w:pPr>
      <w:r>
        <w:t>D</w:t>
      </w:r>
      <w:r>
        <w:tab/>
        <w:t>: discrimination index</w:t>
      </w:r>
    </w:p>
    <w:p w:rsidR="00043CAC" w:rsidRDefault="00043CAC" w:rsidP="00331524">
      <w:pPr>
        <w:pStyle w:val="ListParagraph"/>
        <w:tabs>
          <w:tab w:val="left" w:pos="567"/>
          <w:tab w:val="left" w:pos="1985"/>
        </w:tabs>
        <w:spacing w:line="480" w:lineRule="auto"/>
        <w:ind w:left="0"/>
        <w:jc w:val="both"/>
      </w:pPr>
      <w:r>
        <w:t>U</w:t>
      </w:r>
      <w:r>
        <w:tab/>
        <w:t>: upper half</w:t>
      </w:r>
    </w:p>
    <w:p w:rsidR="00043CAC" w:rsidRDefault="00043CAC" w:rsidP="00331524">
      <w:pPr>
        <w:pStyle w:val="ListParagraph"/>
        <w:tabs>
          <w:tab w:val="left" w:pos="567"/>
          <w:tab w:val="left" w:pos="1985"/>
        </w:tabs>
        <w:spacing w:line="480" w:lineRule="auto"/>
        <w:ind w:left="0"/>
        <w:jc w:val="both"/>
      </w:pPr>
      <w:r>
        <w:t>L</w:t>
      </w:r>
      <w:r>
        <w:tab/>
        <w:t>: lower half</w:t>
      </w:r>
    </w:p>
    <w:p w:rsidR="00043CAC" w:rsidRDefault="00043CAC" w:rsidP="00331524">
      <w:pPr>
        <w:pStyle w:val="ListParagraph"/>
        <w:tabs>
          <w:tab w:val="left" w:pos="567"/>
          <w:tab w:val="left" w:pos="1985"/>
        </w:tabs>
        <w:spacing w:line="480" w:lineRule="auto"/>
        <w:ind w:left="0"/>
        <w:jc w:val="both"/>
      </w:pPr>
      <w:r>
        <w:t>n</w:t>
      </w:r>
      <w:r>
        <w:tab/>
        <w:t>: number of candidates in one group (a half of the whole group)</w:t>
      </w:r>
    </w:p>
    <w:p w:rsidR="00B426F7" w:rsidRDefault="00043CAC" w:rsidP="00331524">
      <w:pPr>
        <w:spacing w:line="480" w:lineRule="auto"/>
        <w:ind w:firstLine="567"/>
        <w:jc w:val="both"/>
      </w:pPr>
      <w:r>
        <w:t xml:space="preserve">There </w:t>
      </w:r>
      <w:r w:rsidR="002178BE">
        <w:t>a</w:t>
      </w:r>
      <w:r>
        <w:t>re 15 test items that w</w:t>
      </w:r>
      <w:r w:rsidR="002178BE">
        <w:t>ill</w:t>
      </w:r>
      <w:r>
        <w:t xml:space="preserve"> be used in the next test. They </w:t>
      </w:r>
      <w:r w:rsidR="002178BE">
        <w:t>a</w:t>
      </w:r>
      <w:r>
        <w:t>re test items number 4, 5, 12, 15, 16, 24, 25, 26, 31, 33, 35, 36, 37, and 40 (see appendix III).</w:t>
      </w:r>
    </w:p>
    <w:p w:rsidR="001D689F" w:rsidRDefault="001D689F" w:rsidP="00B73E37">
      <w:pPr>
        <w:ind w:firstLine="567"/>
        <w:jc w:val="both"/>
      </w:pPr>
    </w:p>
    <w:p w:rsidR="00B426F7" w:rsidRPr="00E27D96" w:rsidRDefault="00B426F7" w:rsidP="00331524">
      <w:pPr>
        <w:numPr>
          <w:ilvl w:val="3"/>
          <w:numId w:val="1"/>
        </w:numPr>
        <w:tabs>
          <w:tab w:val="clear" w:pos="2880"/>
          <w:tab w:val="left" w:pos="426"/>
        </w:tabs>
        <w:spacing w:line="480" w:lineRule="auto"/>
        <w:ind w:left="0" w:firstLine="0"/>
        <w:jc w:val="both"/>
      </w:pPr>
      <w:r w:rsidRPr="00E27D96">
        <w:t xml:space="preserve">Writing </w:t>
      </w:r>
      <w:r>
        <w:t>Try-Out</w:t>
      </w:r>
      <w:r w:rsidRPr="00E27D96">
        <w:t xml:space="preserve"> Test</w:t>
      </w:r>
    </w:p>
    <w:p w:rsidR="00B426F7" w:rsidRDefault="00B426F7" w:rsidP="00331524">
      <w:pPr>
        <w:spacing w:line="480" w:lineRule="auto"/>
        <w:ind w:firstLine="567"/>
        <w:jc w:val="both"/>
      </w:pPr>
      <w:r w:rsidRPr="00761532">
        <w:t xml:space="preserve">The writing </w:t>
      </w:r>
      <w:r w:rsidR="00690BBD" w:rsidRPr="00761532">
        <w:t xml:space="preserve">try-out </w:t>
      </w:r>
      <w:r w:rsidRPr="00761532">
        <w:t xml:space="preserve">test in this </w:t>
      </w:r>
      <w:r w:rsidR="00761532">
        <w:t>research</w:t>
      </w:r>
      <w:r w:rsidRPr="00761532">
        <w:t xml:space="preserve"> is about descriptive text. </w:t>
      </w:r>
      <w:r w:rsidR="00690BBD" w:rsidRPr="00761532">
        <w:t>It is conducted on 7</w:t>
      </w:r>
      <w:r w:rsidR="00690BBD" w:rsidRPr="00761532">
        <w:rPr>
          <w:vertAlign w:val="superscript"/>
        </w:rPr>
        <w:t>th</w:t>
      </w:r>
      <w:r w:rsidR="00690BBD" w:rsidRPr="00761532">
        <w:t xml:space="preserve"> May 2011. </w:t>
      </w:r>
      <w:r w:rsidRPr="00761532">
        <w:t xml:space="preserve">The students are asked to make a descriptive text based on </w:t>
      </w:r>
      <w:r w:rsidR="00761532">
        <w:t xml:space="preserve">one of </w:t>
      </w:r>
      <w:r w:rsidRPr="00761532">
        <w:t xml:space="preserve">the </w:t>
      </w:r>
      <w:r w:rsidR="00761532">
        <w:t xml:space="preserve">nine </w:t>
      </w:r>
      <w:r w:rsidRPr="00761532">
        <w:t>served themes</w:t>
      </w:r>
      <w:r w:rsidR="00761532">
        <w:t xml:space="preserve"> they choose</w:t>
      </w:r>
      <w:r w:rsidRPr="00761532">
        <w:t xml:space="preserve">. They have </w:t>
      </w:r>
      <w:r w:rsidR="00761532" w:rsidRPr="00761532">
        <w:t>7</w:t>
      </w:r>
      <w:r w:rsidRPr="00761532">
        <w:t>0 minutes to build the descriptive text.</w:t>
      </w:r>
    </w:p>
    <w:p w:rsidR="00761532" w:rsidRDefault="00761532" w:rsidP="00331524">
      <w:pPr>
        <w:spacing w:line="480" w:lineRule="auto"/>
        <w:ind w:firstLine="567"/>
        <w:jc w:val="both"/>
      </w:pPr>
      <w:r>
        <w:t xml:space="preserve">Then the themes </w:t>
      </w:r>
      <w:r w:rsidR="00020635">
        <w:t>the students</w:t>
      </w:r>
      <w:r>
        <w:t xml:space="preserve"> choose will be used in the next test</w:t>
      </w:r>
      <w:r w:rsidR="00020635">
        <w:t xml:space="preserve"> in different words. It means that the themes used in the next test are not absolutely the same, but those are the other themes that still have relationship with the themes the </w:t>
      </w:r>
      <w:r w:rsidR="00020635">
        <w:lastRenderedPageBreak/>
        <w:t xml:space="preserve">students choose. The themes the students choose are </w:t>
      </w:r>
      <w:r w:rsidR="00C77E64">
        <w:t>neighbor, actor/actress, family, animal, tourism place, and house (see appendix IV).</w:t>
      </w:r>
    </w:p>
    <w:p w:rsidR="00C77E64" w:rsidRPr="00761532" w:rsidRDefault="00C77E64" w:rsidP="00B73E37">
      <w:pPr>
        <w:ind w:firstLine="567"/>
        <w:jc w:val="both"/>
      </w:pPr>
    </w:p>
    <w:p w:rsidR="00B426F7" w:rsidRDefault="00B426F7" w:rsidP="00331524">
      <w:pPr>
        <w:numPr>
          <w:ilvl w:val="0"/>
          <w:numId w:val="5"/>
        </w:numPr>
        <w:tabs>
          <w:tab w:val="left" w:pos="426"/>
        </w:tabs>
        <w:spacing w:line="480" w:lineRule="auto"/>
        <w:ind w:left="0" w:firstLine="0"/>
        <w:jc w:val="both"/>
      </w:pPr>
      <w:r>
        <w:t>Test</w:t>
      </w:r>
    </w:p>
    <w:p w:rsidR="00B426F7" w:rsidRDefault="00C77E64" w:rsidP="00331524">
      <w:pPr>
        <w:spacing w:line="480" w:lineRule="auto"/>
        <w:ind w:firstLine="567"/>
        <w:jc w:val="both"/>
      </w:pPr>
      <w:r>
        <w:t>The both try-out tests—grammar and writing try-out test—are revised and served as the real test. There are two sets of test that are administered separately, they are:</w:t>
      </w:r>
    </w:p>
    <w:p w:rsidR="00B73E37" w:rsidRPr="00E27D96" w:rsidRDefault="00B73E37" w:rsidP="00B73E37">
      <w:pPr>
        <w:ind w:firstLine="567"/>
        <w:jc w:val="both"/>
      </w:pPr>
    </w:p>
    <w:p w:rsidR="00B426F7" w:rsidRPr="00E27D96" w:rsidRDefault="00B426F7" w:rsidP="00331524">
      <w:pPr>
        <w:numPr>
          <w:ilvl w:val="0"/>
          <w:numId w:val="6"/>
        </w:numPr>
        <w:tabs>
          <w:tab w:val="clear" w:pos="2880"/>
          <w:tab w:val="left" w:pos="426"/>
        </w:tabs>
        <w:spacing w:line="480" w:lineRule="auto"/>
        <w:ind w:left="0" w:firstLine="0"/>
        <w:jc w:val="both"/>
      </w:pPr>
      <w:r w:rsidRPr="00E27D96">
        <w:t>Grammar Test</w:t>
      </w:r>
    </w:p>
    <w:p w:rsidR="00B426F7" w:rsidRDefault="00C77E64" w:rsidP="00331524">
      <w:pPr>
        <w:spacing w:line="480" w:lineRule="auto"/>
        <w:ind w:firstLine="567"/>
        <w:jc w:val="both"/>
      </w:pPr>
      <w:r w:rsidRPr="00E27D96">
        <w:t xml:space="preserve">The </w:t>
      </w:r>
      <w:r>
        <w:t>grammar test in this research is about simple present tense. It is conducted on 12</w:t>
      </w:r>
      <w:r w:rsidRPr="001D689F">
        <w:rPr>
          <w:vertAlign w:val="superscript"/>
        </w:rPr>
        <w:t>th</w:t>
      </w:r>
      <w:r>
        <w:t xml:space="preserve"> May 2011. The test contains 40 completion items. In this test the students are asked to change verb in the brackets to the correct form.  Every right answer scores 2.5, and every wrong answer scores 0. The maximum score that can be got is 100. The students have 70 minutes to do this grammar test.</w:t>
      </w:r>
    </w:p>
    <w:p w:rsidR="00C77E64" w:rsidRPr="00E27D96" w:rsidRDefault="00C77E64" w:rsidP="00B73E37">
      <w:pPr>
        <w:ind w:firstLine="567"/>
        <w:jc w:val="both"/>
      </w:pPr>
    </w:p>
    <w:p w:rsidR="00B426F7" w:rsidRPr="00E27D96" w:rsidRDefault="00B426F7" w:rsidP="00331524">
      <w:pPr>
        <w:numPr>
          <w:ilvl w:val="0"/>
          <w:numId w:val="6"/>
        </w:numPr>
        <w:tabs>
          <w:tab w:val="clear" w:pos="2880"/>
          <w:tab w:val="left" w:pos="426"/>
        </w:tabs>
        <w:spacing w:line="480" w:lineRule="auto"/>
        <w:ind w:left="0" w:firstLine="0"/>
        <w:jc w:val="both"/>
      </w:pPr>
      <w:r w:rsidRPr="00E27D96">
        <w:t>Writing Test</w:t>
      </w:r>
    </w:p>
    <w:p w:rsidR="00B426F7" w:rsidRDefault="00C77E64" w:rsidP="00331524">
      <w:pPr>
        <w:spacing w:line="480" w:lineRule="auto"/>
        <w:ind w:firstLine="567"/>
        <w:jc w:val="both"/>
      </w:pPr>
      <w:r w:rsidRPr="00761532">
        <w:t xml:space="preserve">The writing test in this </w:t>
      </w:r>
      <w:r>
        <w:t>research</w:t>
      </w:r>
      <w:r w:rsidRPr="00761532">
        <w:t xml:space="preserve"> is about descriptive text. </w:t>
      </w:r>
      <w:r>
        <w:t>It is conducted on 14</w:t>
      </w:r>
      <w:r w:rsidRPr="00761532">
        <w:rPr>
          <w:vertAlign w:val="superscript"/>
        </w:rPr>
        <w:t>th</w:t>
      </w:r>
      <w:r w:rsidRPr="00761532">
        <w:t xml:space="preserve"> May 2011. The students are asked to make a descriptive text based on </w:t>
      </w:r>
      <w:r>
        <w:t xml:space="preserve">one of </w:t>
      </w:r>
      <w:r w:rsidRPr="00761532">
        <w:t xml:space="preserve">the </w:t>
      </w:r>
      <w:r>
        <w:t xml:space="preserve">nine </w:t>
      </w:r>
      <w:r w:rsidRPr="00761532">
        <w:t>served themes</w:t>
      </w:r>
      <w:r>
        <w:t xml:space="preserve"> they choose</w:t>
      </w:r>
      <w:r w:rsidRPr="00761532">
        <w:t>. They have 70 minutes to build the descriptive text.</w:t>
      </w:r>
    </w:p>
    <w:p w:rsidR="00C77E64" w:rsidRDefault="006720E4" w:rsidP="00331524">
      <w:pPr>
        <w:spacing w:line="480" w:lineRule="auto"/>
        <w:ind w:firstLine="567"/>
        <w:jc w:val="both"/>
      </w:pPr>
      <w:r>
        <w:t>In this research, the analytic scoring is applied to score the writ</w:t>
      </w:r>
      <w:r w:rsidR="00E5440A">
        <w:t>ing. O’Malley and Pierce (1996</w:t>
      </w:r>
      <w:r w:rsidR="0065459E">
        <w:t>: 145</w:t>
      </w:r>
      <w:r>
        <w:t>) propose the analytic scoring rubric for writing as follows:</w:t>
      </w:r>
    </w:p>
    <w:p w:rsidR="008B5B95" w:rsidRDefault="008B5B95" w:rsidP="00B73E37">
      <w:pPr>
        <w:ind w:firstLine="567"/>
        <w:jc w:val="both"/>
      </w:pPr>
    </w:p>
    <w:p w:rsidR="0053043B" w:rsidRDefault="0053043B" w:rsidP="00B73E37">
      <w:pPr>
        <w:ind w:firstLine="567"/>
        <w:jc w:val="both"/>
      </w:pPr>
    </w:p>
    <w:p w:rsidR="0053043B" w:rsidRDefault="0053043B" w:rsidP="00B73E37">
      <w:pPr>
        <w:ind w:firstLine="567"/>
        <w:jc w:val="both"/>
      </w:pPr>
    </w:p>
    <w:p w:rsidR="008B5B95" w:rsidRPr="008B5B95" w:rsidRDefault="008B5B95" w:rsidP="00331524">
      <w:pPr>
        <w:spacing w:line="480" w:lineRule="auto"/>
        <w:jc w:val="both"/>
        <w:rPr>
          <w:b/>
        </w:rPr>
      </w:pPr>
      <w:r>
        <w:rPr>
          <w:b/>
        </w:rPr>
        <w:lastRenderedPageBreak/>
        <w:t xml:space="preserve">Table 3.1. The </w:t>
      </w:r>
      <w:r w:rsidR="00646A94">
        <w:rPr>
          <w:b/>
        </w:rPr>
        <w:t xml:space="preserve">Rubric </w:t>
      </w:r>
      <w:r>
        <w:rPr>
          <w:b/>
        </w:rPr>
        <w:t xml:space="preserve">of </w:t>
      </w:r>
      <w:r w:rsidR="00646A94">
        <w:rPr>
          <w:b/>
        </w:rPr>
        <w:t xml:space="preserve">Analytic Scoring </w:t>
      </w:r>
      <w:r>
        <w:rPr>
          <w:b/>
        </w:rPr>
        <w:t xml:space="preserve">for </w:t>
      </w:r>
      <w:r w:rsidR="00646A94">
        <w:rPr>
          <w:b/>
        </w:rPr>
        <w:t>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
        <w:gridCol w:w="1324"/>
        <w:gridCol w:w="1407"/>
        <w:gridCol w:w="1528"/>
        <w:gridCol w:w="1438"/>
        <w:gridCol w:w="1531"/>
      </w:tblGrid>
      <w:tr w:rsidR="006720E4" w:rsidRPr="006720E4" w:rsidTr="00AC1BB1">
        <w:tc>
          <w:tcPr>
            <w:tcW w:w="0" w:type="auto"/>
            <w:tcBorders>
              <w:top w:val="single" w:sz="4" w:space="0" w:color="auto"/>
              <w:left w:val="single" w:sz="4" w:space="0" w:color="auto"/>
            </w:tcBorders>
          </w:tcPr>
          <w:p w:rsidR="006720E4" w:rsidRPr="006720E4" w:rsidRDefault="006720E4" w:rsidP="00EC428F">
            <w:pPr>
              <w:contextualSpacing/>
              <w:jc w:val="center"/>
              <w:rPr>
                <w:sz w:val="22"/>
                <w:szCs w:val="20"/>
              </w:rPr>
            </w:pPr>
            <w:r w:rsidRPr="006720E4">
              <w:rPr>
                <w:sz w:val="22"/>
                <w:szCs w:val="20"/>
              </w:rPr>
              <w:t>Domain</w:t>
            </w:r>
          </w:p>
          <w:p w:rsidR="006720E4" w:rsidRPr="006720E4" w:rsidRDefault="006720E4" w:rsidP="00EC428F">
            <w:pPr>
              <w:contextualSpacing/>
              <w:jc w:val="center"/>
              <w:rPr>
                <w:sz w:val="22"/>
                <w:szCs w:val="20"/>
                <w:vertAlign w:val="superscript"/>
              </w:rPr>
            </w:pPr>
            <w:r w:rsidRPr="006720E4">
              <w:rPr>
                <w:sz w:val="22"/>
                <w:szCs w:val="20"/>
              </w:rPr>
              <w:t>Score</w:t>
            </w:r>
            <w:r w:rsidRPr="006720E4">
              <w:rPr>
                <w:sz w:val="22"/>
                <w:szCs w:val="20"/>
                <w:vertAlign w:val="superscript"/>
              </w:rPr>
              <w:t>*</w:t>
            </w:r>
          </w:p>
        </w:tc>
        <w:tc>
          <w:tcPr>
            <w:tcW w:w="0" w:type="auto"/>
            <w:tcBorders>
              <w:top w:val="single" w:sz="4" w:space="0" w:color="auto"/>
            </w:tcBorders>
          </w:tcPr>
          <w:p w:rsidR="006720E4" w:rsidRPr="006720E4" w:rsidRDefault="006720E4" w:rsidP="00AC1BB1">
            <w:pPr>
              <w:contextualSpacing/>
              <w:jc w:val="center"/>
              <w:rPr>
                <w:sz w:val="22"/>
                <w:szCs w:val="20"/>
              </w:rPr>
            </w:pPr>
            <w:r w:rsidRPr="006720E4">
              <w:rPr>
                <w:sz w:val="22"/>
                <w:szCs w:val="20"/>
              </w:rPr>
              <w:t>Composing</w:t>
            </w:r>
          </w:p>
        </w:tc>
        <w:tc>
          <w:tcPr>
            <w:tcW w:w="0" w:type="auto"/>
            <w:tcBorders>
              <w:top w:val="single" w:sz="4" w:space="0" w:color="auto"/>
            </w:tcBorders>
          </w:tcPr>
          <w:p w:rsidR="006720E4" w:rsidRPr="006720E4" w:rsidRDefault="006720E4" w:rsidP="00AC1BB1">
            <w:pPr>
              <w:contextualSpacing/>
              <w:jc w:val="center"/>
              <w:rPr>
                <w:sz w:val="22"/>
                <w:szCs w:val="20"/>
              </w:rPr>
            </w:pPr>
            <w:r w:rsidRPr="006720E4">
              <w:rPr>
                <w:sz w:val="22"/>
                <w:szCs w:val="20"/>
              </w:rPr>
              <w:t>Style</w:t>
            </w:r>
          </w:p>
        </w:tc>
        <w:tc>
          <w:tcPr>
            <w:tcW w:w="0" w:type="auto"/>
            <w:tcBorders>
              <w:top w:val="single" w:sz="4" w:space="0" w:color="auto"/>
            </w:tcBorders>
          </w:tcPr>
          <w:p w:rsidR="006720E4" w:rsidRPr="006720E4" w:rsidRDefault="006720E4" w:rsidP="00AC1BB1">
            <w:pPr>
              <w:contextualSpacing/>
              <w:jc w:val="center"/>
              <w:rPr>
                <w:sz w:val="22"/>
                <w:szCs w:val="20"/>
              </w:rPr>
            </w:pPr>
            <w:r w:rsidRPr="006720E4">
              <w:rPr>
                <w:sz w:val="22"/>
                <w:szCs w:val="20"/>
              </w:rPr>
              <w:t>Sentence</w:t>
            </w:r>
          </w:p>
          <w:p w:rsidR="006720E4" w:rsidRPr="006720E4" w:rsidRDefault="006720E4" w:rsidP="00AC1BB1">
            <w:pPr>
              <w:contextualSpacing/>
              <w:jc w:val="center"/>
              <w:rPr>
                <w:sz w:val="22"/>
                <w:szCs w:val="20"/>
              </w:rPr>
            </w:pPr>
            <w:r w:rsidRPr="006720E4">
              <w:rPr>
                <w:sz w:val="22"/>
                <w:szCs w:val="20"/>
              </w:rPr>
              <w:t>Formation</w:t>
            </w:r>
          </w:p>
        </w:tc>
        <w:tc>
          <w:tcPr>
            <w:tcW w:w="0" w:type="auto"/>
            <w:tcBorders>
              <w:top w:val="single" w:sz="4" w:space="0" w:color="auto"/>
            </w:tcBorders>
          </w:tcPr>
          <w:p w:rsidR="006720E4" w:rsidRPr="006720E4" w:rsidRDefault="006720E4" w:rsidP="00AC1BB1">
            <w:pPr>
              <w:contextualSpacing/>
              <w:jc w:val="center"/>
              <w:rPr>
                <w:sz w:val="22"/>
                <w:szCs w:val="20"/>
              </w:rPr>
            </w:pPr>
            <w:r w:rsidRPr="006720E4">
              <w:rPr>
                <w:sz w:val="22"/>
                <w:szCs w:val="20"/>
              </w:rPr>
              <w:t>Usage</w:t>
            </w:r>
          </w:p>
        </w:tc>
        <w:tc>
          <w:tcPr>
            <w:tcW w:w="0" w:type="auto"/>
            <w:tcBorders>
              <w:top w:val="single" w:sz="4" w:space="0" w:color="auto"/>
              <w:right w:val="single" w:sz="4" w:space="0" w:color="auto"/>
            </w:tcBorders>
          </w:tcPr>
          <w:p w:rsidR="006720E4" w:rsidRPr="006720E4" w:rsidRDefault="006720E4" w:rsidP="00AC1BB1">
            <w:pPr>
              <w:contextualSpacing/>
              <w:jc w:val="center"/>
              <w:rPr>
                <w:sz w:val="22"/>
                <w:szCs w:val="20"/>
              </w:rPr>
            </w:pPr>
            <w:r w:rsidRPr="006720E4">
              <w:rPr>
                <w:sz w:val="22"/>
                <w:szCs w:val="20"/>
              </w:rPr>
              <w:t>Mechanics</w:t>
            </w:r>
          </w:p>
        </w:tc>
      </w:tr>
      <w:tr w:rsidR="006720E4" w:rsidRPr="006720E4" w:rsidTr="00AC1BB1">
        <w:tc>
          <w:tcPr>
            <w:tcW w:w="0" w:type="auto"/>
            <w:tcBorders>
              <w:left w:val="single" w:sz="4" w:space="0" w:color="auto"/>
            </w:tcBorders>
          </w:tcPr>
          <w:p w:rsidR="006720E4" w:rsidRPr="006720E4" w:rsidRDefault="006720E4" w:rsidP="00EC428F">
            <w:pPr>
              <w:contextualSpacing/>
              <w:jc w:val="center"/>
              <w:rPr>
                <w:sz w:val="22"/>
                <w:szCs w:val="20"/>
              </w:rPr>
            </w:pPr>
            <w:r w:rsidRPr="006720E4">
              <w:rPr>
                <w:sz w:val="22"/>
                <w:szCs w:val="20"/>
              </w:rPr>
              <w:t>4</w:t>
            </w:r>
          </w:p>
        </w:tc>
        <w:tc>
          <w:tcPr>
            <w:tcW w:w="0" w:type="auto"/>
          </w:tcPr>
          <w:p w:rsidR="006720E4" w:rsidRPr="006720E4" w:rsidRDefault="006720E4" w:rsidP="00AC1BB1">
            <w:pPr>
              <w:contextualSpacing/>
              <w:rPr>
                <w:sz w:val="22"/>
                <w:szCs w:val="20"/>
              </w:rPr>
            </w:pPr>
            <w:r w:rsidRPr="006720E4">
              <w:rPr>
                <w:sz w:val="22"/>
                <w:szCs w:val="20"/>
              </w:rPr>
              <w:t>Focuses on central ideas with an organized and elaborated text</w:t>
            </w:r>
          </w:p>
        </w:tc>
        <w:tc>
          <w:tcPr>
            <w:tcW w:w="0" w:type="auto"/>
          </w:tcPr>
          <w:p w:rsidR="006720E4" w:rsidRPr="006720E4" w:rsidRDefault="006720E4" w:rsidP="00AC1BB1">
            <w:pPr>
              <w:contextualSpacing/>
              <w:rPr>
                <w:sz w:val="22"/>
                <w:szCs w:val="20"/>
              </w:rPr>
            </w:pPr>
            <w:r w:rsidRPr="006720E4">
              <w:rPr>
                <w:sz w:val="22"/>
                <w:szCs w:val="20"/>
              </w:rPr>
              <w:t>Purposefully chosen vocabulary, sentence variety, information, and voice to affect reader</w:t>
            </w:r>
          </w:p>
        </w:tc>
        <w:tc>
          <w:tcPr>
            <w:tcW w:w="0" w:type="auto"/>
          </w:tcPr>
          <w:p w:rsidR="006720E4" w:rsidRPr="006720E4" w:rsidRDefault="006720E4" w:rsidP="00AC1BB1">
            <w:pPr>
              <w:contextualSpacing/>
              <w:rPr>
                <w:sz w:val="22"/>
                <w:szCs w:val="20"/>
              </w:rPr>
            </w:pPr>
            <w:r w:rsidRPr="006720E4">
              <w:rPr>
                <w:sz w:val="22"/>
                <w:szCs w:val="20"/>
              </w:rPr>
              <w:t>Standard word order, no enjambment (run-on sentences), completeness (no sentence fragments), standard modifiers and coordinators, and effective transitions</w:t>
            </w:r>
          </w:p>
        </w:tc>
        <w:tc>
          <w:tcPr>
            <w:tcW w:w="0" w:type="auto"/>
          </w:tcPr>
          <w:p w:rsidR="006720E4" w:rsidRPr="006720E4" w:rsidRDefault="006720E4" w:rsidP="00AC1BB1">
            <w:pPr>
              <w:contextualSpacing/>
              <w:rPr>
                <w:sz w:val="22"/>
                <w:szCs w:val="20"/>
              </w:rPr>
            </w:pPr>
            <w:r w:rsidRPr="006720E4">
              <w:rPr>
                <w:sz w:val="22"/>
                <w:szCs w:val="20"/>
              </w:rPr>
              <w:t>Standard inflection (e.g., plurals, possessives, -ed, -ing with verbs, and –ly with adverbs), subject-verb agreement (we were vs. we was), standard word meaning</w:t>
            </w:r>
          </w:p>
        </w:tc>
        <w:tc>
          <w:tcPr>
            <w:tcW w:w="0" w:type="auto"/>
            <w:tcBorders>
              <w:right w:val="single" w:sz="4" w:space="0" w:color="auto"/>
            </w:tcBorders>
          </w:tcPr>
          <w:p w:rsidR="006720E4" w:rsidRPr="006720E4" w:rsidRDefault="006720E4" w:rsidP="00AC1BB1">
            <w:pPr>
              <w:contextualSpacing/>
              <w:rPr>
                <w:sz w:val="22"/>
                <w:szCs w:val="20"/>
              </w:rPr>
            </w:pPr>
            <w:r w:rsidRPr="006720E4">
              <w:rPr>
                <w:sz w:val="22"/>
                <w:szCs w:val="20"/>
              </w:rPr>
              <w:t>Effective use of capitalization, punctuation, spelling, and formatting (paragraphs noted by indenting)</w:t>
            </w:r>
          </w:p>
        </w:tc>
      </w:tr>
      <w:tr w:rsidR="006720E4" w:rsidRPr="006720E4" w:rsidTr="00AC1BB1">
        <w:tc>
          <w:tcPr>
            <w:tcW w:w="0" w:type="auto"/>
            <w:tcBorders>
              <w:left w:val="single" w:sz="4" w:space="0" w:color="auto"/>
              <w:bottom w:val="single" w:sz="4" w:space="0" w:color="auto"/>
            </w:tcBorders>
          </w:tcPr>
          <w:p w:rsidR="006720E4" w:rsidRPr="006720E4" w:rsidRDefault="006720E4" w:rsidP="00EC428F">
            <w:pPr>
              <w:contextualSpacing/>
              <w:jc w:val="center"/>
              <w:rPr>
                <w:sz w:val="22"/>
                <w:szCs w:val="20"/>
              </w:rPr>
            </w:pPr>
            <w:r w:rsidRPr="006720E4">
              <w:rPr>
                <w:sz w:val="22"/>
                <w:szCs w:val="20"/>
              </w:rPr>
              <w:t>3</w:t>
            </w:r>
          </w:p>
        </w:tc>
        <w:tc>
          <w:tcPr>
            <w:tcW w:w="0" w:type="auto"/>
            <w:tcBorders>
              <w:bottom w:val="single" w:sz="4" w:space="0" w:color="auto"/>
            </w:tcBorders>
          </w:tcPr>
          <w:p w:rsidR="006720E4" w:rsidRPr="006720E4" w:rsidRDefault="006720E4" w:rsidP="00AC1BB1">
            <w:pPr>
              <w:contextualSpacing/>
              <w:rPr>
                <w:sz w:val="22"/>
                <w:szCs w:val="20"/>
              </w:rPr>
            </w:pPr>
            <w:r w:rsidRPr="006720E4">
              <w:rPr>
                <w:sz w:val="22"/>
                <w:szCs w:val="20"/>
              </w:rPr>
              <w:t>Central ideas, but not as evenly elaborated and some digressions</w:t>
            </w:r>
          </w:p>
        </w:tc>
        <w:tc>
          <w:tcPr>
            <w:tcW w:w="0" w:type="auto"/>
            <w:tcBorders>
              <w:bottom w:val="single" w:sz="4" w:space="0" w:color="auto"/>
            </w:tcBorders>
          </w:tcPr>
          <w:p w:rsidR="006720E4" w:rsidRPr="006720E4" w:rsidRDefault="006720E4" w:rsidP="00AC1BB1">
            <w:pPr>
              <w:contextualSpacing/>
              <w:rPr>
                <w:sz w:val="22"/>
                <w:szCs w:val="20"/>
              </w:rPr>
            </w:pPr>
            <w:r w:rsidRPr="006720E4">
              <w:rPr>
                <w:sz w:val="22"/>
                <w:szCs w:val="20"/>
              </w:rPr>
              <w:t>Vocabulary less precise and information chosen less purposeful</w:t>
            </w:r>
          </w:p>
        </w:tc>
        <w:tc>
          <w:tcPr>
            <w:tcW w:w="0" w:type="auto"/>
            <w:tcBorders>
              <w:bottom w:val="single" w:sz="4" w:space="0" w:color="auto"/>
            </w:tcBorders>
          </w:tcPr>
          <w:p w:rsidR="006720E4" w:rsidRPr="006720E4" w:rsidRDefault="006720E4" w:rsidP="00AC1BB1">
            <w:pPr>
              <w:contextualSpacing/>
              <w:rPr>
                <w:sz w:val="22"/>
                <w:szCs w:val="20"/>
              </w:rPr>
            </w:pPr>
            <w:r w:rsidRPr="006720E4">
              <w:rPr>
                <w:sz w:val="22"/>
                <w:szCs w:val="20"/>
              </w:rPr>
              <w:t>Mostly standard word order, some enjambment or sentence fragments</w:t>
            </w:r>
          </w:p>
        </w:tc>
        <w:tc>
          <w:tcPr>
            <w:tcW w:w="0" w:type="auto"/>
            <w:tcBorders>
              <w:bottom w:val="single" w:sz="4" w:space="0" w:color="auto"/>
            </w:tcBorders>
          </w:tcPr>
          <w:p w:rsidR="006720E4" w:rsidRPr="006720E4" w:rsidRDefault="006720E4" w:rsidP="00AC1BB1">
            <w:pPr>
              <w:contextualSpacing/>
              <w:rPr>
                <w:sz w:val="22"/>
                <w:szCs w:val="20"/>
              </w:rPr>
            </w:pPr>
            <w:r w:rsidRPr="006720E4">
              <w:rPr>
                <w:sz w:val="22"/>
                <w:szCs w:val="20"/>
              </w:rPr>
              <w:t>Mostly standard inflections, agreement, and word meaning</w:t>
            </w:r>
          </w:p>
        </w:tc>
        <w:tc>
          <w:tcPr>
            <w:tcW w:w="0" w:type="auto"/>
            <w:tcBorders>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Mostly effective use of mechanic; errors do not detract from meaning</w:t>
            </w:r>
          </w:p>
        </w:tc>
      </w:tr>
      <w:tr w:rsidR="006720E4" w:rsidRPr="006720E4" w:rsidTr="00AC1BB1">
        <w:tc>
          <w:tcPr>
            <w:tcW w:w="0" w:type="auto"/>
            <w:tcBorders>
              <w:top w:val="nil"/>
              <w:left w:val="single" w:sz="4" w:space="0" w:color="auto"/>
              <w:bottom w:val="single" w:sz="4" w:space="0" w:color="auto"/>
              <w:right w:val="single" w:sz="4" w:space="0" w:color="auto"/>
            </w:tcBorders>
          </w:tcPr>
          <w:p w:rsidR="006720E4" w:rsidRPr="006720E4" w:rsidRDefault="006720E4" w:rsidP="00EC428F">
            <w:pPr>
              <w:contextualSpacing/>
              <w:jc w:val="center"/>
              <w:rPr>
                <w:sz w:val="22"/>
                <w:szCs w:val="20"/>
              </w:rPr>
            </w:pPr>
            <w:r w:rsidRPr="006720E4">
              <w:rPr>
                <w:sz w:val="22"/>
                <w:szCs w:val="20"/>
              </w:rPr>
              <w:t>2</w:t>
            </w:r>
          </w:p>
        </w:tc>
        <w:tc>
          <w:tcPr>
            <w:tcW w:w="0" w:type="auto"/>
            <w:tcBorders>
              <w:top w:val="nil"/>
              <w:left w:val="single" w:sz="4" w:space="0" w:color="auto"/>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Not a focused ides or more than one idea, sketchy elaboration, and many digressions</w:t>
            </w:r>
          </w:p>
        </w:tc>
        <w:tc>
          <w:tcPr>
            <w:tcW w:w="0" w:type="auto"/>
            <w:tcBorders>
              <w:top w:val="nil"/>
              <w:left w:val="single" w:sz="4" w:space="0" w:color="auto"/>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Vocabulary basic and not purposefully selected; tone flat or inconsistent</w:t>
            </w:r>
          </w:p>
        </w:tc>
        <w:tc>
          <w:tcPr>
            <w:tcW w:w="0" w:type="auto"/>
            <w:tcBorders>
              <w:top w:val="nil"/>
              <w:left w:val="single" w:sz="4" w:space="0" w:color="auto"/>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Some non-standard word order, enjambment, and word omissions (e.g., verbs)</w:t>
            </w:r>
          </w:p>
        </w:tc>
        <w:tc>
          <w:tcPr>
            <w:tcW w:w="0" w:type="auto"/>
            <w:tcBorders>
              <w:top w:val="nil"/>
              <w:left w:val="single" w:sz="4" w:space="0" w:color="auto"/>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Some error with inflections, agreement, and word meaning</w:t>
            </w:r>
          </w:p>
        </w:tc>
        <w:tc>
          <w:tcPr>
            <w:tcW w:w="0" w:type="auto"/>
            <w:tcBorders>
              <w:top w:val="nil"/>
              <w:left w:val="single" w:sz="4" w:space="0" w:color="auto"/>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Some errors with spelling and punctuation that detract from meaning</w:t>
            </w:r>
          </w:p>
        </w:tc>
      </w:tr>
      <w:tr w:rsidR="006720E4" w:rsidRPr="006720E4" w:rsidTr="00AC1BB1">
        <w:tc>
          <w:tcPr>
            <w:tcW w:w="0" w:type="auto"/>
            <w:tcBorders>
              <w:top w:val="single" w:sz="4" w:space="0" w:color="auto"/>
              <w:left w:val="single" w:sz="4" w:space="0" w:color="auto"/>
              <w:bottom w:val="single" w:sz="4" w:space="0" w:color="auto"/>
            </w:tcBorders>
          </w:tcPr>
          <w:p w:rsidR="006720E4" w:rsidRPr="006720E4" w:rsidRDefault="006720E4" w:rsidP="00EC428F">
            <w:pPr>
              <w:contextualSpacing/>
              <w:jc w:val="center"/>
              <w:rPr>
                <w:sz w:val="22"/>
                <w:szCs w:val="20"/>
              </w:rPr>
            </w:pPr>
            <w:r w:rsidRPr="006720E4">
              <w:rPr>
                <w:sz w:val="22"/>
                <w:szCs w:val="20"/>
              </w:rPr>
              <w:t>1</w:t>
            </w:r>
          </w:p>
        </w:tc>
        <w:tc>
          <w:tcPr>
            <w:tcW w:w="0" w:type="auto"/>
            <w:tcBorders>
              <w:top w:val="single" w:sz="4" w:space="0" w:color="auto"/>
              <w:bottom w:val="single" w:sz="4" w:space="0" w:color="auto"/>
            </w:tcBorders>
          </w:tcPr>
          <w:p w:rsidR="006720E4" w:rsidRPr="006720E4" w:rsidRDefault="006720E4" w:rsidP="00AC1BB1">
            <w:pPr>
              <w:contextualSpacing/>
              <w:rPr>
                <w:sz w:val="22"/>
                <w:szCs w:val="20"/>
              </w:rPr>
            </w:pPr>
            <w:r w:rsidRPr="006720E4">
              <w:rPr>
                <w:sz w:val="22"/>
                <w:szCs w:val="20"/>
              </w:rPr>
              <w:t>No clear idea, little or no elaboration, many digressions</w:t>
            </w:r>
          </w:p>
        </w:tc>
        <w:tc>
          <w:tcPr>
            <w:tcW w:w="0" w:type="auto"/>
            <w:tcBorders>
              <w:top w:val="single" w:sz="4" w:space="0" w:color="auto"/>
              <w:bottom w:val="single" w:sz="4" w:space="0" w:color="auto"/>
            </w:tcBorders>
          </w:tcPr>
          <w:p w:rsidR="006720E4" w:rsidRPr="006720E4" w:rsidRDefault="006720E4" w:rsidP="00AC1BB1">
            <w:pPr>
              <w:contextualSpacing/>
              <w:rPr>
                <w:sz w:val="22"/>
                <w:szCs w:val="20"/>
              </w:rPr>
            </w:pPr>
            <w:r w:rsidRPr="006720E4">
              <w:rPr>
                <w:sz w:val="22"/>
                <w:szCs w:val="20"/>
              </w:rPr>
              <w:t>Not controlled, tone flat, sentences hated or choppy</w:t>
            </w:r>
          </w:p>
        </w:tc>
        <w:tc>
          <w:tcPr>
            <w:tcW w:w="0" w:type="auto"/>
            <w:tcBorders>
              <w:top w:val="single" w:sz="4" w:space="0" w:color="auto"/>
              <w:bottom w:val="single" w:sz="4" w:space="0" w:color="auto"/>
            </w:tcBorders>
          </w:tcPr>
          <w:p w:rsidR="006720E4" w:rsidRPr="006720E4" w:rsidRDefault="006720E4" w:rsidP="00AC1BB1">
            <w:pPr>
              <w:contextualSpacing/>
              <w:rPr>
                <w:sz w:val="22"/>
                <w:szCs w:val="20"/>
              </w:rPr>
            </w:pPr>
            <w:r w:rsidRPr="006720E4">
              <w:rPr>
                <w:sz w:val="22"/>
                <w:szCs w:val="20"/>
              </w:rPr>
              <w:t>Frequently non-standard word order, enjambment, and word omissions</w:t>
            </w:r>
          </w:p>
        </w:tc>
        <w:tc>
          <w:tcPr>
            <w:tcW w:w="0" w:type="auto"/>
            <w:tcBorders>
              <w:top w:val="single" w:sz="4" w:space="0" w:color="auto"/>
              <w:bottom w:val="single" w:sz="4" w:space="0" w:color="auto"/>
            </w:tcBorders>
          </w:tcPr>
          <w:p w:rsidR="006720E4" w:rsidRPr="006720E4" w:rsidRDefault="006720E4" w:rsidP="00AC1BB1">
            <w:pPr>
              <w:contextualSpacing/>
              <w:rPr>
                <w:sz w:val="22"/>
                <w:szCs w:val="20"/>
              </w:rPr>
            </w:pPr>
            <w:r w:rsidRPr="006720E4">
              <w:rPr>
                <w:sz w:val="22"/>
                <w:szCs w:val="20"/>
              </w:rPr>
              <w:t>Shift from one tense to another; error in conventions (them/those, good/well, double negatives, etc.)</w:t>
            </w:r>
          </w:p>
        </w:tc>
        <w:tc>
          <w:tcPr>
            <w:tcW w:w="0" w:type="auto"/>
            <w:tcBorders>
              <w:top w:val="single" w:sz="4" w:space="0" w:color="auto"/>
              <w:bottom w:val="single" w:sz="4" w:space="0" w:color="auto"/>
              <w:right w:val="single" w:sz="4" w:space="0" w:color="auto"/>
            </w:tcBorders>
          </w:tcPr>
          <w:p w:rsidR="006720E4" w:rsidRPr="006720E4" w:rsidRDefault="006720E4" w:rsidP="00AC1BB1">
            <w:pPr>
              <w:contextualSpacing/>
              <w:rPr>
                <w:sz w:val="22"/>
                <w:szCs w:val="20"/>
              </w:rPr>
            </w:pPr>
            <w:r w:rsidRPr="006720E4">
              <w:rPr>
                <w:sz w:val="22"/>
                <w:szCs w:val="20"/>
              </w:rPr>
              <w:t>Misspells even simple words; little formatting evident</w:t>
            </w:r>
          </w:p>
        </w:tc>
      </w:tr>
    </w:tbl>
    <w:p w:rsidR="00241822" w:rsidRDefault="00241822" w:rsidP="0053043B">
      <w:pPr>
        <w:tabs>
          <w:tab w:val="left" w:pos="284"/>
        </w:tabs>
        <w:jc w:val="both"/>
        <w:rPr>
          <w:sz w:val="22"/>
          <w:szCs w:val="22"/>
          <w:vertAlign w:val="superscript"/>
        </w:rPr>
      </w:pPr>
    </w:p>
    <w:p w:rsidR="008B5B95" w:rsidRPr="008B5B95" w:rsidRDefault="008B5B95" w:rsidP="00331524">
      <w:pPr>
        <w:tabs>
          <w:tab w:val="left" w:pos="284"/>
        </w:tabs>
        <w:jc w:val="both"/>
        <w:rPr>
          <w:sz w:val="22"/>
          <w:szCs w:val="22"/>
        </w:rPr>
      </w:pPr>
      <w:r w:rsidRPr="008B5B95">
        <w:rPr>
          <w:sz w:val="22"/>
          <w:szCs w:val="22"/>
          <w:vertAlign w:val="superscript"/>
        </w:rPr>
        <w:t xml:space="preserve">* </w:t>
      </w:r>
      <w:r w:rsidRPr="008B5B95">
        <w:rPr>
          <w:sz w:val="22"/>
          <w:szCs w:val="22"/>
        </w:rPr>
        <w:t>4 = Consistent control</w:t>
      </w:r>
    </w:p>
    <w:p w:rsidR="008B5B95" w:rsidRPr="008B5B95" w:rsidRDefault="008B5B95" w:rsidP="00331524">
      <w:pPr>
        <w:tabs>
          <w:tab w:val="left" w:pos="284"/>
        </w:tabs>
        <w:ind w:left="142"/>
        <w:jc w:val="both"/>
        <w:rPr>
          <w:sz w:val="22"/>
          <w:szCs w:val="22"/>
        </w:rPr>
      </w:pPr>
      <w:r w:rsidRPr="008B5B95">
        <w:rPr>
          <w:sz w:val="22"/>
          <w:szCs w:val="22"/>
        </w:rPr>
        <w:t>3</w:t>
      </w:r>
      <w:r w:rsidRPr="008B5B95">
        <w:rPr>
          <w:sz w:val="22"/>
          <w:szCs w:val="22"/>
        </w:rPr>
        <w:tab/>
        <w:t>= Reasonable control</w:t>
      </w:r>
    </w:p>
    <w:p w:rsidR="008B5B95" w:rsidRPr="008B5B95" w:rsidRDefault="008B5B95" w:rsidP="00331524">
      <w:pPr>
        <w:tabs>
          <w:tab w:val="left" w:pos="284"/>
        </w:tabs>
        <w:ind w:left="142"/>
        <w:jc w:val="both"/>
        <w:rPr>
          <w:sz w:val="22"/>
          <w:szCs w:val="22"/>
        </w:rPr>
      </w:pPr>
      <w:r w:rsidRPr="008B5B95">
        <w:rPr>
          <w:sz w:val="22"/>
          <w:szCs w:val="22"/>
        </w:rPr>
        <w:t>2</w:t>
      </w:r>
      <w:r w:rsidRPr="008B5B95">
        <w:rPr>
          <w:sz w:val="22"/>
          <w:szCs w:val="22"/>
        </w:rPr>
        <w:tab/>
        <w:t>= Inconsistent control</w:t>
      </w:r>
    </w:p>
    <w:p w:rsidR="006720E4" w:rsidRPr="0053043B" w:rsidRDefault="008B5B95" w:rsidP="0053043B">
      <w:pPr>
        <w:tabs>
          <w:tab w:val="left" w:pos="284"/>
        </w:tabs>
        <w:ind w:left="142"/>
        <w:jc w:val="both"/>
        <w:rPr>
          <w:sz w:val="22"/>
          <w:szCs w:val="22"/>
        </w:rPr>
      </w:pPr>
      <w:r w:rsidRPr="008B5B95">
        <w:rPr>
          <w:sz w:val="22"/>
          <w:szCs w:val="22"/>
        </w:rPr>
        <w:t>1</w:t>
      </w:r>
      <w:r w:rsidRPr="008B5B95">
        <w:rPr>
          <w:sz w:val="22"/>
          <w:szCs w:val="22"/>
        </w:rPr>
        <w:tab/>
        <w:t>= Little or no control</w:t>
      </w:r>
    </w:p>
    <w:p w:rsidR="0053043B" w:rsidRPr="00AC1BB1" w:rsidRDefault="00787ADD" w:rsidP="00331524">
      <w:pPr>
        <w:spacing w:line="480" w:lineRule="auto"/>
        <w:ind w:firstLine="567"/>
        <w:jc w:val="both"/>
      </w:pPr>
      <w:r w:rsidRPr="00214745">
        <w:lastRenderedPageBreak/>
        <w:t xml:space="preserve">The rubric of the analytic scoring consists of five </w:t>
      </w:r>
      <w:r w:rsidR="00214745" w:rsidRPr="00214745">
        <w:t>criteria</w:t>
      </w:r>
      <w:r w:rsidRPr="00214745">
        <w:t xml:space="preserve"> that are composing, style, sentence formation, usage, and mechanics. The style,</w:t>
      </w:r>
      <w:r w:rsidR="00214745" w:rsidRPr="00214745">
        <w:t xml:space="preserve"> sentence formation, and usage criterion</w:t>
      </w:r>
      <w:r w:rsidRPr="00214745">
        <w:t xml:space="preserve"> have logical relationship to simple present tense mastery.</w:t>
      </w:r>
      <w:r w:rsidR="006179AC" w:rsidRPr="00214745">
        <w:t xml:space="preserve"> </w:t>
      </w:r>
      <w:r w:rsidR="00214745">
        <w:t xml:space="preserve">Whereas </w:t>
      </w:r>
      <w:r w:rsidR="00214745" w:rsidRPr="00214745">
        <w:t xml:space="preserve">the </w:t>
      </w:r>
      <w:r w:rsidRPr="00214745">
        <w:t xml:space="preserve">composing and mechanics </w:t>
      </w:r>
      <w:r w:rsidR="00214745" w:rsidRPr="00214745">
        <w:t>criterion</w:t>
      </w:r>
      <w:r w:rsidRPr="00214745">
        <w:t xml:space="preserve"> don’t have relationship to </w:t>
      </w:r>
      <w:r w:rsidR="00214745">
        <w:t xml:space="preserve">simple present </w:t>
      </w:r>
      <w:r w:rsidR="009E5211">
        <w:t xml:space="preserve">tense mastery </w:t>
      </w:r>
      <w:r w:rsidRPr="00214745">
        <w:t>a</w:t>
      </w:r>
      <w:r w:rsidR="009E5211">
        <w:t>t all</w:t>
      </w:r>
      <w:r w:rsidRPr="00214745">
        <w:t xml:space="preserve">. </w:t>
      </w:r>
      <w:r w:rsidR="006179AC" w:rsidRPr="00214745">
        <w:t xml:space="preserve">In order to make the logical correlation between simple present mastery and ability in writing descriptive text, the </w:t>
      </w:r>
      <w:r w:rsidR="00E87AC6">
        <w:t xml:space="preserve">writing </w:t>
      </w:r>
      <w:r w:rsidR="006179AC" w:rsidRPr="00214745">
        <w:t xml:space="preserve">scoring concerns with the style, sentence formation, and usage </w:t>
      </w:r>
      <w:r w:rsidR="00214745" w:rsidRPr="00214745">
        <w:t>criterion</w:t>
      </w:r>
      <w:r w:rsidR="00E87AC6">
        <w:t xml:space="preserve">; </w:t>
      </w:r>
      <w:r w:rsidR="006179AC" w:rsidRPr="00214745">
        <w:t xml:space="preserve">and disobeys the composing and mechanics </w:t>
      </w:r>
      <w:r w:rsidR="00214745" w:rsidRPr="00214745">
        <w:t>one</w:t>
      </w:r>
      <w:r w:rsidR="006179AC" w:rsidRPr="00214745">
        <w:t xml:space="preserve">. It means the writing is scored based on the style, sentence formation, and usage </w:t>
      </w:r>
      <w:r w:rsidR="00214745" w:rsidRPr="00214745">
        <w:t xml:space="preserve">criterion </w:t>
      </w:r>
      <w:r w:rsidR="006179AC" w:rsidRPr="00214745">
        <w:t>only.</w:t>
      </w:r>
    </w:p>
    <w:p w:rsidR="008B5B95" w:rsidRDefault="008B5B95" w:rsidP="00331524">
      <w:pPr>
        <w:spacing w:line="480" w:lineRule="auto"/>
        <w:ind w:firstLine="567"/>
        <w:jc w:val="both"/>
      </w:pPr>
      <w:r>
        <w:t xml:space="preserve">The highest writing score that can be got by the students will be equalized to the highest grammar score that is 100. To make the highest writing score 100, the total score of the analytic scoring—the sum of style, sentence formation, </w:t>
      </w:r>
      <w:r w:rsidR="00214745">
        <w:t xml:space="preserve">and </w:t>
      </w:r>
      <w:r>
        <w:t>usage</w:t>
      </w:r>
      <w:r w:rsidR="00214745">
        <w:t xml:space="preserve"> score</w:t>
      </w:r>
      <w:r>
        <w:t xml:space="preserve"> (the highest total score is </w:t>
      </w:r>
      <w:r w:rsidR="00214745">
        <w:t>12</w:t>
      </w:r>
      <w:r>
        <w:t xml:space="preserve">)—will be </w:t>
      </w:r>
      <w:r w:rsidR="00214745">
        <w:t>divided into 12 and the</w:t>
      </w:r>
      <w:r w:rsidR="00E87AC6">
        <w:t>n</w:t>
      </w:r>
      <w:r w:rsidR="00214745">
        <w:t xml:space="preserve"> </w:t>
      </w:r>
      <w:r>
        <w:t xml:space="preserve">multiplied by </w:t>
      </w:r>
      <w:r w:rsidR="00214745">
        <w:t>100</w:t>
      </w:r>
      <w:r>
        <w:t>.</w:t>
      </w:r>
    </w:p>
    <w:p w:rsidR="008B5B95" w:rsidRDefault="008B5B95" w:rsidP="00B73E37">
      <w:pPr>
        <w:ind w:firstLine="567"/>
        <w:jc w:val="both"/>
      </w:pPr>
    </w:p>
    <w:p w:rsidR="00B426F7" w:rsidRPr="00E27D96" w:rsidRDefault="00B426F7" w:rsidP="00331524">
      <w:pPr>
        <w:spacing w:line="480" w:lineRule="auto"/>
        <w:ind w:firstLine="567"/>
        <w:jc w:val="both"/>
      </w:pPr>
      <w:r w:rsidRPr="00372A94">
        <w:t>A</w:t>
      </w:r>
      <w:r w:rsidRPr="00E27D96">
        <w:t xml:space="preserve"> good test has two qualities, they are validity and reliability.</w:t>
      </w:r>
    </w:p>
    <w:p w:rsidR="00B426F7" w:rsidRPr="00E27D96" w:rsidRDefault="00B426F7" w:rsidP="00331524">
      <w:pPr>
        <w:numPr>
          <w:ilvl w:val="1"/>
          <w:numId w:val="4"/>
        </w:numPr>
        <w:tabs>
          <w:tab w:val="clear" w:pos="1440"/>
          <w:tab w:val="num" w:pos="426"/>
        </w:tabs>
        <w:spacing w:line="480" w:lineRule="auto"/>
        <w:ind w:left="0" w:firstLine="0"/>
        <w:jc w:val="both"/>
      </w:pPr>
      <w:r w:rsidRPr="00E27D96">
        <w:t>Validity</w:t>
      </w:r>
    </w:p>
    <w:p w:rsidR="00B426F7" w:rsidRPr="001D72B7" w:rsidRDefault="001D72B7" w:rsidP="00331524">
      <w:pPr>
        <w:spacing w:line="480" w:lineRule="auto"/>
        <w:ind w:firstLine="567"/>
        <w:jc w:val="both"/>
      </w:pPr>
      <w:r>
        <w:t>Validity is the degree that indicates in which a test measures what intended to measure (Sukardi, 2005: 122). A test is valid only for a certain purpose. For instance, a test</w:t>
      </w:r>
      <w:r w:rsidR="00C80CB3">
        <w:t xml:space="preserve"> that is</w:t>
      </w:r>
      <w:r>
        <w:t xml:space="preserve"> valid for </w:t>
      </w:r>
      <w:r w:rsidR="00C80CB3">
        <w:t>mathematics test is not certainly valid for intelligence test.</w:t>
      </w:r>
    </w:p>
    <w:p w:rsidR="00B426F7" w:rsidRPr="00092FE6" w:rsidRDefault="00146FE4" w:rsidP="00331524">
      <w:pPr>
        <w:spacing w:line="480" w:lineRule="auto"/>
        <w:ind w:firstLine="567"/>
        <w:jc w:val="both"/>
      </w:pPr>
      <w:r>
        <w:t>In this research, the researcher emphasizes the content validity. Ary et al (</w:t>
      </w:r>
      <w:r w:rsidR="00092FE6">
        <w:t>1985: 214)</w:t>
      </w:r>
      <w:r>
        <w:t xml:space="preserve"> says, “Content validity refers to the extent to which the instrument represents the content of interest”</w:t>
      </w:r>
      <w:r w:rsidR="00092FE6">
        <w:t xml:space="preserve">. </w:t>
      </w:r>
      <w:r>
        <w:t>It means a test is called</w:t>
      </w:r>
      <w:r w:rsidR="006B1A39">
        <w:t xml:space="preserve"> valid, if it represents </w:t>
      </w:r>
      <w:r w:rsidR="006B1A39">
        <w:lastRenderedPageBreak/>
        <w:t>the content what intended to measure.</w:t>
      </w:r>
      <w:r>
        <w:t xml:space="preserve"> </w:t>
      </w:r>
      <w:r w:rsidR="00B426F7" w:rsidRPr="00092FE6">
        <w:t xml:space="preserve">To make the test valid, the test </w:t>
      </w:r>
      <w:r w:rsidR="00092FE6">
        <w:t>is</w:t>
      </w:r>
      <w:r w:rsidR="00B426F7" w:rsidRPr="00092FE6">
        <w:t xml:space="preserve"> focused on the using simple present tense and writing descriptive text only. The question items in the test represent simple present tense and descriptive text matter has been taught.</w:t>
      </w:r>
    </w:p>
    <w:p w:rsidR="00646A94" w:rsidRPr="00646A94" w:rsidRDefault="00646A94" w:rsidP="00B73E37">
      <w:pPr>
        <w:ind w:firstLine="567"/>
        <w:jc w:val="both"/>
      </w:pPr>
    </w:p>
    <w:p w:rsidR="00B426F7" w:rsidRPr="00E27D96" w:rsidRDefault="00B426F7" w:rsidP="00331524">
      <w:pPr>
        <w:numPr>
          <w:ilvl w:val="1"/>
          <w:numId w:val="4"/>
        </w:numPr>
        <w:tabs>
          <w:tab w:val="clear" w:pos="1440"/>
          <w:tab w:val="left" w:pos="426"/>
        </w:tabs>
        <w:spacing w:line="480" w:lineRule="auto"/>
        <w:ind w:left="0" w:firstLine="0"/>
        <w:jc w:val="both"/>
      </w:pPr>
      <w:r w:rsidRPr="00E27D96">
        <w:t>Reliability</w:t>
      </w:r>
    </w:p>
    <w:p w:rsidR="00B426F7" w:rsidRPr="00CF20DC" w:rsidRDefault="00CF20DC" w:rsidP="00331524">
      <w:pPr>
        <w:spacing w:line="480" w:lineRule="auto"/>
        <w:ind w:firstLine="567"/>
        <w:jc w:val="both"/>
      </w:pPr>
      <w:r>
        <w:t xml:space="preserve">Heffner (2003) says, </w:t>
      </w:r>
      <w:r w:rsidRPr="00CF20DC">
        <w:t>“Reliability is synonymous with the consistency of a test, survey, observation, or other measuring device”</w:t>
      </w:r>
      <w:r>
        <w:rPr>
          <w:rFonts w:ascii="Arial" w:hAnsi="Arial" w:cs="Arial"/>
          <w:sz w:val="20"/>
          <w:szCs w:val="20"/>
        </w:rPr>
        <w:t>.</w:t>
      </w:r>
      <w:r w:rsidR="00B426F7" w:rsidRPr="007528BD">
        <w:rPr>
          <w:color w:val="4F6228"/>
        </w:rPr>
        <w:t xml:space="preserve"> </w:t>
      </w:r>
      <w:r w:rsidR="00B426F7" w:rsidRPr="00CF20DC">
        <w:t>The reliability is usually expressed in the term of coefficient. The high coefficient expresses high reliability and vice versa</w:t>
      </w:r>
      <w:r>
        <w:t xml:space="preserve"> (Sukardi, 2005: 128)</w:t>
      </w:r>
      <w:r w:rsidR="00B426F7" w:rsidRPr="00CF20DC">
        <w:t>.</w:t>
      </w:r>
    </w:p>
    <w:p w:rsidR="00B426F7" w:rsidRDefault="00B426F7" w:rsidP="00331524">
      <w:pPr>
        <w:spacing w:line="480" w:lineRule="auto"/>
        <w:ind w:firstLine="567"/>
        <w:jc w:val="both"/>
      </w:pPr>
      <w:r w:rsidRPr="009E3FDC">
        <w:t xml:space="preserve">This study </w:t>
      </w:r>
      <w:r w:rsidR="009E3FDC" w:rsidRPr="009E3FDC">
        <w:t>applies</w:t>
      </w:r>
      <w:r w:rsidRPr="009E3FDC">
        <w:t xml:space="preserve"> two kinds of test reliability; they are split-half reliability and inter-rater reliability.</w:t>
      </w:r>
    </w:p>
    <w:p w:rsidR="00B73E37" w:rsidRPr="009E3FDC" w:rsidRDefault="00B73E37" w:rsidP="00B73E37">
      <w:pPr>
        <w:ind w:firstLine="567"/>
        <w:jc w:val="both"/>
      </w:pPr>
    </w:p>
    <w:p w:rsidR="00B426F7" w:rsidRPr="009E3FDC" w:rsidRDefault="00B426F7" w:rsidP="00331524">
      <w:pPr>
        <w:numPr>
          <w:ilvl w:val="0"/>
          <w:numId w:val="7"/>
        </w:numPr>
        <w:tabs>
          <w:tab w:val="left" w:pos="426"/>
        </w:tabs>
        <w:spacing w:line="480" w:lineRule="auto"/>
        <w:ind w:left="0" w:firstLine="0"/>
        <w:jc w:val="both"/>
      </w:pPr>
      <w:r w:rsidRPr="009E3FDC">
        <w:t>Split-Half Reliability</w:t>
      </w:r>
    </w:p>
    <w:p w:rsidR="00B426F7" w:rsidRPr="009E3FDC" w:rsidRDefault="00B426F7" w:rsidP="00331524">
      <w:pPr>
        <w:spacing w:line="480" w:lineRule="auto"/>
        <w:ind w:firstLine="567"/>
        <w:jc w:val="both"/>
      </w:pPr>
      <w:r w:rsidRPr="009E3FDC">
        <w:t>Split-half reliability is a test reliability that is obtained from a single test administration where the test items are divided into two comparable halves</w:t>
      </w:r>
      <w:r w:rsidR="009E3FDC">
        <w:t xml:space="preserve"> (Ary et al, 1985: 231)</w:t>
      </w:r>
      <w:r w:rsidRPr="009E3FDC">
        <w:t xml:space="preserve">.  This split-half reliability </w:t>
      </w:r>
      <w:r w:rsidR="009E3FDC">
        <w:t>is</w:t>
      </w:r>
      <w:r w:rsidRPr="009E3FDC">
        <w:t xml:space="preserve"> applied to estimate the reliability of the grammar test. The grammar test that consists of 40</w:t>
      </w:r>
      <w:r w:rsidR="009E3FDC">
        <w:t xml:space="preserve"> test </w:t>
      </w:r>
      <w:r w:rsidRPr="009E3FDC">
        <w:t xml:space="preserve">items </w:t>
      </w:r>
      <w:r w:rsidR="009E3FDC">
        <w:t>is</w:t>
      </w:r>
      <w:r w:rsidRPr="009E3FDC">
        <w:t xml:space="preserve"> divided into two comparable halves</w:t>
      </w:r>
      <w:r w:rsidR="009E3FDC">
        <w:t xml:space="preserve"> that are</w:t>
      </w:r>
      <w:r w:rsidRPr="009E3FDC">
        <w:t xml:space="preserve"> </w:t>
      </w:r>
      <w:r w:rsidR="009E3FDC">
        <w:t>test items number 1-20 and 21-40</w:t>
      </w:r>
      <w:r w:rsidRPr="009E3FDC">
        <w:t xml:space="preserve">. </w:t>
      </w:r>
    </w:p>
    <w:p w:rsidR="00B426F7" w:rsidRPr="009E3FDC" w:rsidRDefault="00B426F7" w:rsidP="00331524">
      <w:pPr>
        <w:spacing w:line="480" w:lineRule="auto"/>
        <w:ind w:firstLine="567"/>
        <w:jc w:val="both"/>
      </w:pPr>
      <w:r w:rsidRPr="009E3FDC">
        <w:t xml:space="preserve">The correlation between the </w:t>
      </w:r>
      <w:r w:rsidR="009E3FDC">
        <w:t>test items number 1-20 and 21-40</w:t>
      </w:r>
      <w:r w:rsidRPr="009E3FDC">
        <w:t xml:space="preserve"> on a 40-item test is a reliability estimate for a 20-item test, not a 40-item test. </w:t>
      </w:r>
      <w:r w:rsidR="009E3FDC">
        <w:t xml:space="preserve">To estimate </w:t>
      </w:r>
      <w:r w:rsidR="00A420A1">
        <w:t>the reliability for the entire test</w:t>
      </w:r>
      <w:r w:rsidRPr="009E3FDC">
        <w:t xml:space="preserve">, the Spearman-Brown prophecy formula is </w:t>
      </w:r>
      <w:r w:rsidR="00A420A1">
        <w:t>appli</w:t>
      </w:r>
      <w:r w:rsidRPr="009E3FDC">
        <w:t>ed</w:t>
      </w:r>
      <w:r w:rsidR="009E3FDC">
        <w:t xml:space="preserve"> (Ary et al, 1985</w:t>
      </w:r>
      <w:r w:rsidRPr="009E3FDC">
        <w:t>:</w:t>
      </w:r>
      <w:r w:rsidR="009E3FDC">
        <w:t xml:space="preserve"> 232):</w:t>
      </w:r>
    </w:p>
    <w:p w:rsidR="00B426F7" w:rsidRDefault="00B2536F" w:rsidP="00331524">
      <w:pPr>
        <w:spacing w:line="480" w:lineRule="auto"/>
        <w:jc w:val="both"/>
      </w:pPr>
      <m:oMathPara>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2</m:t>
                  </m:r>
                  <m:r>
                    <w:rPr>
                      <w:rFonts w:ascii="Cambria Math" w:hAnsi="Cambria Math"/>
                    </w:rPr>
                    <m:t>r</m:t>
                  </m:r>
                </m:e>
                <m:sub>
                  <m:r>
                    <m:rPr>
                      <m:sty m:val="p"/>
                    </m:rPr>
                    <w:rPr>
                      <w:rFonts w:ascii="Cambria Math"/>
                    </w:rPr>
                    <m:t>H</m:t>
                  </m:r>
                </m:sub>
              </m:sSub>
            </m:num>
            <m:den>
              <m:sSub>
                <m:sSubPr>
                  <m:ctrlPr>
                    <w:rPr>
                      <w:rFonts w:ascii="Cambria Math" w:hAnsi="Cambria Math"/>
                      <w:i/>
                    </w:rPr>
                  </m:ctrlPr>
                </m:sSubPr>
                <m:e>
                  <m:r>
                    <w:rPr>
                      <w:rFonts w:ascii="Cambria Math"/>
                    </w:rPr>
                    <m:t>1+</m:t>
                  </m:r>
                  <m:r>
                    <w:rPr>
                      <w:rFonts w:ascii="Cambria Math" w:hAnsi="Cambria Math"/>
                    </w:rPr>
                    <m:t>r</m:t>
                  </m:r>
                </m:e>
                <m:sub>
                  <m:r>
                    <m:rPr>
                      <m:sty m:val="p"/>
                    </m:rPr>
                    <w:rPr>
                      <w:rFonts w:ascii="Cambria Math"/>
                    </w:rPr>
                    <m:t>H</m:t>
                  </m:r>
                </m:sub>
              </m:sSub>
            </m:den>
          </m:f>
        </m:oMath>
      </m:oMathPara>
    </w:p>
    <w:p w:rsidR="00B426F7" w:rsidRDefault="00B426F7" w:rsidP="00331524">
      <w:pPr>
        <w:tabs>
          <w:tab w:val="left" w:pos="709"/>
          <w:tab w:val="left" w:pos="1843"/>
        </w:tabs>
        <w:spacing w:line="480" w:lineRule="auto"/>
        <w:jc w:val="both"/>
      </w:pPr>
      <w:r w:rsidRPr="00786E88">
        <w:rPr>
          <w:i/>
        </w:rPr>
        <w:lastRenderedPageBreak/>
        <w:t>r</w:t>
      </w:r>
      <w:r>
        <w:rPr>
          <w:vertAlign w:val="subscript"/>
        </w:rPr>
        <w:t>xx</w:t>
      </w:r>
      <w:r>
        <w:tab/>
        <w:t>= the estimated reliability of entire test</w:t>
      </w:r>
    </w:p>
    <w:p w:rsidR="00B426F7" w:rsidRDefault="00B426F7" w:rsidP="00331524">
      <w:pPr>
        <w:tabs>
          <w:tab w:val="left" w:pos="709"/>
        </w:tabs>
        <w:spacing w:line="480" w:lineRule="auto"/>
        <w:jc w:val="both"/>
      </w:pPr>
      <w:r w:rsidRPr="00786E88">
        <w:rPr>
          <w:i/>
        </w:rPr>
        <w:t>r</w:t>
      </w:r>
      <w:r>
        <w:rPr>
          <w:vertAlign w:val="subscript"/>
        </w:rPr>
        <w:t>H</w:t>
      </w:r>
      <w:r>
        <w:tab/>
        <w:t xml:space="preserve">= the Pearson </w:t>
      </w:r>
      <w:r w:rsidRPr="008608E8">
        <w:rPr>
          <w:i/>
        </w:rPr>
        <w:t>r</w:t>
      </w:r>
      <w:r>
        <w:t xml:space="preserve"> correlation between the two halves</w:t>
      </w:r>
    </w:p>
    <w:p w:rsidR="00646A94" w:rsidRDefault="00646A94" w:rsidP="00B73E37">
      <w:pPr>
        <w:tabs>
          <w:tab w:val="left" w:pos="709"/>
        </w:tabs>
      </w:pPr>
    </w:p>
    <w:p w:rsidR="00646A94" w:rsidRPr="00646A94" w:rsidRDefault="00646A94" w:rsidP="00331524">
      <w:pPr>
        <w:tabs>
          <w:tab w:val="left" w:pos="709"/>
        </w:tabs>
        <w:spacing w:line="480" w:lineRule="auto"/>
        <w:jc w:val="both"/>
        <w:rPr>
          <w:b/>
        </w:rPr>
      </w:pPr>
      <w:r>
        <w:rPr>
          <w:b/>
        </w:rPr>
        <w:t>Table 3.2. The Grammar Score Number 1-20 and 21-40</w:t>
      </w:r>
    </w:p>
    <w:tbl>
      <w:tblPr>
        <w:tblW w:w="0" w:type="auto"/>
        <w:tblInd w:w="108" w:type="dxa"/>
        <w:tblLayout w:type="fixed"/>
        <w:tblLook w:val="04A0"/>
      </w:tblPr>
      <w:tblGrid>
        <w:gridCol w:w="1177"/>
        <w:gridCol w:w="1177"/>
        <w:gridCol w:w="1178"/>
        <w:gridCol w:w="863"/>
        <w:gridCol w:w="1178"/>
        <w:gridCol w:w="1177"/>
        <w:gridCol w:w="1189"/>
      </w:tblGrid>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7528BD" w:rsidP="00EE72D3">
            <w:pPr>
              <w:contextualSpacing/>
              <w:jc w:val="center"/>
              <w:rPr>
                <w:color w:val="000000"/>
                <w:sz w:val="22"/>
                <w:szCs w:val="22"/>
              </w:rPr>
            </w:pPr>
            <w:r>
              <w:rPr>
                <w:color w:val="000000"/>
                <w:sz w:val="22"/>
                <w:szCs w:val="22"/>
              </w:rPr>
              <w:t>Subject</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contextualSpacing/>
              <w:jc w:val="center"/>
              <w:rPr>
                <w:color w:val="000000"/>
                <w:sz w:val="22"/>
                <w:szCs w:val="22"/>
              </w:rPr>
            </w:pPr>
            <w:r w:rsidRPr="007528BD">
              <w:rPr>
                <w:color w:val="000000"/>
                <w:sz w:val="22"/>
                <w:szCs w:val="22"/>
              </w:rPr>
              <w:t xml:space="preserve">Score for Test Items Number </w:t>
            </w:r>
          </w:p>
          <w:p w:rsidR="00646A94" w:rsidRPr="007528BD" w:rsidRDefault="00646A94" w:rsidP="00EE72D3">
            <w:pPr>
              <w:contextualSpacing/>
              <w:jc w:val="center"/>
              <w:rPr>
                <w:color w:val="000000"/>
                <w:sz w:val="22"/>
                <w:szCs w:val="22"/>
              </w:rPr>
            </w:pPr>
            <w:r w:rsidRPr="007528BD">
              <w:rPr>
                <w:color w:val="000000"/>
                <w:sz w:val="22"/>
                <w:szCs w:val="22"/>
              </w:rPr>
              <w:t>1-20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contextualSpacing/>
              <w:jc w:val="center"/>
              <w:rPr>
                <w:color w:val="000000"/>
                <w:sz w:val="22"/>
                <w:szCs w:val="22"/>
              </w:rPr>
            </w:pPr>
            <w:r w:rsidRPr="007528BD">
              <w:rPr>
                <w:color w:val="000000"/>
                <w:sz w:val="22"/>
                <w:szCs w:val="22"/>
              </w:rPr>
              <w:t>Score for Test Items Number</w:t>
            </w:r>
          </w:p>
          <w:p w:rsidR="00646A94" w:rsidRPr="007528BD" w:rsidRDefault="00646A94" w:rsidP="00EE72D3">
            <w:pPr>
              <w:contextualSpacing/>
              <w:jc w:val="center"/>
              <w:rPr>
                <w:color w:val="000000"/>
                <w:sz w:val="22"/>
                <w:szCs w:val="22"/>
              </w:rPr>
            </w:pPr>
            <w:r w:rsidRPr="007528BD">
              <w:rPr>
                <w:color w:val="000000"/>
                <w:sz w:val="22"/>
                <w:szCs w:val="22"/>
              </w:rPr>
              <w:t>21-40</w:t>
            </w:r>
          </w:p>
        </w:tc>
        <w:tc>
          <w:tcPr>
            <w:tcW w:w="863" w:type="dxa"/>
            <w:tcBorders>
              <w:top w:val="nil"/>
              <w:left w:val="single" w:sz="4" w:space="0" w:color="auto"/>
              <w:bottom w:val="nil"/>
              <w:right w:val="single" w:sz="4" w:space="0" w:color="auto"/>
            </w:tcBorders>
          </w:tcPr>
          <w:p w:rsidR="00646A94" w:rsidRPr="007528BD" w:rsidRDefault="00646A94" w:rsidP="00EE72D3">
            <w:pPr>
              <w:contextualSpacing/>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7528BD" w:rsidP="00EE72D3">
            <w:pPr>
              <w:contextualSpacing/>
              <w:jc w:val="center"/>
              <w:rPr>
                <w:color w:val="000000"/>
                <w:sz w:val="22"/>
                <w:szCs w:val="22"/>
              </w:rPr>
            </w:pPr>
            <w:r>
              <w:rPr>
                <w:color w:val="000000"/>
                <w:sz w:val="22"/>
                <w:szCs w:val="22"/>
              </w:rPr>
              <w:t>Subject</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contextualSpacing/>
              <w:jc w:val="center"/>
              <w:rPr>
                <w:color w:val="000000"/>
                <w:sz w:val="22"/>
                <w:szCs w:val="22"/>
              </w:rPr>
            </w:pPr>
            <w:r w:rsidRPr="007528BD">
              <w:rPr>
                <w:color w:val="000000"/>
                <w:sz w:val="22"/>
                <w:szCs w:val="22"/>
              </w:rPr>
              <w:t xml:space="preserve">Score for Test Items Number </w:t>
            </w:r>
          </w:p>
          <w:p w:rsidR="00646A94" w:rsidRPr="007528BD" w:rsidRDefault="00646A94" w:rsidP="00EE72D3">
            <w:pPr>
              <w:contextualSpacing/>
              <w:jc w:val="center"/>
              <w:rPr>
                <w:color w:val="000000"/>
                <w:sz w:val="22"/>
                <w:szCs w:val="22"/>
              </w:rPr>
            </w:pPr>
            <w:r w:rsidRPr="007528BD">
              <w:rPr>
                <w:color w:val="000000"/>
                <w:sz w:val="22"/>
                <w:szCs w:val="22"/>
              </w:rPr>
              <w:t>1-20</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contextualSpacing/>
              <w:jc w:val="center"/>
              <w:rPr>
                <w:color w:val="000000"/>
                <w:sz w:val="22"/>
                <w:szCs w:val="22"/>
              </w:rPr>
            </w:pPr>
            <w:r w:rsidRPr="007528BD">
              <w:rPr>
                <w:color w:val="000000"/>
                <w:sz w:val="22"/>
                <w:szCs w:val="22"/>
              </w:rPr>
              <w:t>Score for Test Items Number 21-40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42.5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20</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50</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22.5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32.5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21</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37.5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37.5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22</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50</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42.5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23</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37.5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20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24</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42.5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42.5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6</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25</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20</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7</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15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7.5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26</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42.5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8</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35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27</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50</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47.5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9</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47.5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47.5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28</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42.5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47.5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10</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29</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11</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10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12.5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30</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12</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31</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30</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13</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47.5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47.5</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32</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14</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33</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40</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15</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42.5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34</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47.5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42.5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16</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35</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22.5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27.5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17</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47.5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50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36</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47.5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42.5</w:t>
            </w:r>
          </w:p>
        </w:tc>
      </w:tr>
      <w:tr w:rsidR="00646A94" w:rsidRPr="007528BD" w:rsidTr="00646A94">
        <w:trPr>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18</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40</w:t>
            </w:r>
          </w:p>
        </w:tc>
        <w:tc>
          <w:tcPr>
            <w:tcW w:w="863" w:type="dxa"/>
            <w:tcBorders>
              <w:left w:val="single" w:sz="4" w:space="0" w:color="auto"/>
              <w:right w:val="single" w:sz="4" w:space="0" w:color="auto"/>
            </w:tcBorders>
          </w:tcPr>
          <w:p w:rsidR="00646A94" w:rsidRPr="007528BD" w:rsidRDefault="00646A94" w:rsidP="00EE72D3">
            <w:pPr>
              <w:jc w:val="center"/>
              <w:rPr>
                <w:color w:val="000000"/>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37</w:t>
            </w:r>
          </w:p>
        </w:tc>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25</w:t>
            </w:r>
          </w:p>
        </w:tc>
        <w:tc>
          <w:tcPr>
            <w:tcW w:w="1189"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20</w:t>
            </w:r>
          </w:p>
        </w:tc>
      </w:tr>
      <w:tr w:rsidR="00646A94" w:rsidRPr="007528BD" w:rsidTr="00646A94">
        <w:trPr>
          <w:gridAfter w:val="3"/>
          <w:wAfter w:w="3544" w:type="dxa"/>
          <w:trHeight w:val="300"/>
        </w:trPr>
        <w:tc>
          <w:tcPr>
            <w:tcW w:w="1177" w:type="dxa"/>
            <w:tcBorders>
              <w:top w:val="single" w:sz="4" w:space="0" w:color="auto"/>
              <w:left w:val="single" w:sz="4" w:space="0" w:color="auto"/>
              <w:bottom w:val="single" w:sz="4" w:space="0" w:color="auto"/>
              <w:right w:val="single" w:sz="4" w:space="0" w:color="auto"/>
            </w:tcBorders>
            <w:vAlign w:val="center"/>
          </w:tcPr>
          <w:p w:rsidR="00646A94" w:rsidRPr="007528BD" w:rsidRDefault="00646A94" w:rsidP="00EE72D3">
            <w:pPr>
              <w:jc w:val="center"/>
              <w:rPr>
                <w:color w:val="000000"/>
                <w:sz w:val="22"/>
                <w:szCs w:val="22"/>
              </w:rPr>
            </w:pPr>
            <w:r w:rsidRPr="007528BD">
              <w:rPr>
                <w:color w:val="000000"/>
                <w:sz w:val="22"/>
                <w:szCs w:val="22"/>
              </w:rPr>
              <w:t>19</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42.5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A94" w:rsidRPr="007528BD" w:rsidRDefault="00646A94" w:rsidP="00EE72D3">
            <w:pPr>
              <w:jc w:val="center"/>
              <w:rPr>
                <w:color w:val="000000"/>
                <w:sz w:val="22"/>
                <w:szCs w:val="22"/>
              </w:rPr>
            </w:pPr>
            <w:r w:rsidRPr="007528BD">
              <w:rPr>
                <w:color w:val="000000"/>
                <w:sz w:val="22"/>
                <w:szCs w:val="22"/>
              </w:rPr>
              <w:t>37.5</w:t>
            </w:r>
          </w:p>
        </w:tc>
        <w:tc>
          <w:tcPr>
            <w:tcW w:w="863" w:type="dxa"/>
            <w:tcBorders>
              <w:top w:val="nil"/>
              <w:left w:val="single" w:sz="4" w:space="0" w:color="auto"/>
              <w:bottom w:val="nil"/>
              <w:right w:val="nil"/>
            </w:tcBorders>
          </w:tcPr>
          <w:p w:rsidR="00646A94" w:rsidRPr="007528BD" w:rsidRDefault="00646A94" w:rsidP="00EE72D3">
            <w:pPr>
              <w:jc w:val="center"/>
              <w:rPr>
                <w:color w:val="000000"/>
                <w:sz w:val="22"/>
                <w:szCs w:val="22"/>
              </w:rPr>
            </w:pPr>
          </w:p>
        </w:tc>
      </w:tr>
    </w:tbl>
    <w:p w:rsidR="00646A94" w:rsidRDefault="00646A94" w:rsidP="00B73E37">
      <w:pPr>
        <w:tabs>
          <w:tab w:val="left" w:pos="709"/>
        </w:tabs>
        <w:spacing w:line="480" w:lineRule="auto"/>
      </w:pPr>
    </w:p>
    <w:p w:rsidR="00EC428F" w:rsidRDefault="00EC428F" w:rsidP="00EC428F">
      <w:pPr>
        <w:tabs>
          <w:tab w:val="left" w:pos="709"/>
        </w:tabs>
      </w:pPr>
    </w:p>
    <w:p w:rsidR="00B73E37" w:rsidRDefault="0083652F" w:rsidP="00214745">
      <w:pPr>
        <w:spacing w:line="480" w:lineRule="auto"/>
        <w:ind w:firstLine="567"/>
        <w:jc w:val="both"/>
      </w:pPr>
      <w:r>
        <w:t>To estimate the reliability for the 20-item test, the researcher uses the Pearson product moment correlation formula. Here is the result of the Pearson product moment correlation formula using SPSS 16.0:</w:t>
      </w:r>
    </w:p>
    <w:p w:rsidR="00B73E37" w:rsidRDefault="00B73E37" w:rsidP="00B73E37">
      <w:pPr>
        <w:ind w:firstLine="567"/>
      </w:pPr>
    </w:p>
    <w:p w:rsidR="00214745" w:rsidRDefault="00214745" w:rsidP="00B73E37">
      <w:pPr>
        <w:ind w:firstLine="567"/>
      </w:pPr>
    </w:p>
    <w:p w:rsidR="00214745" w:rsidRDefault="00214745" w:rsidP="00B73E37">
      <w:pPr>
        <w:ind w:firstLine="567"/>
      </w:pPr>
    </w:p>
    <w:p w:rsidR="00214745" w:rsidRDefault="00214745" w:rsidP="00B73E37">
      <w:pPr>
        <w:ind w:firstLine="567"/>
      </w:pPr>
    </w:p>
    <w:p w:rsidR="00214745" w:rsidRDefault="00214745" w:rsidP="00EC428F"/>
    <w:p w:rsidR="00EC428F" w:rsidRPr="00EC428F" w:rsidRDefault="00F91426" w:rsidP="00EC428F">
      <w:pPr>
        <w:autoSpaceDE w:val="0"/>
        <w:autoSpaceDN w:val="0"/>
        <w:adjustRightInd w:val="0"/>
        <w:rPr>
          <w:rFonts w:eastAsia="Calibri"/>
          <w:b/>
        </w:rPr>
      </w:pPr>
      <w:r>
        <w:rPr>
          <w:rFonts w:eastAsia="Calibri"/>
          <w:b/>
        </w:rPr>
        <w:lastRenderedPageBreak/>
        <w:t>Table 3.</w:t>
      </w:r>
      <w:r w:rsidR="00DD3E47">
        <w:rPr>
          <w:rFonts w:eastAsia="Calibri"/>
          <w:b/>
        </w:rPr>
        <w:t>3</w:t>
      </w:r>
      <w:r>
        <w:rPr>
          <w:rFonts w:eastAsia="Calibri"/>
          <w:b/>
        </w:rPr>
        <w:t>. The Reliability for The 20-Item Test</w:t>
      </w:r>
    </w:p>
    <w:tbl>
      <w:tblPr>
        <w:tblW w:w="722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0"/>
        <w:gridCol w:w="1949"/>
        <w:gridCol w:w="1440"/>
        <w:gridCol w:w="1438"/>
      </w:tblGrid>
      <w:tr w:rsidR="00EC428F" w:rsidRPr="00EC428F">
        <w:trPr>
          <w:cantSplit/>
          <w:tblHeader/>
        </w:trPr>
        <w:tc>
          <w:tcPr>
            <w:tcW w:w="7226" w:type="dxa"/>
            <w:gridSpan w:val="4"/>
            <w:tcBorders>
              <w:top w:val="nil"/>
              <w:left w:val="nil"/>
              <w:bottom w:val="nil"/>
              <w:right w:val="nil"/>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center"/>
              <w:rPr>
                <w:rFonts w:ascii="Arial" w:eastAsia="Calibri" w:hAnsi="Arial" w:cs="Arial"/>
                <w:color w:val="000000"/>
                <w:sz w:val="18"/>
                <w:szCs w:val="18"/>
              </w:rPr>
            </w:pPr>
            <w:r w:rsidRPr="00EC428F">
              <w:rPr>
                <w:rFonts w:ascii="Arial" w:eastAsia="Calibri" w:hAnsi="Arial" w:cs="Arial"/>
                <w:b/>
                <w:bCs/>
                <w:color w:val="000000"/>
                <w:sz w:val="18"/>
                <w:szCs w:val="18"/>
              </w:rPr>
              <w:t>Correlations</w:t>
            </w:r>
          </w:p>
        </w:tc>
      </w:tr>
      <w:tr w:rsidR="00EC428F" w:rsidRPr="00EC428F">
        <w:trPr>
          <w:cantSplit/>
          <w:tblHeader/>
        </w:trPr>
        <w:tc>
          <w:tcPr>
            <w:tcW w:w="23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eastAsia="Calibri"/>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eastAsia="Calibri"/>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C428F" w:rsidRPr="00EC428F" w:rsidRDefault="00EC428F" w:rsidP="00EC428F">
            <w:pPr>
              <w:autoSpaceDE w:val="0"/>
              <w:autoSpaceDN w:val="0"/>
              <w:adjustRightInd w:val="0"/>
              <w:spacing w:line="320" w:lineRule="atLeast"/>
              <w:jc w:val="center"/>
              <w:rPr>
                <w:rFonts w:ascii="Arial" w:eastAsia="Calibri" w:hAnsi="Arial" w:cs="Arial"/>
                <w:color w:val="000000"/>
                <w:sz w:val="18"/>
                <w:szCs w:val="18"/>
              </w:rPr>
            </w:pPr>
            <w:r w:rsidRPr="00EC428F">
              <w:rPr>
                <w:rFonts w:ascii="Arial" w:eastAsia="Calibri" w:hAnsi="Arial" w:cs="Arial"/>
                <w:color w:val="000000"/>
                <w:sz w:val="18"/>
                <w:szCs w:val="18"/>
              </w:rPr>
              <w:t>Test Items Number 1-20</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428F" w:rsidRPr="00EC428F" w:rsidRDefault="00EC428F" w:rsidP="00EC428F">
            <w:pPr>
              <w:autoSpaceDE w:val="0"/>
              <w:autoSpaceDN w:val="0"/>
              <w:adjustRightInd w:val="0"/>
              <w:spacing w:line="320" w:lineRule="atLeast"/>
              <w:jc w:val="center"/>
              <w:rPr>
                <w:rFonts w:ascii="Arial" w:eastAsia="Calibri" w:hAnsi="Arial" w:cs="Arial"/>
                <w:color w:val="000000"/>
                <w:sz w:val="18"/>
                <w:szCs w:val="18"/>
              </w:rPr>
            </w:pPr>
            <w:r w:rsidRPr="00EC428F">
              <w:rPr>
                <w:rFonts w:ascii="Arial" w:eastAsia="Calibri" w:hAnsi="Arial" w:cs="Arial"/>
                <w:color w:val="000000"/>
                <w:sz w:val="18"/>
                <w:szCs w:val="18"/>
              </w:rPr>
              <w:t>Test Items Number 21-40</w:t>
            </w:r>
          </w:p>
        </w:tc>
      </w:tr>
      <w:tr w:rsidR="00EC428F" w:rsidRPr="00EC428F">
        <w:trPr>
          <w:cantSplit/>
          <w:tblHeader/>
        </w:trPr>
        <w:tc>
          <w:tcPr>
            <w:tcW w:w="239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Test Items Number 1-20</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1</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.904</w:t>
            </w:r>
            <w:r w:rsidRPr="00EC428F">
              <w:rPr>
                <w:rFonts w:ascii="Arial" w:eastAsia="Calibri" w:hAnsi="Arial" w:cs="Arial"/>
                <w:color w:val="000000"/>
                <w:sz w:val="18"/>
                <w:szCs w:val="18"/>
                <w:vertAlign w:val="superscript"/>
              </w:rPr>
              <w:t>**</w:t>
            </w:r>
          </w:p>
        </w:tc>
      </w:tr>
      <w:tr w:rsidR="00EC428F" w:rsidRPr="00EC428F">
        <w:trPr>
          <w:cantSplit/>
          <w:tblHeader/>
        </w:trPr>
        <w:tc>
          <w:tcPr>
            <w:tcW w:w="239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ascii="Arial" w:eastAsia="Calibri" w:hAnsi="Arial" w:cs="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eastAsia="Calibri"/>
              </w:rPr>
            </w:pP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.000</w:t>
            </w:r>
          </w:p>
        </w:tc>
      </w:tr>
      <w:tr w:rsidR="00EC428F" w:rsidRPr="00EC428F">
        <w:trPr>
          <w:cantSplit/>
          <w:tblHeader/>
        </w:trPr>
        <w:tc>
          <w:tcPr>
            <w:tcW w:w="239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ascii="Arial" w:eastAsia="Calibri" w:hAnsi="Arial" w:cs="Arial"/>
                <w:color w:val="000000"/>
                <w:sz w:val="18"/>
                <w:szCs w:val="18"/>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37</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37</w:t>
            </w:r>
          </w:p>
        </w:tc>
      </w:tr>
      <w:tr w:rsidR="00EC428F" w:rsidRPr="00EC428F">
        <w:trPr>
          <w:cantSplit/>
          <w:tblHeader/>
        </w:trPr>
        <w:tc>
          <w:tcPr>
            <w:tcW w:w="239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Test Items Number 21-40</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.904</w:t>
            </w:r>
            <w:r w:rsidRPr="00EC428F">
              <w:rPr>
                <w:rFonts w:ascii="Arial" w:eastAsia="Calibri" w:hAnsi="Arial" w:cs="Arial"/>
                <w:color w:val="000000"/>
                <w:sz w:val="18"/>
                <w:szCs w:val="18"/>
                <w:vertAlign w:val="superscript"/>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1</w:t>
            </w:r>
          </w:p>
        </w:tc>
      </w:tr>
      <w:tr w:rsidR="00EC428F" w:rsidRPr="00EC428F">
        <w:trPr>
          <w:cantSplit/>
          <w:tblHeader/>
        </w:trPr>
        <w:tc>
          <w:tcPr>
            <w:tcW w:w="239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ascii="Arial" w:eastAsia="Calibri" w:hAnsi="Arial" w:cs="Arial"/>
                <w:color w:val="000000"/>
                <w:sz w:val="18"/>
                <w:szCs w:val="18"/>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.000</w:t>
            </w:r>
          </w:p>
        </w:tc>
        <w:tc>
          <w:tcPr>
            <w:tcW w:w="1438" w:type="dxa"/>
            <w:tcBorders>
              <w:top w:val="nil"/>
              <w:bottom w:val="nil"/>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eastAsia="Calibri"/>
              </w:rPr>
            </w:pPr>
          </w:p>
        </w:tc>
      </w:tr>
      <w:tr w:rsidR="00EC428F" w:rsidRPr="00EC428F">
        <w:trPr>
          <w:cantSplit/>
          <w:tblHeader/>
        </w:trPr>
        <w:tc>
          <w:tcPr>
            <w:tcW w:w="239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eastAsia="Calibri"/>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37</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C428F" w:rsidRPr="00EC428F" w:rsidRDefault="00EC428F" w:rsidP="00EC428F">
            <w:pPr>
              <w:autoSpaceDE w:val="0"/>
              <w:autoSpaceDN w:val="0"/>
              <w:adjustRightInd w:val="0"/>
              <w:spacing w:line="320" w:lineRule="atLeast"/>
              <w:jc w:val="right"/>
              <w:rPr>
                <w:rFonts w:ascii="Arial" w:eastAsia="Calibri" w:hAnsi="Arial" w:cs="Arial"/>
                <w:color w:val="000000"/>
                <w:sz w:val="18"/>
                <w:szCs w:val="18"/>
              </w:rPr>
            </w:pPr>
            <w:r w:rsidRPr="00EC428F">
              <w:rPr>
                <w:rFonts w:ascii="Arial" w:eastAsia="Calibri" w:hAnsi="Arial" w:cs="Arial"/>
                <w:color w:val="000000"/>
                <w:sz w:val="18"/>
                <w:szCs w:val="18"/>
              </w:rPr>
              <w:t>37</w:t>
            </w:r>
          </w:p>
        </w:tc>
      </w:tr>
      <w:tr w:rsidR="00EC428F" w:rsidRPr="00EC428F">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spacing w:line="320" w:lineRule="atLeast"/>
              <w:rPr>
                <w:rFonts w:ascii="Arial" w:eastAsia="Calibri" w:hAnsi="Arial" w:cs="Arial"/>
                <w:color w:val="000000"/>
                <w:sz w:val="18"/>
                <w:szCs w:val="18"/>
              </w:rPr>
            </w:pPr>
            <w:r w:rsidRPr="00EC428F">
              <w:rPr>
                <w:rFonts w:ascii="Arial" w:eastAsia="Calibri" w:hAnsi="Arial" w:cs="Arial"/>
                <w:color w:val="000000"/>
                <w:sz w:val="18"/>
                <w:szCs w:val="18"/>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rsidR="00EC428F" w:rsidRPr="00EC428F" w:rsidRDefault="00EC428F" w:rsidP="00EC428F">
            <w:pPr>
              <w:autoSpaceDE w:val="0"/>
              <w:autoSpaceDN w:val="0"/>
              <w:adjustRightInd w:val="0"/>
              <w:rPr>
                <w:rFonts w:eastAsia="Calibri"/>
              </w:rPr>
            </w:pPr>
          </w:p>
        </w:tc>
      </w:tr>
    </w:tbl>
    <w:p w:rsidR="0083652F" w:rsidRDefault="0083652F" w:rsidP="00B73E37">
      <w:pPr>
        <w:autoSpaceDE w:val="0"/>
        <w:autoSpaceDN w:val="0"/>
        <w:adjustRightInd w:val="0"/>
        <w:spacing w:line="480" w:lineRule="auto"/>
        <w:rPr>
          <w:rFonts w:eastAsia="Calibri"/>
        </w:rPr>
      </w:pPr>
    </w:p>
    <w:p w:rsidR="00EC428F" w:rsidRPr="0083652F" w:rsidRDefault="00EC428F" w:rsidP="00EC428F">
      <w:pPr>
        <w:autoSpaceDE w:val="0"/>
        <w:autoSpaceDN w:val="0"/>
        <w:adjustRightInd w:val="0"/>
        <w:rPr>
          <w:rFonts w:eastAsia="Calibri"/>
        </w:rPr>
      </w:pPr>
    </w:p>
    <w:p w:rsidR="0083652F" w:rsidRDefault="00F91426" w:rsidP="00331524">
      <w:pPr>
        <w:spacing w:line="480" w:lineRule="auto"/>
        <w:ind w:firstLine="567"/>
        <w:jc w:val="both"/>
      </w:pPr>
      <w:r>
        <w:t xml:space="preserve">Then to estimate the reliability of the entire test, </w:t>
      </w:r>
      <w:r w:rsidRPr="00F91426">
        <w:t>the Spearman-Brown prophecy formula is employe</w:t>
      </w:r>
      <w:r>
        <w:t>d:</w:t>
      </w:r>
    </w:p>
    <w:p w:rsidR="007528BD" w:rsidRDefault="00B2536F" w:rsidP="00306755">
      <w:pPr>
        <w:tabs>
          <w:tab w:val="left" w:pos="709"/>
        </w:tabs>
        <w:spacing w:line="480" w:lineRule="auto"/>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2</m:t>
                  </m:r>
                  <m:r>
                    <w:rPr>
                      <w:rFonts w:ascii="Cambria Math" w:hAnsi="Cambria Math"/>
                    </w:rPr>
                    <m:t>r</m:t>
                  </m:r>
                </m:e>
                <m:sub>
                  <m:r>
                    <m:rPr>
                      <m:sty m:val="p"/>
                    </m:rPr>
                    <w:rPr>
                      <w:rFonts w:ascii="Cambria Math"/>
                    </w:rPr>
                    <m:t>H</m:t>
                  </m:r>
                </m:sub>
              </m:sSub>
            </m:num>
            <m:den>
              <m:sSub>
                <m:sSubPr>
                  <m:ctrlPr>
                    <w:rPr>
                      <w:rFonts w:ascii="Cambria Math" w:hAnsi="Cambria Math"/>
                      <w:i/>
                    </w:rPr>
                  </m:ctrlPr>
                </m:sSubPr>
                <m:e>
                  <m:r>
                    <w:rPr>
                      <w:rFonts w:ascii="Cambria Math"/>
                    </w:rPr>
                    <m:t>1+</m:t>
                  </m:r>
                  <m:r>
                    <w:rPr>
                      <w:rFonts w:ascii="Cambria Math" w:hAnsi="Cambria Math"/>
                    </w:rPr>
                    <m:t>r</m:t>
                  </m:r>
                </m:e>
                <m:sub>
                  <m:r>
                    <m:rPr>
                      <m:sty m:val="p"/>
                    </m:rPr>
                    <w:rPr>
                      <w:rFonts w:ascii="Cambria Math"/>
                    </w:rPr>
                    <m:t>H</m:t>
                  </m:r>
                </m:sub>
              </m:sSub>
            </m:den>
          </m:f>
        </m:oMath>
      </m:oMathPara>
    </w:p>
    <w:p w:rsidR="00C449D0" w:rsidRDefault="00B2536F" w:rsidP="00306755">
      <w:pPr>
        <w:tabs>
          <w:tab w:val="left" w:pos="709"/>
        </w:tabs>
        <w:spacing w:line="480" w:lineRule="auto"/>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rPr>
            <m:t>=</m:t>
          </m:r>
          <m:f>
            <m:fPr>
              <m:ctrlPr>
                <w:rPr>
                  <w:rFonts w:ascii="Cambria Math" w:hAnsi="Cambria Math"/>
                  <w:i/>
                </w:rPr>
              </m:ctrlPr>
            </m:fPr>
            <m:num>
              <m:r>
                <w:rPr>
                  <w:rFonts w:ascii="Cambria Math" w:hAnsi="Cambria Math"/>
                </w:rPr>
                <m:t>2. 0.904</m:t>
              </m:r>
            </m:num>
            <m:den>
              <m:r>
                <w:rPr>
                  <w:rFonts w:ascii="Cambria Math" w:hAnsi="Cambria Math"/>
                </w:rPr>
                <m:t>1+0.904</m:t>
              </m:r>
            </m:den>
          </m:f>
        </m:oMath>
      </m:oMathPara>
    </w:p>
    <w:p w:rsidR="00C449D0" w:rsidRDefault="00B2536F" w:rsidP="00306755">
      <w:pPr>
        <w:tabs>
          <w:tab w:val="left" w:pos="709"/>
        </w:tabs>
        <w:spacing w:line="480" w:lineRule="auto"/>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rPr>
            <m:t>=</m:t>
          </m:r>
          <m:f>
            <m:fPr>
              <m:ctrlPr>
                <w:rPr>
                  <w:rFonts w:ascii="Cambria Math" w:hAnsi="Cambria Math"/>
                  <w:i/>
                </w:rPr>
              </m:ctrlPr>
            </m:fPr>
            <m:num>
              <m:r>
                <w:rPr>
                  <w:rFonts w:ascii="Cambria Math" w:hAnsi="Cambria Math"/>
                </w:rPr>
                <m:t>1.808</m:t>
              </m:r>
            </m:num>
            <m:den>
              <m:r>
                <w:rPr>
                  <w:rFonts w:ascii="Cambria Math" w:hAnsi="Cambria Math"/>
                </w:rPr>
                <m:t>1.904</m:t>
              </m:r>
            </m:den>
          </m:f>
        </m:oMath>
      </m:oMathPara>
    </w:p>
    <w:p w:rsidR="00C449D0" w:rsidRDefault="00B2536F" w:rsidP="00306755">
      <w:pPr>
        <w:tabs>
          <w:tab w:val="left" w:pos="709"/>
        </w:tabs>
        <w:spacing w:line="480" w:lineRule="auto"/>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rPr>
            <m:t>=</m:t>
          </m:r>
          <m:r>
            <w:rPr>
              <w:rFonts w:ascii="Cambria Math" w:hAnsi="Cambria Math"/>
            </w:rPr>
            <m:t>0.9495798319327731</m:t>
          </m:r>
        </m:oMath>
      </m:oMathPara>
    </w:p>
    <w:p w:rsidR="005B5A8C" w:rsidRDefault="00B2536F" w:rsidP="00306755">
      <w:pPr>
        <w:tabs>
          <w:tab w:val="left" w:pos="709"/>
        </w:tabs>
        <w:spacing w:line="480" w:lineRule="auto"/>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xx</m:t>
              </m:r>
            </m:sub>
          </m:sSub>
          <m:r>
            <w:rPr>
              <w:rFonts w:ascii="Cambria Math"/>
            </w:rPr>
            <m:t>=</m:t>
          </m:r>
          <m:r>
            <w:rPr>
              <w:rFonts w:ascii="Cambria Math" w:hAnsi="Cambria Math"/>
            </w:rPr>
            <m:t>0.950</m:t>
          </m:r>
        </m:oMath>
      </m:oMathPara>
    </w:p>
    <w:p w:rsidR="0039385F" w:rsidRDefault="0039385F" w:rsidP="00B73E37">
      <w:pPr>
        <w:tabs>
          <w:tab w:val="left" w:pos="709"/>
        </w:tabs>
      </w:pPr>
    </w:p>
    <w:p w:rsidR="00B73E37" w:rsidRDefault="00ED5F50" w:rsidP="00214745">
      <w:pPr>
        <w:spacing w:line="480" w:lineRule="auto"/>
        <w:ind w:firstLine="567"/>
        <w:jc w:val="both"/>
      </w:pPr>
      <w:r w:rsidRPr="00C91818">
        <w:t xml:space="preserve">A test </w:t>
      </w:r>
      <w:r w:rsidR="006C275C" w:rsidRPr="00C91818">
        <w:t xml:space="preserve">is called </w:t>
      </w:r>
      <w:r w:rsidR="00E827B7">
        <w:t>reliable</w:t>
      </w:r>
      <w:r w:rsidR="006C275C" w:rsidRPr="00C91818">
        <w:t xml:space="preserve">, </w:t>
      </w:r>
      <w:r w:rsidRPr="00C91818">
        <w:t>if the reliability coefficient comes near</w:t>
      </w:r>
      <w:r w:rsidR="006C275C" w:rsidRPr="00C91818">
        <w:t xml:space="preserve"> 1.00; and </w:t>
      </w:r>
      <w:r w:rsidR="003D2C36">
        <w:t>less reliable</w:t>
      </w:r>
      <w:r w:rsidR="006C275C" w:rsidRPr="00C91818">
        <w:t xml:space="preserve">, if the reliability coefficient comes near 0.00. </w:t>
      </w:r>
      <w:r w:rsidR="00C91818">
        <w:t xml:space="preserve">This grammar test has </w:t>
      </w:r>
      <w:r w:rsidR="00E827B7">
        <w:t>the reliability coefficient 0.95</w:t>
      </w:r>
      <w:r w:rsidR="0000355C">
        <w:t>0</w:t>
      </w:r>
      <w:r w:rsidR="00E827B7">
        <w:t xml:space="preserve">, so this test </w:t>
      </w:r>
      <w:r w:rsidR="003D2C36">
        <w:t>is reliable.</w:t>
      </w:r>
    </w:p>
    <w:p w:rsidR="00214745" w:rsidRDefault="00214745" w:rsidP="00EC428F"/>
    <w:p w:rsidR="00EC428F" w:rsidRDefault="00EC428F" w:rsidP="00EC428F"/>
    <w:p w:rsidR="00EC428F" w:rsidRDefault="00EC428F" w:rsidP="00EC428F"/>
    <w:p w:rsidR="00EC428F" w:rsidRPr="00C91818" w:rsidRDefault="00EC428F" w:rsidP="00EC428F"/>
    <w:p w:rsidR="00B426F7" w:rsidRDefault="00B426F7" w:rsidP="00331524">
      <w:pPr>
        <w:numPr>
          <w:ilvl w:val="0"/>
          <w:numId w:val="7"/>
        </w:numPr>
        <w:tabs>
          <w:tab w:val="left" w:pos="426"/>
        </w:tabs>
        <w:spacing w:line="480" w:lineRule="auto"/>
        <w:ind w:left="0" w:firstLine="0"/>
        <w:jc w:val="both"/>
      </w:pPr>
      <w:r>
        <w:lastRenderedPageBreak/>
        <w:t>Inter-Rater Reliability</w:t>
      </w:r>
    </w:p>
    <w:p w:rsidR="00DA6884" w:rsidRDefault="00B426F7" w:rsidP="00331524">
      <w:pPr>
        <w:spacing w:line="480" w:lineRule="auto"/>
        <w:ind w:firstLine="567"/>
        <w:jc w:val="both"/>
      </w:pPr>
      <w:r>
        <w:t xml:space="preserve">Inter-rater reliability means </w:t>
      </w:r>
      <w:r w:rsidR="002679E6">
        <w:t xml:space="preserve">that there </w:t>
      </w:r>
      <w:r w:rsidR="007F7A4D">
        <w:t>are two or more raters</w:t>
      </w:r>
      <w:r>
        <w:t xml:space="preserve"> in the test reliability. </w:t>
      </w:r>
      <w:r w:rsidR="00DA6884">
        <w:t>Heffner (2003) says, “</w:t>
      </w:r>
      <w:r w:rsidR="00DA6884" w:rsidRPr="00DA6884">
        <w:t>Whenever observations of behavior are used as data in research, we want to assure that these observations are reliable.  One way to determine this is to have two or more observers rate the same subjects and then correlate their observations</w:t>
      </w:r>
      <w:r w:rsidR="00DA6884">
        <w:t>”. It means that although the two or more observer</w:t>
      </w:r>
      <w:r w:rsidR="007F7A4D">
        <w:t>s rate the same subjects, perhaps the observers will have different ratings. Then to estimate the reliability of the observations, the different ratings are correlated.</w:t>
      </w:r>
    </w:p>
    <w:p w:rsidR="00B426F7" w:rsidRDefault="007F7A4D" w:rsidP="00331524">
      <w:pPr>
        <w:spacing w:line="480" w:lineRule="auto"/>
        <w:ind w:firstLine="567"/>
        <w:jc w:val="both"/>
      </w:pPr>
      <w:r>
        <w:t xml:space="preserve">In this research, there is no behavior </w:t>
      </w:r>
      <w:r w:rsidR="003E260E">
        <w:t>observed by two or more observers (raters) like example above, but there are writings scored by two raters. Like observing behavior, scoring writing makes the two raters have different scorings</w:t>
      </w:r>
      <w:r w:rsidR="00B426F7">
        <w:t xml:space="preserve">. </w:t>
      </w:r>
      <w:r w:rsidR="003A1654">
        <w:t>In this research, the</w:t>
      </w:r>
      <w:r w:rsidR="002679E6">
        <w:t xml:space="preserve"> first rater is the researcher herself, and the second rater is </w:t>
      </w:r>
      <w:r w:rsidR="0000355C">
        <w:t>Ledi Setiawan, the researcher’s colleague.</w:t>
      </w:r>
    </w:p>
    <w:p w:rsidR="00331524" w:rsidRDefault="00331524" w:rsidP="00B73E37">
      <w:pPr>
        <w:jc w:val="both"/>
      </w:pPr>
    </w:p>
    <w:p w:rsidR="007528BD" w:rsidRPr="007528BD" w:rsidRDefault="007528BD" w:rsidP="00331524">
      <w:pPr>
        <w:spacing w:line="480" w:lineRule="auto"/>
        <w:jc w:val="both"/>
        <w:rPr>
          <w:b/>
        </w:rPr>
      </w:pPr>
      <w:r>
        <w:rPr>
          <w:b/>
        </w:rPr>
        <w:t>Table 3.</w:t>
      </w:r>
      <w:r w:rsidR="00DD3E47">
        <w:rPr>
          <w:b/>
        </w:rPr>
        <w:t>4</w:t>
      </w:r>
      <w:r>
        <w:rPr>
          <w:b/>
        </w:rPr>
        <w:t>. The Writing Score of Two Raters</w:t>
      </w:r>
    </w:p>
    <w:tbl>
      <w:tblPr>
        <w:tblW w:w="0" w:type="auto"/>
        <w:tblInd w:w="108" w:type="dxa"/>
        <w:tblLayout w:type="fixed"/>
        <w:tblLook w:val="04A0"/>
      </w:tblPr>
      <w:tblGrid>
        <w:gridCol w:w="993"/>
        <w:gridCol w:w="1398"/>
        <w:gridCol w:w="1399"/>
        <w:gridCol w:w="321"/>
        <w:gridCol w:w="1029"/>
        <w:gridCol w:w="1346"/>
        <w:gridCol w:w="1347"/>
      </w:tblGrid>
      <w:tr w:rsidR="007528BD"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7528BD" w:rsidRPr="00081B68" w:rsidRDefault="007528BD" w:rsidP="00081B68">
            <w:pPr>
              <w:contextualSpacing/>
              <w:jc w:val="center"/>
              <w:rPr>
                <w:color w:val="000000"/>
                <w:sz w:val="22"/>
                <w:szCs w:val="22"/>
              </w:rPr>
            </w:pPr>
            <w:r w:rsidRPr="00081B68">
              <w:rPr>
                <w:color w:val="000000"/>
                <w:sz w:val="22"/>
                <w:szCs w:val="22"/>
              </w:rPr>
              <w:t>Subject</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8BD" w:rsidRPr="00081B68" w:rsidRDefault="007528BD" w:rsidP="00081B68">
            <w:pPr>
              <w:contextualSpacing/>
              <w:jc w:val="center"/>
              <w:rPr>
                <w:color w:val="000000"/>
                <w:sz w:val="22"/>
                <w:szCs w:val="22"/>
              </w:rPr>
            </w:pPr>
            <w:r w:rsidRPr="00081B68">
              <w:rPr>
                <w:color w:val="000000"/>
                <w:sz w:val="22"/>
                <w:szCs w:val="22"/>
              </w:rPr>
              <w:t>The Scoring of The</w:t>
            </w:r>
          </w:p>
          <w:p w:rsidR="007528BD" w:rsidRPr="00081B68" w:rsidRDefault="007528BD" w:rsidP="00081B68">
            <w:pPr>
              <w:contextualSpacing/>
              <w:jc w:val="center"/>
              <w:rPr>
                <w:color w:val="000000"/>
                <w:sz w:val="22"/>
                <w:szCs w:val="22"/>
              </w:rPr>
            </w:pPr>
            <w:r w:rsidRPr="00081B68">
              <w:rPr>
                <w:color w:val="000000"/>
                <w:sz w:val="22"/>
                <w:szCs w:val="22"/>
              </w:rPr>
              <w:t>First Rater</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8BD" w:rsidRPr="00081B68" w:rsidRDefault="007528BD" w:rsidP="00081B68">
            <w:pPr>
              <w:contextualSpacing/>
              <w:jc w:val="center"/>
              <w:rPr>
                <w:color w:val="000000"/>
                <w:sz w:val="22"/>
                <w:szCs w:val="22"/>
              </w:rPr>
            </w:pPr>
            <w:r w:rsidRPr="00081B68">
              <w:rPr>
                <w:color w:val="000000"/>
                <w:sz w:val="22"/>
                <w:szCs w:val="22"/>
              </w:rPr>
              <w:t>The Scoring of The</w:t>
            </w:r>
          </w:p>
          <w:p w:rsidR="007528BD" w:rsidRPr="00081B68" w:rsidRDefault="007528BD" w:rsidP="00081B68">
            <w:pPr>
              <w:contextualSpacing/>
              <w:jc w:val="center"/>
              <w:rPr>
                <w:color w:val="000000"/>
                <w:sz w:val="22"/>
                <w:szCs w:val="22"/>
              </w:rPr>
            </w:pPr>
            <w:r w:rsidRPr="00081B68">
              <w:rPr>
                <w:color w:val="000000"/>
                <w:sz w:val="22"/>
                <w:szCs w:val="22"/>
              </w:rPr>
              <w:t>Second Rater</w:t>
            </w:r>
          </w:p>
        </w:tc>
        <w:tc>
          <w:tcPr>
            <w:tcW w:w="321" w:type="dxa"/>
            <w:tcBorders>
              <w:top w:val="nil"/>
              <w:left w:val="single" w:sz="4" w:space="0" w:color="auto"/>
              <w:right w:val="single" w:sz="4" w:space="0" w:color="auto"/>
            </w:tcBorders>
          </w:tcPr>
          <w:p w:rsidR="007528BD" w:rsidRPr="00081B68" w:rsidRDefault="007528BD" w:rsidP="00081B68">
            <w:pPr>
              <w:contextualSpacing/>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7528BD" w:rsidRPr="00081B68" w:rsidRDefault="007528BD" w:rsidP="00081B68">
            <w:pPr>
              <w:contextualSpacing/>
              <w:jc w:val="center"/>
              <w:rPr>
                <w:color w:val="000000"/>
                <w:sz w:val="22"/>
                <w:szCs w:val="22"/>
              </w:rPr>
            </w:pPr>
            <w:r w:rsidRPr="00081B68">
              <w:rPr>
                <w:color w:val="000000"/>
                <w:sz w:val="22"/>
                <w:szCs w:val="22"/>
              </w:rPr>
              <w:t>Subject</w:t>
            </w:r>
          </w:p>
        </w:tc>
        <w:tc>
          <w:tcPr>
            <w:tcW w:w="1346" w:type="dxa"/>
            <w:tcBorders>
              <w:top w:val="single" w:sz="4" w:space="0" w:color="auto"/>
              <w:left w:val="single" w:sz="4" w:space="0" w:color="auto"/>
              <w:bottom w:val="single" w:sz="4" w:space="0" w:color="auto"/>
              <w:right w:val="single" w:sz="4" w:space="0" w:color="auto"/>
            </w:tcBorders>
            <w:vAlign w:val="center"/>
          </w:tcPr>
          <w:p w:rsidR="007528BD" w:rsidRPr="00081B68" w:rsidRDefault="007528BD" w:rsidP="00081B68">
            <w:pPr>
              <w:contextualSpacing/>
              <w:jc w:val="center"/>
              <w:rPr>
                <w:color w:val="000000"/>
                <w:sz w:val="22"/>
                <w:szCs w:val="22"/>
              </w:rPr>
            </w:pPr>
            <w:r w:rsidRPr="00081B68">
              <w:rPr>
                <w:color w:val="000000"/>
                <w:sz w:val="22"/>
                <w:szCs w:val="22"/>
              </w:rPr>
              <w:t>The Scoring of The</w:t>
            </w:r>
          </w:p>
          <w:p w:rsidR="007528BD" w:rsidRPr="00081B68" w:rsidRDefault="007528BD" w:rsidP="00081B68">
            <w:pPr>
              <w:contextualSpacing/>
              <w:jc w:val="center"/>
              <w:rPr>
                <w:color w:val="000000"/>
                <w:sz w:val="22"/>
                <w:szCs w:val="22"/>
              </w:rPr>
            </w:pPr>
            <w:r w:rsidRPr="00081B68">
              <w:rPr>
                <w:color w:val="000000"/>
                <w:sz w:val="22"/>
                <w:szCs w:val="22"/>
              </w:rPr>
              <w:t>First Rater</w:t>
            </w:r>
          </w:p>
        </w:tc>
        <w:tc>
          <w:tcPr>
            <w:tcW w:w="1347" w:type="dxa"/>
            <w:tcBorders>
              <w:top w:val="single" w:sz="4" w:space="0" w:color="auto"/>
              <w:left w:val="single" w:sz="4" w:space="0" w:color="auto"/>
              <w:bottom w:val="single" w:sz="4" w:space="0" w:color="auto"/>
              <w:right w:val="single" w:sz="4" w:space="0" w:color="auto"/>
            </w:tcBorders>
            <w:vAlign w:val="center"/>
          </w:tcPr>
          <w:p w:rsidR="007528BD" w:rsidRPr="00081B68" w:rsidRDefault="007528BD" w:rsidP="00081B68">
            <w:pPr>
              <w:contextualSpacing/>
              <w:jc w:val="center"/>
              <w:rPr>
                <w:color w:val="000000"/>
                <w:sz w:val="22"/>
                <w:szCs w:val="22"/>
              </w:rPr>
            </w:pPr>
            <w:r w:rsidRPr="00081B68">
              <w:rPr>
                <w:color w:val="000000"/>
                <w:sz w:val="22"/>
                <w:szCs w:val="22"/>
              </w:rPr>
              <w:t>The Scoring of The Second Rater</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20</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w:t>
            </w:r>
          </w:p>
        </w:tc>
        <w:tc>
          <w:tcPr>
            <w:tcW w:w="1398" w:type="dxa"/>
            <w:tcBorders>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41.67</w:t>
            </w:r>
          </w:p>
        </w:tc>
        <w:tc>
          <w:tcPr>
            <w:tcW w:w="1399" w:type="dxa"/>
            <w:tcBorders>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33.33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21</w:t>
            </w:r>
          </w:p>
        </w:tc>
        <w:tc>
          <w:tcPr>
            <w:tcW w:w="1346" w:type="dxa"/>
            <w:tcBorders>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c>
          <w:tcPr>
            <w:tcW w:w="1347" w:type="dxa"/>
            <w:tcBorders>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66.67</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22</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4</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50</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23</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5</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66.67</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24</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6</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25</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50</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50</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41.67</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26</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8</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50</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27</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9</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66.67</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28</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10</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29</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r>
      <w:tr w:rsidR="00081B68" w:rsidRPr="00081B68" w:rsidTr="00EC428F">
        <w:trPr>
          <w:trHeight w:val="300"/>
        </w:trPr>
        <w:tc>
          <w:tcPr>
            <w:tcW w:w="993" w:type="dxa"/>
            <w:tcBorders>
              <w:top w:val="single" w:sz="4" w:space="0" w:color="auto"/>
              <w:left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11</w:t>
            </w:r>
          </w:p>
        </w:tc>
        <w:tc>
          <w:tcPr>
            <w:tcW w:w="1398" w:type="dxa"/>
            <w:tcBorders>
              <w:top w:val="single" w:sz="4" w:space="0" w:color="auto"/>
              <w:left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41.67</w:t>
            </w:r>
          </w:p>
        </w:tc>
        <w:tc>
          <w:tcPr>
            <w:tcW w:w="1399" w:type="dxa"/>
            <w:tcBorders>
              <w:top w:val="single" w:sz="4" w:space="0" w:color="auto"/>
              <w:left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33.33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30</w:t>
            </w:r>
          </w:p>
        </w:tc>
        <w:tc>
          <w:tcPr>
            <w:tcW w:w="1346" w:type="dxa"/>
            <w:tcBorders>
              <w:top w:val="single" w:sz="4" w:space="0" w:color="auto"/>
              <w:left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c>
          <w:tcPr>
            <w:tcW w:w="1347" w:type="dxa"/>
            <w:tcBorders>
              <w:top w:val="single" w:sz="4" w:space="0" w:color="auto"/>
              <w:left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r>
    </w:tbl>
    <w:p w:rsidR="00081B68" w:rsidRDefault="00081B68" w:rsidP="00081B68">
      <w:pPr>
        <w:tabs>
          <w:tab w:val="left" w:pos="4111"/>
        </w:tabs>
        <w:rPr>
          <w:i/>
        </w:rPr>
      </w:pPr>
      <w:r>
        <w:rPr>
          <w:i/>
        </w:rPr>
        <w:t>Continued</w:t>
      </w:r>
      <w:r>
        <w:rPr>
          <w:i/>
        </w:rPr>
        <w:tab/>
        <w:t>Continued</w:t>
      </w:r>
    </w:p>
    <w:p w:rsidR="00081B68" w:rsidRPr="00081B68" w:rsidRDefault="00081B68" w:rsidP="00081B68">
      <w:pPr>
        <w:tabs>
          <w:tab w:val="left" w:pos="6521"/>
        </w:tabs>
        <w:ind w:firstLine="2410"/>
        <w:rPr>
          <w:i/>
        </w:rPr>
      </w:pPr>
      <w:r>
        <w:rPr>
          <w:i/>
        </w:rPr>
        <w:lastRenderedPageBreak/>
        <w:t>Continuation</w:t>
      </w:r>
      <w:r>
        <w:rPr>
          <w:i/>
        </w:rPr>
        <w:tab/>
        <w:t>Continuation</w:t>
      </w:r>
    </w:p>
    <w:tbl>
      <w:tblPr>
        <w:tblW w:w="0" w:type="auto"/>
        <w:tblInd w:w="108" w:type="dxa"/>
        <w:tblLayout w:type="fixed"/>
        <w:tblLook w:val="04A0"/>
      </w:tblPr>
      <w:tblGrid>
        <w:gridCol w:w="993"/>
        <w:gridCol w:w="1398"/>
        <w:gridCol w:w="1399"/>
        <w:gridCol w:w="321"/>
        <w:gridCol w:w="1029"/>
        <w:gridCol w:w="1346"/>
        <w:gridCol w:w="1347"/>
      </w:tblGrid>
      <w:tr w:rsidR="00C050FA" w:rsidRPr="00081B68" w:rsidTr="00C050FA">
        <w:trPr>
          <w:trHeight w:val="300"/>
        </w:trPr>
        <w:tc>
          <w:tcPr>
            <w:tcW w:w="993" w:type="dxa"/>
            <w:tcBorders>
              <w:left w:val="single" w:sz="4" w:space="0" w:color="auto"/>
              <w:bottom w:val="single" w:sz="4" w:space="0" w:color="auto"/>
              <w:right w:val="single" w:sz="4" w:space="0" w:color="auto"/>
            </w:tcBorders>
            <w:vAlign w:val="center"/>
          </w:tcPr>
          <w:p w:rsidR="00C050FA" w:rsidRPr="00081B68" w:rsidRDefault="00C050FA" w:rsidP="00995375">
            <w:pPr>
              <w:contextualSpacing/>
              <w:jc w:val="center"/>
              <w:rPr>
                <w:color w:val="000000"/>
                <w:sz w:val="22"/>
                <w:szCs w:val="22"/>
              </w:rPr>
            </w:pPr>
            <w:r w:rsidRPr="00081B68">
              <w:rPr>
                <w:color w:val="000000"/>
                <w:sz w:val="22"/>
                <w:szCs w:val="22"/>
              </w:rPr>
              <w:t>Subject</w:t>
            </w:r>
          </w:p>
        </w:tc>
        <w:tc>
          <w:tcPr>
            <w:tcW w:w="1398" w:type="dxa"/>
            <w:tcBorders>
              <w:left w:val="single" w:sz="4" w:space="0" w:color="auto"/>
              <w:bottom w:val="single" w:sz="4" w:space="0" w:color="auto"/>
              <w:right w:val="single" w:sz="4" w:space="0" w:color="auto"/>
            </w:tcBorders>
            <w:shd w:val="clear" w:color="auto" w:fill="auto"/>
            <w:noWrap/>
            <w:vAlign w:val="center"/>
            <w:hideMark/>
          </w:tcPr>
          <w:p w:rsidR="00C050FA" w:rsidRPr="00081B68" w:rsidRDefault="00C050FA" w:rsidP="00995375">
            <w:pPr>
              <w:contextualSpacing/>
              <w:jc w:val="center"/>
              <w:rPr>
                <w:color w:val="000000"/>
                <w:sz w:val="22"/>
                <w:szCs w:val="22"/>
              </w:rPr>
            </w:pPr>
            <w:r w:rsidRPr="00081B68">
              <w:rPr>
                <w:color w:val="000000"/>
                <w:sz w:val="22"/>
                <w:szCs w:val="22"/>
              </w:rPr>
              <w:t>The Scoring of The</w:t>
            </w:r>
          </w:p>
          <w:p w:rsidR="00C050FA" w:rsidRPr="00081B68" w:rsidRDefault="00C050FA" w:rsidP="00995375">
            <w:pPr>
              <w:contextualSpacing/>
              <w:jc w:val="center"/>
              <w:rPr>
                <w:color w:val="000000"/>
                <w:sz w:val="22"/>
                <w:szCs w:val="22"/>
              </w:rPr>
            </w:pPr>
            <w:r w:rsidRPr="00081B68">
              <w:rPr>
                <w:color w:val="000000"/>
                <w:sz w:val="22"/>
                <w:szCs w:val="22"/>
              </w:rPr>
              <w:t>First Rater</w:t>
            </w:r>
          </w:p>
        </w:tc>
        <w:tc>
          <w:tcPr>
            <w:tcW w:w="1399" w:type="dxa"/>
            <w:tcBorders>
              <w:left w:val="single" w:sz="4" w:space="0" w:color="auto"/>
              <w:bottom w:val="single" w:sz="4" w:space="0" w:color="auto"/>
              <w:right w:val="single" w:sz="4" w:space="0" w:color="auto"/>
            </w:tcBorders>
            <w:shd w:val="clear" w:color="auto" w:fill="auto"/>
            <w:noWrap/>
            <w:vAlign w:val="center"/>
            <w:hideMark/>
          </w:tcPr>
          <w:p w:rsidR="00C050FA" w:rsidRPr="00081B68" w:rsidRDefault="00C050FA" w:rsidP="00995375">
            <w:pPr>
              <w:contextualSpacing/>
              <w:jc w:val="center"/>
              <w:rPr>
                <w:color w:val="000000"/>
                <w:sz w:val="22"/>
                <w:szCs w:val="22"/>
              </w:rPr>
            </w:pPr>
            <w:r w:rsidRPr="00081B68">
              <w:rPr>
                <w:color w:val="000000"/>
                <w:sz w:val="22"/>
                <w:szCs w:val="22"/>
              </w:rPr>
              <w:t>The Scoring of The</w:t>
            </w:r>
          </w:p>
          <w:p w:rsidR="00C050FA" w:rsidRPr="00081B68" w:rsidRDefault="00C050FA" w:rsidP="00995375">
            <w:pPr>
              <w:contextualSpacing/>
              <w:jc w:val="center"/>
              <w:rPr>
                <w:color w:val="000000"/>
                <w:sz w:val="22"/>
                <w:szCs w:val="22"/>
              </w:rPr>
            </w:pPr>
            <w:r w:rsidRPr="00081B68">
              <w:rPr>
                <w:color w:val="000000"/>
                <w:sz w:val="22"/>
                <w:szCs w:val="22"/>
              </w:rPr>
              <w:t>Second Rater</w:t>
            </w:r>
          </w:p>
        </w:tc>
        <w:tc>
          <w:tcPr>
            <w:tcW w:w="321" w:type="dxa"/>
            <w:tcBorders>
              <w:left w:val="single" w:sz="4" w:space="0" w:color="auto"/>
              <w:right w:val="single" w:sz="4" w:space="0" w:color="auto"/>
            </w:tcBorders>
          </w:tcPr>
          <w:p w:rsidR="00C050FA" w:rsidRPr="00081B68" w:rsidRDefault="00C050FA" w:rsidP="00995375">
            <w:pPr>
              <w:contextualSpacing/>
              <w:jc w:val="center"/>
              <w:rPr>
                <w:color w:val="000000"/>
                <w:sz w:val="22"/>
                <w:szCs w:val="22"/>
              </w:rPr>
            </w:pPr>
          </w:p>
        </w:tc>
        <w:tc>
          <w:tcPr>
            <w:tcW w:w="1029" w:type="dxa"/>
            <w:tcBorders>
              <w:left w:val="single" w:sz="4" w:space="0" w:color="auto"/>
              <w:bottom w:val="single" w:sz="4" w:space="0" w:color="auto"/>
              <w:right w:val="single" w:sz="4" w:space="0" w:color="auto"/>
            </w:tcBorders>
            <w:vAlign w:val="center"/>
          </w:tcPr>
          <w:p w:rsidR="00C050FA" w:rsidRPr="00081B68" w:rsidRDefault="00C050FA" w:rsidP="00995375">
            <w:pPr>
              <w:contextualSpacing/>
              <w:jc w:val="center"/>
              <w:rPr>
                <w:color w:val="000000"/>
                <w:sz w:val="22"/>
                <w:szCs w:val="22"/>
              </w:rPr>
            </w:pPr>
            <w:r w:rsidRPr="00081B68">
              <w:rPr>
                <w:color w:val="000000"/>
                <w:sz w:val="22"/>
                <w:szCs w:val="22"/>
              </w:rPr>
              <w:t>Subject</w:t>
            </w:r>
          </w:p>
        </w:tc>
        <w:tc>
          <w:tcPr>
            <w:tcW w:w="1346" w:type="dxa"/>
            <w:tcBorders>
              <w:left w:val="single" w:sz="4" w:space="0" w:color="auto"/>
              <w:bottom w:val="single" w:sz="4" w:space="0" w:color="auto"/>
              <w:right w:val="single" w:sz="4" w:space="0" w:color="auto"/>
            </w:tcBorders>
            <w:vAlign w:val="center"/>
          </w:tcPr>
          <w:p w:rsidR="00C050FA" w:rsidRPr="00081B68" w:rsidRDefault="00C050FA" w:rsidP="00995375">
            <w:pPr>
              <w:contextualSpacing/>
              <w:jc w:val="center"/>
              <w:rPr>
                <w:color w:val="000000"/>
                <w:sz w:val="22"/>
                <w:szCs w:val="22"/>
              </w:rPr>
            </w:pPr>
            <w:r w:rsidRPr="00081B68">
              <w:rPr>
                <w:color w:val="000000"/>
                <w:sz w:val="22"/>
                <w:szCs w:val="22"/>
              </w:rPr>
              <w:t>The Scoring of The</w:t>
            </w:r>
          </w:p>
          <w:p w:rsidR="00C050FA" w:rsidRPr="00081B68" w:rsidRDefault="00C050FA" w:rsidP="00995375">
            <w:pPr>
              <w:contextualSpacing/>
              <w:jc w:val="center"/>
              <w:rPr>
                <w:color w:val="000000"/>
                <w:sz w:val="22"/>
                <w:szCs w:val="22"/>
              </w:rPr>
            </w:pPr>
            <w:r w:rsidRPr="00081B68">
              <w:rPr>
                <w:color w:val="000000"/>
                <w:sz w:val="22"/>
                <w:szCs w:val="22"/>
              </w:rPr>
              <w:t>First Rater</w:t>
            </w:r>
          </w:p>
        </w:tc>
        <w:tc>
          <w:tcPr>
            <w:tcW w:w="1347" w:type="dxa"/>
            <w:tcBorders>
              <w:left w:val="single" w:sz="4" w:space="0" w:color="auto"/>
              <w:bottom w:val="single" w:sz="4" w:space="0" w:color="auto"/>
              <w:right w:val="single" w:sz="4" w:space="0" w:color="auto"/>
            </w:tcBorders>
            <w:vAlign w:val="center"/>
          </w:tcPr>
          <w:p w:rsidR="00C050FA" w:rsidRPr="00081B68" w:rsidRDefault="00C050FA" w:rsidP="00995375">
            <w:pPr>
              <w:contextualSpacing/>
              <w:jc w:val="center"/>
              <w:rPr>
                <w:color w:val="000000"/>
                <w:sz w:val="22"/>
                <w:szCs w:val="22"/>
              </w:rPr>
            </w:pPr>
            <w:r w:rsidRPr="00081B68">
              <w:rPr>
                <w:color w:val="000000"/>
                <w:sz w:val="22"/>
                <w:szCs w:val="22"/>
              </w:rPr>
              <w:t>The Scoring of The Second Rater</w:t>
            </w:r>
          </w:p>
        </w:tc>
      </w:tr>
      <w:tr w:rsidR="00081B68" w:rsidRPr="00081B68" w:rsidTr="00C050FA">
        <w:trPr>
          <w:trHeight w:val="300"/>
        </w:trPr>
        <w:tc>
          <w:tcPr>
            <w:tcW w:w="993" w:type="dxa"/>
            <w:tcBorders>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12</w:t>
            </w:r>
          </w:p>
        </w:tc>
        <w:tc>
          <w:tcPr>
            <w:tcW w:w="1398" w:type="dxa"/>
            <w:tcBorders>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66.67</w:t>
            </w:r>
          </w:p>
        </w:tc>
        <w:tc>
          <w:tcPr>
            <w:tcW w:w="1399" w:type="dxa"/>
            <w:tcBorders>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31</w:t>
            </w:r>
          </w:p>
        </w:tc>
        <w:tc>
          <w:tcPr>
            <w:tcW w:w="1346" w:type="dxa"/>
            <w:tcBorders>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c>
          <w:tcPr>
            <w:tcW w:w="1347" w:type="dxa"/>
            <w:tcBorders>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13</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83.33</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66.67</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32</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50</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14</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50</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33.33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33</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75</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15</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66.67</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34</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16</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35</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17</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33.33</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50</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36</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58.33</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41.67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18</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58.33</w:t>
            </w:r>
          </w:p>
        </w:tc>
        <w:tc>
          <w:tcPr>
            <w:tcW w:w="321" w:type="dxa"/>
            <w:tcBorders>
              <w:left w:val="single" w:sz="4" w:space="0" w:color="auto"/>
              <w:righ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37</w:t>
            </w:r>
          </w:p>
        </w:tc>
        <w:tc>
          <w:tcPr>
            <w:tcW w:w="1346"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41.67</w:t>
            </w:r>
          </w:p>
        </w:tc>
        <w:tc>
          <w:tcPr>
            <w:tcW w:w="1347" w:type="dxa"/>
            <w:tcBorders>
              <w:top w:val="single" w:sz="4" w:space="0" w:color="auto"/>
              <w:left w:val="single" w:sz="4" w:space="0" w:color="auto"/>
              <w:bottom w:val="single" w:sz="4" w:space="0" w:color="auto"/>
              <w:right w:val="single" w:sz="4" w:space="0" w:color="auto"/>
            </w:tcBorders>
            <w:vAlign w:val="bottom"/>
          </w:tcPr>
          <w:p w:rsidR="00081B68" w:rsidRPr="00081B68" w:rsidRDefault="00081B68" w:rsidP="00081B68">
            <w:pPr>
              <w:jc w:val="center"/>
              <w:rPr>
                <w:color w:val="000000"/>
                <w:sz w:val="22"/>
                <w:szCs w:val="22"/>
              </w:rPr>
            </w:pPr>
            <w:r w:rsidRPr="00081B68">
              <w:rPr>
                <w:color w:val="000000"/>
                <w:sz w:val="22"/>
                <w:szCs w:val="22"/>
              </w:rPr>
              <w:t>66.67</w:t>
            </w:r>
          </w:p>
        </w:tc>
      </w:tr>
      <w:tr w:rsidR="00081B68" w:rsidRPr="00081B68" w:rsidTr="0021474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081B68" w:rsidRPr="00081B68" w:rsidRDefault="00081B68" w:rsidP="00081B68">
            <w:pPr>
              <w:jc w:val="center"/>
              <w:rPr>
                <w:color w:val="000000"/>
                <w:sz w:val="22"/>
                <w:szCs w:val="22"/>
              </w:rPr>
            </w:pPr>
            <w:r w:rsidRPr="00081B68">
              <w:rPr>
                <w:color w:val="000000"/>
                <w:sz w:val="22"/>
                <w:szCs w:val="22"/>
              </w:rPr>
              <w:t>19</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75</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1B68" w:rsidRPr="00081B68" w:rsidRDefault="00081B68" w:rsidP="00081B68">
            <w:pPr>
              <w:jc w:val="center"/>
              <w:rPr>
                <w:color w:val="000000"/>
                <w:sz w:val="22"/>
                <w:szCs w:val="22"/>
              </w:rPr>
            </w:pPr>
            <w:r w:rsidRPr="00081B68">
              <w:rPr>
                <w:color w:val="000000"/>
                <w:sz w:val="22"/>
                <w:szCs w:val="22"/>
              </w:rPr>
              <w:t>50</w:t>
            </w:r>
          </w:p>
        </w:tc>
        <w:tc>
          <w:tcPr>
            <w:tcW w:w="321" w:type="dxa"/>
            <w:tcBorders>
              <w:left w:val="single" w:sz="4" w:space="0" w:color="auto"/>
            </w:tcBorders>
          </w:tcPr>
          <w:p w:rsidR="00081B68" w:rsidRPr="00081B68" w:rsidRDefault="00081B68" w:rsidP="00081B68">
            <w:pPr>
              <w:jc w:val="center"/>
              <w:rPr>
                <w:color w:val="000000"/>
                <w:sz w:val="22"/>
                <w:szCs w:val="22"/>
              </w:rPr>
            </w:pPr>
          </w:p>
        </w:tc>
        <w:tc>
          <w:tcPr>
            <w:tcW w:w="1029" w:type="dxa"/>
            <w:tcBorders>
              <w:top w:val="single" w:sz="4" w:space="0" w:color="auto"/>
            </w:tcBorders>
            <w:vAlign w:val="center"/>
          </w:tcPr>
          <w:p w:rsidR="00081B68" w:rsidRPr="00081B68" w:rsidRDefault="00081B68" w:rsidP="00081B68">
            <w:pPr>
              <w:jc w:val="center"/>
              <w:rPr>
                <w:color w:val="000000"/>
                <w:sz w:val="22"/>
                <w:szCs w:val="22"/>
              </w:rPr>
            </w:pPr>
          </w:p>
        </w:tc>
        <w:tc>
          <w:tcPr>
            <w:tcW w:w="1346" w:type="dxa"/>
            <w:tcBorders>
              <w:top w:val="single" w:sz="4" w:space="0" w:color="auto"/>
            </w:tcBorders>
            <w:vAlign w:val="center"/>
          </w:tcPr>
          <w:p w:rsidR="00081B68" w:rsidRPr="00081B68" w:rsidRDefault="00081B68" w:rsidP="00081B68">
            <w:pPr>
              <w:jc w:val="center"/>
              <w:rPr>
                <w:color w:val="000000"/>
                <w:sz w:val="22"/>
                <w:szCs w:val="22"/>
              </w:rPr>
            </w:pPr>
          </w:p>
        </w:tc>
        <w:tc>
          <w:tcPr>
            <w:tcW w:w="1347" w:type="dxa"/>
            <w:tcBorders>
              <w:top w:val="single" w:sz="4" w:space="0" w:color="auto"/>
            </w:tcBorders>
            <w:vAlign w:val="center"/>
          </w:tcPr>
          <w:p w:rsidR="00081B68" w:rsidRPr="00081B68" w:rsidRDefault="00081B68" w:rsidP="00081B68">
            <w:pPr>
              <w:jc w:val="center"/>
              <w:rPr>
                <w:color w:val="000000"/>
                <w:sz w:val="22"/>
                <w:szCs w:val="22"/>
              </w:rPr>
            </w:pPr>
          </w:p>
        </w:tc>
      </w:tr>
    </w:tbl>
    <w:p w:rsidR="007528BD" w:rsidRDefault="007528BD" w:rsidP="00B73E37">
      <w:pPr>
        <w:spacing w:line="480" w:lineRule="auto"/>
        <w:ind w:firstLine="567"/>
      </w:pPr>
    </w:p>
    <w:p w:rsidR="009715B2" w:rsidRDefault="009715B2" w:rsidP="009715B2">
      <w:pPr>
        <w:ind w:firstLine="567"/>
      </w:pPr>
    </w:p>
    <w:p w:rsidR="0000355C" w:rsidRDefault="0000355C" w:rsidP="00331524">
      <w:pPr>
        <w:spacing w:line="480" w:lineRule="auto"/>
        <w:ind w:firstLine="567"/>
        <w:jc w:val="both"/>
      </w:pPr>
      <w:r>
        <w:t>To estimate the reliability for the writing test, the researcher uses the Pearson product moment correlation formula. Here is the result of the Pearson product moment correlation formula using SPSS 16.0:</w:t>
      </w:r>
    </w:p>
    <w:p w:rsidR="00241822" w:rsidRDefault="00241822" w:rsidP="00B73E37">
      <w:pPr>
        <w:autoSpaceDE w:val="0"/>
        <w:autoSpaceDN w:val="0"/>
        <w:adjustRightInd w:val="0"/>
        <w:rPr>
          <w:rFonts w:eastAsia="Calibri"/>
        </w:rPr>
      </w:pPr>
    </w:p>
    <w:p w:rsidR="00243CD0" w:rsidRPr="00243CD0" w:rsidRDefault="0039385F" w:rsidP="00EC428F">
      <w:pPr>
        <w:autoSpaceDE w:val="0"/>
        <w:autoSpaceDN w:val="0"/>
        <w:adjustRightInd w:val="0"/>
        <w:rPr>
          <w:rFonts w:eastAsia="Calibri"/>
          <w:b/>
        </w:rPr>
      </w:pPr>
      <w:r>
        <w:rPr>
          <w:rFonts w:eastAsia="Calibri"/>
          <w:b/>
        </w:rPr>
        <w:t>Table 3.</w:t>
      </w:r>
      <w:r w:rsidR="00DD3E47">
        <w:rPr>
          <w:rFonts w:eastAsia="Calibri"/>
          <w:b/>
        </w:rPr>
        <w:t>5</w:t>
      </w:r>
      <w:r>
        <w:rPr>
          <w:rFonts w:eastAsia="Calibri"/>
          <w:b/>
        </w:rPr>
        <w:t xml:space="preserve"> The Reliability for The Writing Test</w:t>
      </w:r>
    </w:p>
    <w:tbl>
      <w:tblPr>
        <w:tblW w:w="72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1"/>
        <w:gridCol w:w="1949"/>
        <w:gridCol w:w="1440"/>
        <w:gridCol w:w="1438"/>
      </w:tblGrid>
      <w:tr w:rsidR="00243CD0" w:rsidRPr="00243CD0">
        <w:trPr>
          <w:cantSplit/>
          <w:tblHeader/>
        </w:trPr>
        <w:tc>
          <w:tcPr>
            <w:tcW w:w="7226" w:type="dxa"/>
            <w:gridSpan w:val="4"/>
            <w:tcBorders>
              <w:top w:val="nil"/>
              <w:left w:val="nil"/>
              <w:bottom w:val="nil"/>
              <w:right w:val="nil"/>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center"/>
              <w:rPr>
                <w:rFonts w:ascii="Arial" w:eastAsia="Calibri" w:hAnsi="Arial" w:cs="Arial"/>
                <w:color w:val="000000"/>
                <w:sz w:val="18"/>
                <w:szCs w:val="18"/>
              </w:rPr>
            </w:pPr>
            <w:r w:rsidRPr="00243CD0">
              <w:rPr>
                <w:rFonts w:ascii="Arial" w:eastAsia="Calibri" w:hAnsi="Arial" w:cs="Arial"/>
                <w:b/>
                <w:bCs/>
                <w:color w:val="000000"/>
                <w:sz w:val="18"/>
                <w:szCs w:val="18"/>
              </w:rPr>
              <w:t>Correlations</w:t>
            </w:r>
          </w:p>
        </w:tc>
      </w:tr>
      <w:tr w:rsidR="00243CD0" w:rsidRPr="00243CD0">
        <w:trPr>
          <w:cantSplit/>
          <w:tblHeader/>
        </w:trPr>
        <w:tc>
          <w:tcPr>
            <w:tcW w:w="24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eastAsia="Calibri"/>
              </w:rPr>
            </w:pPr>
          </w:p>
        </w:tc>
        <w:tc>
          <w:tcPr>
            <w:tcW w:w="19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eastAsia="Calibri"/>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43CD0" w:rsidRPr="00243CD0" w:rsidRDefault="00243CD0" w:rsidP="00243CD0">
            <w:pPr>
              <w:autoSpaceDE w:val="0"/>
              <w:autoSpaceDN w:val="0"/>
              <w:adjustRightInd w:val="0"/>
              <w:spacing w:line="320" w:lineRule="atLeast"/>
              <w:jc w:val="center"/>
              <w:rPr>
                <w:rFonts w:ascii="Arial" w:eastAsia="Calibri" w:hAnsi="Arial" w:cs="Arial"/>
                <w:color w:val="000000"/>
                <w:sz w:val="18"/>
                <w:szCs w:val="18"/>
              </w:rPr>
            </w:pPr>
            <w:r w:rsidRPr="00243CD0">
              <w:rPr>
                <w:rFonts w:ascii="Arial" w:eastAsia="Calibri" w:hAnsi="Arial" w:cs="Arial"/>
                <w:color w:val="000000"/>
                <w:sz w:val="18"/>
                <w:szCs w:val="18"/>
              </w:rPr>
              <w:t>The Scoring of the First Rater</w:t>
            </w:r>
          </w:p>
        </w:tc>
        <w:tc>
          <w:tcPr>
            <w:tcW w:w="14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43CD0" w:rsidRPr="00243CD0" w:rsidRDefault="00243CD0" w:rsidP="00243CD0">
            <w:pPr>
              <w:autoSpaceDE w:val="0"/>
              <w:autoSpaceDN w:val="0"/>
              <w:adjustRightInd w:val="0"/>
              <w:spacing w:line="320" w:lineRule="atLeast"/>
              <w:jc w:val="center"/>
              <w:rPr>
                <w:rFonts w:ascii="Arial" w:eastAsia="Calibri" w:hAnsi="Arial" w:cs="Arial"/>
                <w:color w:val="000000"/>
                <w:sz w:val="18"/>
                <w:szCs w:val="18"/>
              </w:rPr>
            </w:pPr>
            <w:r w:rsidRPr="00243CD0">
              <w:rPr>
                <w:rFonts w:ascii="Arial" w:eastAsia="Calibri" w:hAnsi="Arial" w:cs="Arial"/>
                <w:color w:val="000000"/>
                <w:sz w:val="18"/>
                <w:szCs w:val="18"/>
              </w:rPr>
              <w:t>The Scoring of the Second Rater</w:t>
            </w:r>
          </w:p>
        </w:tc>
      </w:tr>
      <w:tr w:rsidR="00243CD0" w:rsidRPr="00243CD0">
        <w:trPr>
          <w:cantSplit/>
          <w:tblHeader/>
        </w:trPr>
        <w:tc>
          <w:tcPr>
            <w:tcW w:w="240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The Scoring of the First Rater</w:t>
            </w:r>
          </w:p>
        </w:tc>
        <w:tc>
          <w:tcPr>
            <w:tcW w:w="19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1</w:t>
            </w:r>
          </w:p>
        </w:tc>
        <w:tc>
          <w:tcPr>
            <w:tcW w:w="14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.467</w:t>
            </w:r>
            <w:r w:rsidRPr="00243CD0">
              <w:rPr>
                <w:rFonts w:ascii="Arial" w:eastAsia="Calibri" w:hAnsi="Arial" w:cs="Arial"/>
                <w:color w:val="000000"/>
                <w:sz w:val="18"/>
                <w:szCs w:val="18"/>
                <w:vertAlign w:val="superscript"/>
              </w:rPr>
              <w:t>**</w:t>
            </w:r>
          </w:p>
        </w:tc>
      </w:tr>
      <w:tr w:rsidR="00243CD0" w:rsidRPr="00243CD0">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ascii="Arial" w:eastAsia="Calibri"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eastAsia="Calibri"/>
              </w:rPr>
            </w:pPr>
          </w:p>
        </w:tc>
        <w:tc>
          <w:tcPr>
            <w:tcW w:w="1438" w:type="dxa"/>
            <w:tcBorders>
              <w:top w:val="nil"/>
              <w:bottom w:val="nil"/>
              <w:right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.004</w:t>
            </w:r>
          </w:p>
        </w:tc>
      </w:tr>
      <w:tr w:rsidR="00243CD0" w:rsidRPr="00243CD0">
        <w:trPr>
          <w:cantSplit/>
          <w:tblHeader/>
        </w:trPr>
        <w:tc>
          <w:tcPr>
            <w:tcW w:w="240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ascii="Arial" w:eastAsia="Calibri" w:hAnsi="Arial" w:cs="Arial"/>
                <w:color w:val="000000"/>
                <w:sz w:val="18"/>
                <w:szCs w:val="18"/>
              </w:rPr>
            </w:pPr>
          </w:p>
        </w:tc>
        <w:tc>
          <w:tcPr>
            <w:tcW w:w="1948" w:type="dxa"/>
            <w:tcBorders>
              <w:top w:val="nil"/>
              <w:left w:val="nil"/>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37</w:t>
            </w:r>
          </w:p>
        </w:tc>
        <w:tc>
          <w:tcPr>
            <w:tcW w:w="1438" w:type="dxa"/>
            <w:tcBorders>
              <w:top w:val="nil"/>
              <w:right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37</w:t>
            </w:r>
          </w:p>
        </w:tc>
      </w:tr>
      <w:tr w:rsidR="00243CD0" w:rsidRPr="00243CD0">
        <w:trPr>
          <w:cantSplit/>
          <w:tblHeader/>
        </w:trPr>
        <w:tc>
          <w:tcPr>
            <w:tcW w:w="240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The Scoring of the Second Rater</w:t>
            </w:r>
          </w:p>
        </w:tc>
        <w:tc>
          <w:tcPr>
            <w:tcW w:w="1948" w:type="dxa"/>
            <w:tcBorders>
              <w:left w:val="nil"/>
              <w:bottom w:val="nil"/>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.467</w:t>
            </w:r>
            <w:r w:rsidRPr="00243CD0">
              <w:rPr>
                <w:rFonts w:ascii="Arial" w:eastAsia="Calibri" w:hAnsi="Arial" w:cs="Arial"/>
                <w:color w:val="000000"/>
                <w:sz w:val="18"/>
                <w:szCs w:val="18"/>
                <w:vertAlign w:val="superscript"/>
              </w:rPr>
              <w:t>**</w:t>
            </w:r>
          </w:p>
        </w:tc>
        <w:tc>
          <w:tcPr>
            <w:tcW w:w="1438" w:type="dxa"/>
            <w:tcBorders>
              <w:bottom w:val="nil"/>
              <w:right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1</w:t>
            </w:r>
          </w:p>
        </w:tc>
      </w:tr>
      <w:tr w:rsidR="00243CD0" w:rsidRPr="00243CD0">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ascii="Arial" w:eastAsia="Calibri" w:hAnsi="Arial" w:cs="Arial"/>
                <w:color w:val="000000"/>
                <w:sz w:val="18"/>
                <w:szCs w:val="18"/>
              </w:rPr>
            </w:pPr>
          </w:p>
        </w:tc>
        <w:tc>
          <w:tcPr>
            <w:tcW w:w="1948" w:type="dxa"/>
            <w:tcBorders>
              <w:top w:val="nil"/>
              <w:left w:val="nil"/>
              <w:bottom w:val="nil"/>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.004</w:t>
            </w:r>
          </w:p>
        </w:tc>
        <w:tc>
          <w:tcPr>
            <w:tcW w:w="1438" w:type="dxa"/>
            <w:tcBorders>
              <w:top w:val="nil"/>
              <w:bottom w:val="nil"/>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eastAsia="Calibri"/>
              </w:rPr>
            </w:pPr>
          </w:p>
        </w:tc>
      </w:tr>
      <w:tr w:rsidR="00243CD0" w:rsidRPr="00243CD0">
        <w:trPr>
          <w:cantSplit/>
          <w:tblHeader/>
        </w:trPr>
        <w:tc>
          <w:tcPr>
            <w:tcW w:w="240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eastAsia="Calibri"/>
              </w:rPr>
            </w:pPr>
          </w:p>
        </w:tc>
        <w:tc>
          <w:tcPr>
            <w:tcW w:w="19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37</w:t>
            </w:r>
          </w:p>
        </w:tc>
        <w:tc>
          <w:tcPr>
            <w:tcW w:w="143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43CD0" w:rsidRPr="00243CD0" w:rsidRDefault="00243CD0" w:rsidP="00243CD0">
            <w:pPr>
              <w:autoSpaceDE w:val="0"/>
              <w:autoSpaceDN w:val="0"/>
              <w:adjustRightInd w:val="0"/>
              <w:spacing w:line="320" w:lineRule="atLeast"/>
              <w:jc w:val="right"/>
              <w:rPr>
                <w:rFonts w:ascii="Arial" w:eastAsia="Calibri" w:hAnsi="Arial" w:cs="Arial"/>
                <w:color w:val="000000"/>
                <w:sz w:val="18"/>
                <w:szCs w:val="18"/>
              </w:rPr>
            </w:pPr>
            <w:r w:rsidRPr="00243CD0">
              <w:rPr>
                <w:rFonts w:ascii="Arial" w:eastAsia="Calibri" w:hAnsi="Arial" w:cs="Arial"/>
                <w:color w:val="000000"/>
                <w:sz w:val="18"/>
                <w:szCs w:val="18"/>
              </w:rPr>
              <w:t>37</w:t>
            </w:r>
          </w:p>
        </w:tc>
      </w:tr>
      <w:tr w:rsidR="00243CD0" w:rsidRPr="00243CD0">
        <w:trPr>
          <w:cantSplit/>
        </w:trPr>
        <w:tc>
          <w:tcPr>
            <w:tcW w:w="5788" w:type="dxa"/>
            <w:gridSpan w:val="3"/>
            <w:tcBorders>
              <w:top w:val="nil"/>
              <w:left w:val="nil"/>
              <w:bottom w:val="nil"/>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spacing w:line="320" w:lineRule="atLeast"/>
              <w:rPr>
                <w:rFonts w:ascii="Arial" w:eastAsia="Calibri" w:hAnsi="Arial" w:cs="Arial"/>
                <w:color w:val="000000"/>
                <w:sz w:val="18"/>
                <w:szCs w:val="18"/>
              </w:rPr>
            </w:pPr>
            <w:r w:rsidRPr="00243CD0">
              <w:rPr>
                <w:rFonts w:ascii="Arial" w:eastAsia="Calibri" w:hAnsi="Arial" w:cs="Arial"/>
                <w:color w:val="000000"/>
                <w:sz w:val="18"/>
                <w:szCs w:val="18"/>
              </w:rPr>
              <w:t>**. Correlation is significant at the 0.01 level (2-tailed).</w:t>
            </w:r>
          </w:p>
        </w:tc>
        <w:tc>
          <w:tcPr>
            <w:tcW w:w="1438" w:type="dxa"/>
            <w:tcBorders>
              <w:top w:val="nil"/>
              <w:left w:val="nil"/>
              <w:bottom w:val="nil"/>
              <w:right w:val="nil"/>
            </w:tcBorders>
            <w:shd w:val="clear" w:color="auto" w:fill="FFFFFF"/>
            <w:tcMar>
              <w:top w:w="30" w:type="dxa"/>
              <w:left w:w="30" w:type="dxa"/>
              <w:bottom w:w="30" w:type="dxa"/>
              <w:right w:w="30" w:type="dxa"/>
            </w:tcMar>
          </w:tcPr>
          <w:p w:rsidR="00243CD0" w:rsidRPr="00243CD0" w:rsidRDefault="00243CD0" w:rsidP="00243CD0">
            <w:pPr>
              <w:autoSpaceDE w:val="0"/>
              <w:autoSpaceDN w:val="0"/>
              <w:adjustRightInd w:val="0"/>
              <w:rPr>
                <w:rFonts w:eastAsia="Calibri"/>
              </w:rPr>
            </w:pPr>
          </w:p>
        </w:tc>
      </w:tr>
    </w:tbl>
    <w:p w:rsidR="009715B2" w:rsidRDefault="009715B2" w:rsidP="00C050FA">
      <w:pPr>
        <w:autoSpaceDE w:val="0"/>
        <w:autoSpaceDN w:val="0"/>
        <w:adjustRightInd w:val="0"/>
        <w:spacing w:line="480" w:lineRule="auto"/>
        <w:rPr>
          <w:rFonts w:eastAsia="Calibri"/>
        </w:rPr>
      </w:pPr>
    </w:p>
    <w:p w:rsidR="0000355C" w:rsidRPr="0000355C" w:rsidRDefault="0000355C" w:rsidP="00331524">
      <w:pPr>
        <w:autoSpaceDE w:val="0"/>
        <w:autoSpaceDN w:val="0"/>
        <w:adjustRightInd w:val="0"/>
        <w:spacing w:line="480" w:lineRule="auto"/>
        <w:ind w:firstLine="567"/>
        <w:jc w:val="both"/>
        <w:rPr>
          <w:rFonts w:eastAsia="Calibri"/>
        </w:rPr>
      </w:pPr>
      <w:r w:rsidRPr="00C91818">
        <w:lastRenderedPageBreak/>
        <w:t xml:space="preserve">A test is called </w:t>
      </w:r>
      <w:r>
        <w:t>reliable</w:t>
      </w:r>
      <w:r w:rsidRPr="00C91818">
        <w:t xml:space="preserve">, if the reliability coefficient comes near 1.00; and </w:t>
      </w:r>
      <w:r>
        <w:t>less reliable</w:t>
      </w:r>
      <w:r w:rsidRPr="00C91818">
        <w:t xml:space="preserve">, if the reliability coefficient comes near 0.00. </w:t>
      </w:r>
      <w:r>
        <w:t>This writing test has the reliability coefficient 0.4</w:t>
      </w:r>
      <w:r w:rsidR="00243CD0">
        <w:t>67</w:t>
      </w:r>
      <w:r>
        <w:t>, so this test is reliable.</w:t>
      </w:r>
    </w:p>
    <w:p w:rsidR="0000355C" w:rsidRPr="00E27D96" w:rsidRDefault="0000355C" w:rsidP="00B73E37">
      <w:pPr>
        <w:ind w:firstLine="567"/>
      </w:pPr>
    </w:p>
    <w:p w:rsidR="00B426F7" w:rsidRPr="00E27D96" w:rsidRDefault="00B426F7" w:rsidP="00331524">
      <w:pPr>
        <w:numPr>
          <w:ilvl w:val="2"/>
          <w:numId w:val="1"/>
        </w:numPr>
        <w:tabs>
          <w:tab w:val="clear" w:pos="2340"/>
          <w:tab w:val="left" w:pos="426"/>
        </w:tabs>
        <w:spacing w:line="480" w:lineRule="auto"/>
        <w:ind w:left="0" w:firstLine="0"/>
        <w:jc w:val="both"/>
      </w:pPr>
      <w:r w:rsidRPr="00E27D96">
        <w:t>Documentation</w:t>
      </w:r>
    </w:p>
    <w:p w:rsidR="00B426F7" w:rsidRDefault="00B426F7" w:rsidP="0073096E">
      <w:pPr>
        <w:spacing w:line="480" w:lineRule="auto"/>
        <w:ind w:firstLine="567"/>
        <w:jc w:val="both"/>
      </w:pPr>
      <w:r w:rsidRPr="00E27D96">
        <w:t xml:space="preserve">Documentation is a way to obtain information through served documents. The data obtained through documentation </w:t>
      </w:r>
      <w:r w:rsidR="004F3D04">
        <w:t>are</w:t>
      </w:r>
      <w:r w:rsidRPr="00E27D96">
        <w:t xml:space="preserve"> </w:t>
      </w:r>
      <w:r w:rsidR="004F3D04" w:rsidRPr="00E27D96">
        <w:t>the list</w:t>
      </w:r>
      <w:r w:rsidR="004F3D04">
        <w:t>s</w:t>
      </w:r>
      <w:r w:rsidR="004F3D04" w:rsidRPr="00E27D96">
        <w:t xml:space="preserve"> of the students’ names</w:t>
      </w:r>
      <w:r w:rsidR="004F3D04">
        <w:t xml:space="preserve"> of the whole first grade</w:t>
      </w:r>
      <w:r w:rsidR="00E87AC6">
        <w:t>rs</w:t>
      </w:r>
      <w:r w:rsidR="004F3D04">
        <w:t xml:space="preserve"> including in them the number of the students every class.</w:t>
      </w:r>
    </w:p>
    <w:p w:rsidR="00B73E37" w:rsidRPr="00E27D96" w:rsidRDefault="00B73E37" w:rsidP="00B73E37">
      <w:pPr>
        <w:ind w:firstLine="567"/>
        <w:jc w:val="both"/>
      </w:pPr>
    </w:p>
    <w:p w:rsidR="00B426F7" w:rsidRPr="00201A80" w:rsidRDefault="009D7E18" w:rsidP="00331524">
      <w:pPr>
        <w:numPr>
          <w:ilvl w:val="0"/>
          <w:numId w:val="1"/>
        </w:numPr>
        <w:tabs>
          <w:tab w:val="clear" w:pos="720"/>
          <w:tab w:val="left" w:pos="426"/>
        </w:tabs>
        <w:spacing w:line="480" w:lineRule="auto"/>
        <w:ind w:left="0" w:firstLine="0"/>
        <w:jc w:val="both"/>
        <w:rPr>
          <w:b/>
        </w:rPr>
      </w:pPr>
      <w:r w:rsidRPr="00201A80">
        <w:rPr>
          <w:b/>
        </w:rPr>
        <w:t>Method of Data Analysis</w:t>
      </w:r>
    </w:p>
    <w:p w:rsidR="00485C67" w:rsidRDefault="00C73AEE" w:rsidP="00331524">
      <w:pPr>
        <w:spacing w:line="480" w:lineRule="auto"/>
        <w:ind w:firstLine="567"/>
        <w:jc w:val="both"/>
      </w:pPr>
      <w:r w:rsidRPr="00E27D96">
        <w:t>The quantitative data</w:t>
      </w:r>
      <w:r w:rsidR="00485C67">
        <w:t xml:space="preserve"> in this research</w:t>
      </w:r>
      <w:r w:rsidRPr="00E27D96">
        <w:t xml:space="preserve"> that is the test scores </w:t>
      </w:r>
      <w:r>
        <w:t>is</w:t>
      </w:r>
      <w:r w:rsidRPr="00E27D96">
        <w:t xml:space="preserve"> analyzed </w:t>
      </w:r>
      <w:r w:rsidR="00485C67">
        <w:t xml:space="preserve">by </w:t>
      </w:r>
      <w:r w:rsidRPr="00E27D96">
        <w:t xml:space="preserve">using </w:t>
      </w:r>
      <w:r w:rsidR="00485C67">
        <w:t xml:space="preserve">mean score and </w:t>
      </w:r>
      <w:r w:rsidR="0018559A">
        <w:t xml:space="preserve">Pearson </w:t>
      </w:r>
      <w:r w:rsidRPr="00E27D96">
        <w:t xml:space="preserve">product moment correlation. </w:t>
      </w:r>
    </w:p>
    <w:p w:rsidR="00485C67" w:rsidRDefault="00485C67" w:rsidP="00331524">
      <w:pPr>
        <w:pStyle w:val="ListParagraph"/>
        <w:numPr>
          <w:ilvl w:val="0"/>
          <w:numId w:val="9"/>
        </w:numPr>
        <w:spacing w:line="480" w:lineRule="auto"/>
        <w:ind w:left="426"/>
        <w:jc w:val="both"/>
      </w:pPr>
      <w:r>
        <w:t>Mean Score</w:t>
      </w:r>
    </w:p>
    <w:p w:rsidR="00665155" w:rsidRDefault="00665155" w:rsidP="00331524">
      <w:pPr>
        <w:pStyle w:val="ListParagraph"/>
        <w:spacing w:line="480" w:lineRule="auto"/>
        <w:ind w:left="0"/>
        <w:jc w:val="both"/>
      </w:pPr>
      <w:r>
        <w:t xml:space="preserve">Mean </w:t>
      </w:r>
      <w:r w:rsidR="00A4786D">
        <w:t xml:space="preserve">score </w:t>
      </w:r>
      <w:r>
        <w:t>is used to know how the students’ simple present tense mastery and ability in writing descriptive text is. The formula of mean score is as follows</w:t>
      </w:r>
      <w:r w:rsidR="00A4786D">
        <w:t xml:space="preserve"> (Riduwan and Akdon, 2007: 28)</w:t>
      </w:r>
      <w:r>
        <w:t>:</w:t>
      </w:r>
    </w:p>
    <w:p w:rsidR="00A4786D" w:rsidRDefault="00B2536F" w:rsidP="00331524">
      <w:pPr>
        <w:pStyle w:val="ListParagraph"/>
        <w:spacing w:line="480" w:lineRule="auto"/>
        <w:ind w:left="426"/>
        <w:jc w:val="both"/>
      </w:pPr>
      <m:oMathPara>
        <m:oMath>
          <m:acc>
            <m:accPr>
              <m:chr m:val="̅"/>
              <m:ctrlPr>
                <w:rPr>
                  <w:rFonts w:ascii="Cambria Math" w:hAnsi="Cambria Math" w:cs="Cambria Math"/>
                  <w:i/>
                </w:rPr>
              </m:ctrlPr>
            </m:accPr>
            <m:e>
              <m:r>
                <w:rPr>
                  <w:rFonts w:ascii="Cambria Math" w:hAnsi="Cambria Math" w:cs="Cambria Math"/>
                </w:rPr>
                <m:t>x</m:t>
              </m:r>
            </m:e>
          </m:acc>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X</m:t>
                  </m:r>
                </m:e>
                <m:sub>
                  <m:r>
                    <w:rPr>
                      <w:rFonts w:ascii="Cambria Math" w:hAnsi="Cambria Math" w:cs="Cambria Math"/>
                    </w:rPr>
                    <m:t>i</m:t>
                  </m:r>
                </m:sub>
              </m:sSub>
            </m:num>
            <m:den>
              <m:r>
                <m:rPr>
                  <m:sty m:val="p"/>
                </m:rPr>
                <w:rPr>
                  <w:rFonts w:ascii="Cambria Math" w:hAnsi="Cambria Math" w:cs="Cambria Math"/>
                </w:rPr>
                <m:t>n</m:t>
              </m:r>
            </m:den>
          </m:f>
        </m:oMath>
      </m:oMathPara>
    </w:p>
    <w:p w:rsidR="00A4786D" w:rsidRDefault="00B2536F" w:rsidP="00331524">
      <w:pPr>
        <w:pStyle w:val="ListParagraph"/>
        <w:tabs>
          <w:tab w:val="left" w:pos="567"/>
        </w:tabs>
        <w:spacing w:line="480" w:lineRule="auto"/>
        <w:ind w:left="0"/>
        <w:jc w:val="both"/>
      </w:pPr>
      <m:oMath>
        <m:acc>
          <m:accPr>
            <m:chr m:val="̅"/>
            <m:ctrlPr>
              <w:rPr>
                <w:rFonts w:ascii="Cambria Math" w:hAnsi="Cambria Math"/>
                <w:i/>
              </w:rPr>
            </m:ctrlPr>
          </m:accPr>
          <m:e>
            <m:r>
              <w:rPr>
                <w:rFonts w:ascii="Cambria Math" w:hAnsi="Cambria Math"/>
              </w:rPr>
              <m:t>x</m:t>
            </m:r>
          </m:e>
        </m:acc>
      </m:oMath>
      <w:r w:rsidR="00A4786D">
        <w:t xml:space="preserve">       : mean</w:t>
      </w:r>
    </w:p>
    <w:p w:rsidR="00A4786D" w:rsidRDefault="00A4786D" w:rsidP="00331524">
      <w:pPr>
        <w:pStyle w:val="ListParagraph"/>
        <w:tabs>
          <w:tab w:val="left" w:pos="567"/>
        </w:tabs>
        <w:spacing w:line="480" w:lineRule="auto"/>
        <w:ind w:left="0"/>
        <w:jc w:val="both"/>
      </w:pPr>
      <w:r>
        <w:t>∑X</w:t>
      </w:r>
      <w:r>
        <w:rPr>
          <w:vertAlign w:val="subscript"/>
        </w:rPr>
        <w:t>i</w:t>
      </w:r>
      <w:r>
        <w:tab/>
        <w:t>: the sum of data</w:t>
      </w:r>
    </w:p>
    <w:p w:rsidR="00A4786D" w:rsidRDefault="0012292D" w:rsidP="00331524">
      <w:pPr>
        <w:pStyle w:val="ListParagraph"/>
        <w:tabs>
          <w:tab w:val="left" w:pos="567"/>
        </w:tabs>
        <w:spacing w:line="480" w:lineRule="auto"/>
        <w:ind w:left="0"/>
        <w:jc w:val="both"/>
      </w:pPr>
      <w:r>
        <w:t>n</w:t>
      </w:r>
      <w:r>
        <w:tab/>
        <w:t>: the many of data</w:t>
      </w:r>
    </w:p>
    <w:p w:rsidR="00A4786D" w:rsidRPr="00A4786D" w:rsidRDefault="00A4786D" w:rsidP="00201A80">
      <w:pPr>
        <w:pStyle w:val="ListParagraph"/>
        <w:tabs>
          <w:tab w:val="left" w:pos="567"/>
        </w:tabs>
        <w:ind w:left="0"/>
        <w:jc w:val="both"/>
      </w:pPr>
      <w:r>
        <w:tab/>
      </w:r>
    </w:p>
    <w:p w:rsidR="00485C67" w:rsidRDefault="00C73AEE" w:rsidP="00331524">
      <w:pPr>
        <w:pStyle w:val="ListParagraph"/>
        <w:numPr>
          <w:ilvl w:val="0"/>
          <w:numId w:val="9"/>
        </w:numPr>
        <w:spacing w:line="480" w:lineRule="auto"/>
        <w:ind w:left="426"/>
        <w:jc w:val="both"/>
      </w:pPr>
      <w:r w:rsidRPr="00E27D96">
        <w:t xml:space="preserve">The </w:t>
      </w:r>
      <w:r w:rsidR="0018559A">
        <w:t xml:space="preserve">Pearson </w:t>
      </w:r>
      <w:r w:rsidRPr="00E27D96">
        <w:t>product moment correlation</w:t>
      </w:r>
    </w:p>
    <w:p w:rsidR="00B426F7" w:rsidRPr="00E27D96" w:rsidRDefault="00485C67" w:rsidP="00331524">
      <w:pPr>
        <w:pStyle w:val="ListParagraph"/>
        <w:spacing w:line="480" w:lineRule="auto"/>
        <w:ind w:left="0"/>
        <w:jc w:val="both"/>
      </w:pPr>
      <w:r w:rsidRPr="00E27D96">
        <w:t xml:space="preserve">The </w:t>
      </w:r>
      <w:r>
        <w:t xml:space="preserve">Pearson </w:t>
      </w:r>
      <w:r w:rsidRPr="00E27D96">
        <w:t>product moment correlation</w:t>
      </w:r>
      <w:r w:rsidR="00C73AEE" w:rsidRPr="00E27D96">
        <w:t xml:space="preserve"> is used to know </w:t>
      </w:r>
      <w:r w:rsidR="00B349E4">
        <w:t>if there is a</w:t>
      </w:r>
      <w:r w:rsidR="00C73AEE" w:rsidRPr="00E27D96">
        <w:t xml:space="preserve"> correlation between </w:t>
      </w:r>
      <w:r w:rsidR="00C73AEE">
        <w:t xml:space="preserve">the simple present tense mastery and the ability in writing descriptive </w:t>
      </w:r>
      <w:r w:rsidR="00C73AEE">
        <w:lastRenderedPageBreak/>
        <w:t>text</w:t>
      </w:r>
      <w:r w:rsidR="00C73AEE" w:rsidRPr="00E27D96">
        <w:t>. The formula of product m</w:t>
      </w:r>
      <w:r w:rsidR="00C73AEE">
        <w:t>oment correlation is as follows</w:t>
      </w:r>
      <w:r w:rsidR="00380C77">
        <w:t xml:space="preserve"> </w:t>
      </w:r>
      <w:r w:rsidR="009A5129">
        <w:t>(Irianto, 2007: 137)</w:t>
      </w:r>
      <w:r w:rsidR="00B426F7" w:rsidRPr="00E27D96">
        <w:t>:</w:t>
      </w:r>
    </w:p>
    <w:p w:rsidR="009A5129" w:rsidRPr="009A5129" w:rsidRDefault="00F811E6" w:rsidP="00331524">
      <w:pPr>
        <w:spacing w:line="480" w:lineRule="auto"/>
        <w:jc w:val="both"/>
      </w:pPr>
      <m:oMathPara>
        <m:oMath>
          <m:r>
            <w:rPr>
              <w:rFonts w:ascii="Cambria Math"/>
            </w:rPr>
            <m:t>r=</m:t>
          </m:r>
          <m:f>
            <m:fPr>
              <m:ctrlPr>
                <w:rPr>
                  <w:rFonts w:ascii="Cambria Math" w:hAnsi="Cambria Math"/>
                  <w:i/>
                </w:rPr>
              </m:ctrlPr>
            </m:fPr>
            <m:num>
              <m:r>
                <m:rPr>
                  <m:sty m:val="p"/>
                </m:rPr>
                <w:rPr>
                  <w:rFonts w:ascii="Cambria Math"/>
                </w:rPr>
                <m:t xml:space="preserve"> n </m:t>
              </m:r>
              <m:r>
                <m:rPr>
                  <m:sty m:val="p"/>
                </m:rPr>
                <w:rPr>
                  <w:rFonts w:ascii="Cambria Math"/>
                </w:rPr>
                <m:t>∑</m:t>
              </m:r>
              <m:r>
                <m:rPr>
                  <m:sty m:val="p"/>
                </m:rPr>
                <w:rPr>
                  <w:rFonts w:ascii="Cambria Math"/>
                </w:rPr>
                <m:t xml:space="preserve">XY </m:t>
              </m:r>
              <m:r>
                <m:rPr>
                  <m:sty m:val="p"/>
                </m:rPr>
                <w:rPr>
                  <w:rFonts w:ascii="Cambria Math"/>
                </w:rPr>
                <m:t>-</m:t>
              </m:r>
              <m:r>
                <m:rPr>
                  <m:sty m:val="p"/>
                </m:rPr>
                <w:rPr>
                  <w:rFonts w:ascii="Cambria Math"/>
                </w:rPr>
                <m:t xml:space="preserve"> </m:t>
              </m:r>
              <m:r>
                <m:rPr>
                  <m:sty m:val="p"/>
                </m:rPr>
                <w:rPr>
                  <w:rFonts w:ascii="Cambria Math"/>
                </w:rPr>
                <m:t>∑</m:t>
              </m:r>
              <m:r>
                <m:rPr>
                  <m:sty m:val="p"/>
                </m:rPr>
                <w:rPr>
                  <w:rFonts w:ascii="Cambria Math"/>
                </w:rPr>
                <m:t xml:space="preserve">X </m:t>
              </m:r>
              <m:r>
                <m:rPr>
                  <m:sty m:val="p"/>
                </m:rPr>
                <w:rPr>
                  <w:rFonts w:ascii="Cambria Math"/>
                </w:rPr>
                <m:t>∑</m:t>
              </m:r>
              <m:r>
                <m:rPr>
                  <m:sty m:val="p"/>
                </m:rPr>
                <w:rPr>
                  <w:rFonts w:ascii="Cambria Math"/>
                </w:rPr>
                <m:t>Y</m:t>
              </m:r>
            </m:num>
            <m:den>
              <m:rad>
                <m:radPr>
                  <m:degHide m:val="on"/>
                  <m:ctrlPr>
                    <w:rPr>
                      <w:rFonts w:ascii="Cambria Math" w:hAnsi="Cambria Math"/>
                    </w:rPr>
                  </m:ctrlPr>
                </m:radPr>
                <m:deg/>
                <m:e>
                  <m:r>
                    <m:rPr>
                      <m:sty m:val="p"/>
                    </m:rPr>
                    <w:rPr>
                      <w:rFonts w:ascii="Cambria Math"/>
                    </w:rPr>
                    <m:t>n</m:t>
                  </m:r>
                  <m:r>
                    <m:rPr>
                      <m:sty m:val="p"/>
                    </m:rPr>
                    <w:rPr>
                      <w:rFonts w:ascii="Cambria Math"/>
                    </w:rPr>
                    <m:t>∑</m:t>
                  </m:r>
                  <m:sSup>
                    <m:sSupPr>
                      <m:ctrlPr>
                        <w:rPr>
                          <w:rFonts w:ascii="Cambria Math" w:hAnsi="Cambria Math"/>
                        </w:rPr>
                      </m:ctrlPr>
                    </m:sSupPr>
                    <m:e>
                      <m:r>
                        <m:rPr>
                          <m:sty m:val="p"/>
                        </m:rPr>
                        <w:rPr>
                          <w:rFonts w:ascii="Cambria Math"/>
                        </w:rPr>
                        <m:t>X</m:t>
                      </m:r>
                    </m:e>
                    <m:sup>
                      <m:r>
                        <w:rPr>
                          <w:rFonts w:ascii="Cambria Math"/>
                        </w:rPr>
                        <m:t>2</m:t>
                      </m:r>
                    </m:sup>
                  </m:sSup>
                  <m:r>
                    <w:rPr>
                      <w:rFonts w:ascii="Cambria Math"/>
                    </w:rPr>
                    <m:t>-</m:t>
                  </m:r>
                  <m:r>
                    <w:rPr>
                      <w:rFonts w:ascii="Cambria Math"/>
                    </w:rPr>
                    <m:t>(</m:t>
                  </m:r>
                  <m:r>
                    <w:rPr>
                      <w:rFonts w:ascii="Cambria Math"/>
                    </w:rPr>
                    <m:t>∑</m:t>
                  </m:r>
                  <m:r>
                    <m:rPr>
                      <m:sty m:val="p"/>
                    </m:rPr>
                    <w:rPr>
                      <w:rFonts w:ascii="Cambria Math"/>
                    </w:rPr>
                    <m:t>X</m:t>
                  </m:r>
                  <m:sSup>
                    <m:sSupPr>
                      <m:ctrlPr>
                        <w:rPr>
                          <w:rFonts w:ascii="Cambria Math" w:hAnsi="Cambria Math"/>
                        </w:rPr>
                      </m:ctrlPr>
                    </m:sSupPr>
                    <m:e>
                      <m:r>
                        <m:rPr>
                          <m:sty m:val="p"/>
                        </m:rPr>
                        <w:rPr>
                          <w:rFonts w:ascii="Cambria Math"/>
                        </w:rPr>
                        <m:t>)</m:t>
                      </m:r>
                    </m:e>
                    <m:sup>
                      <m:r>
                        <w:rPr>
                          <w:rFonts w:ascii="Cambria Math"/>
                        </w:rPr>
                        <m:t>2</m:t>
                      </m:r>
                    </m:sup>
                  </m:sSup>
                </m:e>
              </m:rad>
              <m:r>
                <m:rPr>
                  <m:sty m:val="p"/>
                </m:rPr>
                <w:rPr>
                  <w:rFonts w:ascii="Cambria Math"/>
                </w:rPr>
                <m:t xml:space="preserve"> </m:t>
              </m:r>
              <m:rad>
                <m:radPr>
                  <m:degHide m:val="on"/>
                  <m:ctrlPr>
                    <w:rPr>
                      <w:rFonts w:ascii="Cambria Math" w:hAnsi="Cambria Math"/>
                    </w:rPr>
                  </m:ctrlPr>
                </m:radPr>
                <m:deg/>
                <m:e>
                  <m:r>
                    <m:rPr>
                      <m:sty m:val="p"/>
                    </m:rPr>
                    <w:rPr>
                      <w:rFonts w:ascii="Cambria Math"/>
                    </w:rPr>
                    <m:t>n</m:t>
                  </m:r>
                  <m:r>
                    <m:rPr>
                      <m:sty m:val="p"/>
                    </m:rPr>
                    <w:rPr>
                      <w:rFonts w:ascii="Cambria Math"/>
                    </w:rPr>
                    <m:t>∑</m:t>
                  </m:r>
                  <m:sSup>
                    <m:sSupPr>
                      <m:ctrlPr>
                        <w:rPr>
                          <w:rFonts w:ascii="Cambria Math" w:hAnsi="Cambria Math"/>
                        </w:rPr>
                      </m:ctrlPr>
                    </m:sSupPr>
                    <m:e>
                      <m:r>
                        <m:rPr>
                          <m:sty m:val="p"/>
                        </m:rPr>
                        <w:rPr>
                          <w:rFonts w:ascii="Cambria Math"/>
                        </w:rPr>
                        <m:t>Y</m:t>
                      </m:r>
                    </m:e>
                    <m:sup>
                      <m:r>
                        <w:rPr>
                          <w:rFonts w:ascii="Cambria Math"/>
                        </w:rPr>
                        <m:t>2</m:t>
                      </m:r>
                    </m:sup>
                  </m:sSup>
                  <m:r>
                    <w:rPr>
                      <w:rFonts w:ascii="Cambria Math"/>
                    </w:rPr>
                    <m:t>-</m:t>
                  </m:r>
                  <m:r>
                    <w:rPr>
                      <w:rFonts w:ascii="Cambria Math"/>
                    </w:rPr>
                    <m:t>(</m:t>
                  </m:r>
                  <m:r>
                    <w:rPr>
                      <w:rFonts w:ascii="Cambria Math"/>
                    </w:rPr>
                    <m:t>∑</m:t>
                  </m:r>
                  <m:r>
                    <m:rPr>
                      <m:sty m:val="p"/>
                    </m:rPr>
                    <w:rPr>
                      <w:rFonts w:ascii="Cambria Math"/>
                    </w:rPr>
                    <m:t>Y</m:t>
                  </m:r>
                  <m:sSup>
                    <m:sSupPr>
                      <m:ctrlPr>
                        <w:rPr>
                          <w:rFonts w:ascii="Cambria Math" w:hAnsi="Cambria Math"/>
                        </w:rPr>
                      </m:ctrlPr>
                    </m:sSupPr>
                    <m:e>
                      <m:r>
                        <m:rPr>
                          <m:sty m:val="p"/>
                        </m:rPr>
                        <w:rPr>
                          <w:rFonts w:ascii="Cambria Math"/>
                        </w:rPr>
                        <m:t>)</m:t>
                      </m:r>
                    </m:e>
                    <m:sup>
                      <m:r>
                        <w:rPr>
                          <w:rFonts w:ascii="Cambria Math"/>
                        </w:rPr>
                        <m:t>2</m:t>
                      </m:r>
                    </m:sup>
                  </m:sSup>
                </m:e>
              </m:rad>
            </m:den>
          </m:f>
        </m:oMath>
      </m:oMathPara>
    </w:p>
    <w:p w:rsidR="00B426F7" w:rsidRPr="00E27D96" w:rsidRDefault="00B426F7" w:rsidP="00331524">
      <w:pPr>
        <w:tabs>
          <w:tab w:val="left" w:pos="426"/>
        </w:tabs>
        <w:spacing w:line="480" w:lineRule="auto"/>
        <w:jc w:val="both"/>
      </w:pPr>
      <w:r w:rsidRPr="00923AF0">
        <w:rPr>
          <w:i/>
        </w:rPr>
        <w:t>r</w:t>
      </w:r>
      <w:r w:rsidRPr="00E27D96">
        <w:tab/>
        <w:t>: coefficient correlation</w:t>
      </w:r>
    </w:p>
    <w:p w:rsidR="00B426F7" w:rsidRPr="00E27D96" w:rsidRDefault="00B426F7" w:rsidP="00331524">
      <w:pPr>
        <w:tabs>
          <w:tab w:val="left" w:pos="426"/>
        </w:tabs>
        <w:spacing w:line="480" w:lineRule="auto"/>
        <w:jc w:val="both"/>
      </w:pPr>
      <w:r w:rsidRPr="00E27D96">
        <w:t>X</w:t>
      </w:r>
      <w:r w:rsidRPr="00E27D96">
        <w:tab/>
        <w:t>: the student’s score of simple present tense test</w:t>
      </w:r>
    </w:p>
    <w:p w:rsidR="00B426F7" w:rsidRPr="00E27D96" w:rsidRDefault="00B426F7" w:rsidP="00331524">
      <w:pPr>
        <w:tabs>
          <w:tab w:val="left" w:pos="426"/>
        </w:tabs>
        <w:spacing w:line="480" w:lineRule="auto"/>
        <w:jc w:val="both"/>
      </w:pPr>
      <w:r w:rsidRPr="00E27D96">
        <w:t>Y</w:t>
      </w:r>
      <w:r w:rsidRPr="00E27D96">
        <w:tab/>
        <w:t>: the student’s score of writing descriptive text test</w:t>
      </w:r>
    </w:p>
    <w:p w:rsidR="00A94509" w:rsidRDefault="00B426F7" w:rsidP="00331524">
      <w:pPr>
        <w:tabs>
          <w:tab w:val="left" w:pos="426"/>
        </w:tabs>
        <w:spacing w:line="480" w:lineRule="auto"/>
        <w:jc w:val="both"/>
      </w:pPr>
      <w:r w:rsidRPr="00E27D96">
        <w:t>N</w:t>
      </w:r>
      <w:r w:rsidRPr="00E27D96">
        <w:tab/>
        <w:t>: the number of the students</w:t>
      </w:r>
    </w:p>
    <w:p w:rsidR="00201A80" w:rsidRDefault="00201A80" w:rsidP="00201A80">
      <w:pPr>
        <w:tabs>
          <w:tab w:val="left" w:pos="426"/>
        </w:tabs>
        <w:jc w:val="both"/>
      </w:pPr>
    </w:p>
    <w:p w:rsidR="00B71326" w:rsidRDefault="00CC0FB1" w:rsidP="0073096E">
      <w:pPr>
        <w:spacing w:line="480" w:lineRule="auto"/>
        <w:ind w:firstLine="567"/>
        <w:jc w:val="both"/>
      </w:pPr>
      <w:r>
        <w:t>The coefficient correlation can be classified as follows (</w:t>
      </w:r>
      <w:r w:rsidR="00331524">
        <w:t>Amirudin in Prassetya, 2009: 38):</w:t>
      </w:r>
    </w:p>
    <w:p w:rsidR="0073096E" w:rsidRDefault="0073096E" w:rsidP="00201A80">
      <w:pPr>
        <w:ind w:firstLine="567"/>
        <w:jc w:val="both"/>
      </w:pPr>
    </w:p>
    <w:p w:rsidR="00B71326" w:rsidRPr="00B71326" w:rsidRDefault="00B71326" w:rsidP="00B71326">
      <w:pPr>
        <w:spacing w:line="480" w:lineRule="auto"/>
        <w:rPr>
          <w:b/>
        </w:rPr>
      </w:pPr>
      <w:r>
        <w:rPr>
          <w:b/>
        </w:rPr>
        <w:t>Table 3.1. The Coefficient Correlation</w:t>
      </w:r>
    </w:p>
    <w:tbl>
      <w:tblPr>
        <w:tblStyle w:val="TableGrid"/>
        <w:tblW w:w="6663" w:type="dxa"/>
        <w:tblInd w:w="250" w:type="dxa"/>
        <w:tblLook w:val="04A0"/>
      </w:tblPr>
      <w:tblGrid>
        <w:gridCol w:w="3119"/>
        <w:gridCol w:w="3544"/>
      </w:tblGrid>
      <w:tr w:rsidR="00CC0FB1" w:rsidRPr="0012292D" w:rsidTr="0012292D">
        <w:tc>
          <w:tcPr>
            <w:tcW w:w="3119" w:type="dxa"/>
            <w:tcBorders>
              <w:top w:val="single" w:sz="4" w:space="0" w:color="auto"/>
              <w:left w:val="single" w:sz="4" w:space="0" w:color="auto"/>
              <w:bottom w:val="single" w:sz="4" w:space="0" w:color="auto"/>
            </w:tcBorders>
            <w:vAlign w:val="center"/>
          </w:tcPr>
          <w:p w:rsidR="00CC0FB1" w:rsidRPr="0012292D" w:rsidRDefault="00CC0FB1" w:rsidP="008967B5">
            <w:pPr>
              <w:spacing w:afterAutospacing="0"/>
              <w:ind w:left="0"/>
              <w:jc w:val="center"/>
            </w:pPr>
            <w:r w:rsidRPr="0012292D">
              <w:t>Coefficient Correlation</w:t>
            </w:r>
          </w:p>
        </w:tc>
        <w:tc>
          <w:tcPr>
            <w:tcW w:w="3544" w:type="dxa"/>
            <w:tcBorders>
              <w:top w:val="single" w:sz="4" w:space="0" w:color="auto"/>
              <w:bottom w:val="single" w:sz="4" w:space="0" w:color="auto"/>
              <w:right w:val="single" w:sz="4" w:space="0" w:color="auto"/>
            </w:tcBorders>
            <w:vAlign w:val="center"/>
          </w:tcPr>
          <w:p w:rsidR="00CC0FB1" w:rsidRPr="0012292D" w:rsidRDefault="00CC0FB1" w:rsidP="008967B5">
            <w:pPr>
              <w:spacing w:afterAutospacing="0"/>
              <w:ind w:left="0"/>
              <w:jc w:val="center"/>
            </w:pPr>
            <w:r w:rsidRPr="0012292D">
              <w:t>Interpretation</w:t>
            </w:r>
          </w:p>
        </w:tc>
      </w:tr>
      <w:tr w:rsidR="008967B5" w:rsidRPr="0012292D" w:rsidTr="00490755">
        <w:tc>
          <w:tcPr>
            <w:tcW w:w="3119" w:type="dxa"/>
            <w:tcBorders>
              <w:top w:val="single" w:sz="4" w:space="0" w:color="auto"/>
              <w:left w:val="single" w:sz="4" w:space="0" w:color="auto"/>
              <w:bottom w:val="nil"/>
              <w:right w:val="single" w:sz="4" w:space="0" w:color="auto"/>
            </w:tcBorders>
            <w:vAlign w:val="center"/>
          </w:tcPr>
          <w:p w:rsidR="008967B5" w:rsidRPr="0012292D" w:rsidRDefault="0012292D" w:rsidP="008967B5">
            <w:pPr>
              <w:ind w:left="0"/>
              <w:jc w:val="center"/>
            </w:pPr>
            <w:r w:rsidRPr="0012292D">
              <w:t>Les</w:t>
            </w:r>
            <w:r w:rsidR="00331524">
              <w:t>s</w:t>
            </w:r>
            <w:r w:rsidR="008967B5" w:rsidRPr="0012292D">
              <w:t>-0.20</w:t>
            </w:r>
          </w:p>
        </w:tc>
        <w:tc>
          <w:tcPr>
            <w:tcW w:w="3544" w:type="dxa"/>
            <w:tcBorders>
              <w:top w:val="single" w:sz="4" w:space="0" w:color="auto"/>
              <w:left w:val="single" w:sz="4" w:space="0" w:color="auto"/>
              <w:bottom w:val="nil"/>
              <w:right w:val="single" w:sz="4" w:space="0" w:color="auto"/>
            </w:tcBorders>
            <w:vAlign w:val="center"/>
          </w:tcPr>
          <w:p w:rsidR="008967B5" w:rsidRPr="0012292D" w:rsidRDefault="0012292D" w:rsidP="008967B5">
            <w:pPr>
              <w:spacing w:afterAutospacing="0"/>
              <w:ind w:left="0"/>
              <w:jc w:val="center"/>
            </w:pPr>
            <w:r w:rsidRPr="0012292D">
              <w:t>Very low correlation</w:t>
            </w:r>
          </w:p>
        </w:tc>
      </w:tr>
      <w:tr w:rsidR="008967B5" w:rsidRPr="0012292D" w:rsidTr="00490755">
        <w:tc>
          <w:tcPr>
            <w:tcW w:w="3119" w:type="dxa"/>
            <w:tcBorders>
              <w:top w:val="nil"/>
              <w:left w:val="single" w:sz="4" w:space="0" w:color="auto"/>
              <w:bottom w:val="nil"/>
              <w:right w:val="single" w:sz="4" w:space="0" w:color="auto"/>
            </w:tcBorders>
            <w:vAlign w:val="center"/>
          </w:tcPr>
          <w:p w:rsidR="008967B5" w:rsidRPr="0012292D" w:rsidRDefault="008967B5" w:rsidP="0012292D">
            <w:pPr>
              <w:spacing w:afterAutospacing="0"/>
              <w:ind w:left="0"/>
              <w:jc w:val="center"/>
            </w:pPr>
            <w:r w:rsidRPr="0012292D">
              <w:t>0.</w:t>
            </w:r>
            <w:r w:rsidR="0012292D" w:rsidRPr="0012292D">
              <w:t>20-0.40</w:t>
            </w:r>
          </w:p>
        </w:tc>
        <w:tc>
          <w:tcPr>
            <w:tcW w:w="3544" w:type="dxa"/>
            <w:tcBorders>
              <w:top w:val="nil"/>
              <w:left w:val="single" w:sz="4" w:space="0" w:color="auto"/>
              <w:bottom w:val="nil"/>
              <w:right w:val="single" w:sz="4" w:space="0" w:color="auto"/>
            </w:tcBorders>
            <w:vAlign w:val="center"/>
          </w:tcPr>
          <w:p w:rsidR="008967B5" w:rsidRPr="0012292D" w:rsidRDefault="0012292D" w:rsidP="008967B5">
            <w:pPr>
              <w:spacing w:afterAutospacing="0"/>
              <w:ind w:left="0"/>
              <w:jc w:val="center"/>
            </w:pPr>
            <w:r w:rsidRPr="0012292D">
              <w:t>Low correlation</w:t>
            </w:r>
          </w:p>
        </w:tc>
      </w:tr>
      <w:tr w:rsidR="008967B5" w:rsidRPr="0012292D" w:rsidTr="00490755">
        <w:tc>
          <w:tcPr>
            <w:tcW w:w="3119" w:type="dxa"/>
            <w:tcBorders>
              <w:top w:val="nil"/>
              <w:left w:val="single" w:sz="4" w:space="0" w:color="auto"/>
              <w:bottom w:val="nil"/>
              <w:right w:val="single" w:sz="4" w:space="0" w:color="auto"/>
            </w:tcBorders>
            <w:vAlign w:val="center"/>
          </w:tcPr>
          <w:p w:rsidR="008967B5" w:rsidRPr="0012292D" w:rsidRDefault="0012292D" w:rsidP="008967B5">
            <w:pPr>
              <w:spacing w:afterAutospacing="0"/>
              <w:ind w:left="0"/>
              <w:jc w:val="center"/>
            </w:pPr>
            <w:r w:rsidRPr="0012292D">
              <w:t>0.40-0.6</w:t>
            </w:r>
            <w:r w:rsidR="008967B5" w:rsidRPr="0012292D">
              <w:t>0</w:t>
            </w:r>
          </w:p>
        </w:tc>
        <w:tc>
          <w:tcPr>
            <w:tcW w:w="3544" w:type="dxa"/>
            <w:tcBorders>
              <w:top w:val="nil"/>
              <w:left w:val="single" w:sz="4" w:space="0" w:color="auto"/>
              <w:bottom w:val="nil"/>
              <w:right w:val="single" w:sz="4" w:space="0" w:color="auto"/>
            </w:tcBorders>
            <w:vAlign w:val="center"/>
          </w:tcPr>
          <w:p w:rsidR="008967B5" w:rsidRPr="0012292D" w:rsidRDefault="0012292D" w:rsidP="008967B5">
            <w:pPr>
              <w:spacing w:afterAutospacing="0"/>
              <w:ind w:left="0"/>
              <w:jc w:val="center"/>
            </w:pPr>
            <w:r w:rsidRPr="0012292D">
              <w:t>Moderate correlation</w:t>
            </w:r>
          </w:p>
        </w:tc>
      </w:tr>
      <w:tr w:rsidR="008967B5" w:rsidRPr="0012292D" w:rsidTr="00490755">
        <w:tc>
          <w:tcPr>
            <w:tcW w:w="3119" w:type="dxa"/>
            <w:tcBorders>
              <w:top w:val="nil"/>
              <w:left w:val="single" w:sz="4" w:space="0" w:color="auto"/>
              <w:bottom w:val="nil"/>
              <w:right w:val="single" w:sz="4" w:space="0" w:color="auto"/>
            </w:tcBorders>
            <w:vAlign w:val="center"/>
          </w:tcPr>
          <w:p w:rsidR="008967B5" w:rsidRPr="0012292D" w:rsidRDefault="008967B5" w:rsidP="0012292D">
            <w:pPr>
              <w:spacing w:afterAutospacing="0"/>
              <w:ind w:left="0"/>
              <w:jc w:val="center"/>
            </w:pPr>
            <w:r w:rsidRPr="0012292D">
              <w:t>0.</w:t>
            </w:r>
            <w:r w:rsidR="0012292D" w:rsidRPr="0012292D">
              <w:t>60</w:t>
            </w:r>
            <w:r w:rsidRPr="0012292D">
              <w:t>-0.</w:t>
            </w:r>
            <w:r w:rsidR="0012292D" w:rsidRPr="0012292D">
              <w:t>8</w:t>
            </w:r>
            <w:r w:rsidRPr="0012292D">
              <w:t>0</w:t>
            </w:r>
          </w:p>
        </w:tc>
        <w:tc>
          <w:tcPr>
            <w:tcW w:w="3544" w:type="dxa"/>
            <w:tcBorders>
              <w:top w:val="nil"/>
              <w:left w:val="single" w:sz="4" w:space="0" w:color="auto"/>
              <w:bottom w:val="nil"/>
              <w:right w:val="single" w:sz="4" w:space="0" w:color="auto"/>
            </w:tcBorders>
            <w:vAlign w:val="center"/>
          </w:tcPr>
          <w:p w:rsidR="008967B5" w:rsidRPr="0012292D" w:rsidRDefault="0012292D" w:rsidP="008967B5">
            <w:pPr>
              <w:spacing w:afterAutospacing="0"/>
              <w:ind w:left="0"/>
              <w:jc w:val="center"/>
            </w:pPr>
            <w:r w:rsidRPr="0012292D">
              <w:t>High correlation</w:t>
            </w:r>
          </w:p>
        </w:tc>
      </w:tr>
      <w:tr w:rsidR="008967B5" w:rsidRPr="0012292D" w:rsidTr="0012292D">
        <w:tc>
          <w:tcPr>
            <w:tcW w:w="3119" w:type="dxa"/>
            <w:tcBorders>
              <w:top w:val="nil"/>
              <w:left w:val="single" w:sz="4" w:space="0" w:color="auto"/>
              <w:bottom w:val="single" w:sz="4" w:space="0" w:color="auto"/>
              <w:right w:val="single" w:sz="4" w:space="0" w:color="auto"/>
            </w:tcBorders>
            <w:vAlign w:val="center"/>
          </w:tcPr>
          <w:p w:rsidR="008967B5" w:rsidRPr="0012292D" w:rsidRDefault="008967B5" w:rsidP="0012292D">
            <w:pPr>
              <w:spacing w:afterAutospacing="0"/>
              <w:ind w:left="0"/>
              <w:jc w:val="center"/>
            </w:pPr>
            <w:r w:rsidRPr="0012292D">
              <w:t>0.</w:t>
            </w:r>
            <w:r w:rsidR="0012292D" w:rsidRPr="0012292D">
              <w:t>80-above</w:t>
            </w:r>
          </w:p>
        </w:tc>
        <w:tc>
          <w:tcPr>
            <w:tcW w:w="3544" w:type="dxa"/>
            <w:tcBorders>
              <w:top w:val="nil"/>
              <w:left w:val="single" w:sz="4" w:space="0" w:color="auto"/>
              <w:bottom w:val="single" w:sz="4" w:space="0" w:color="auto"/>
              <w:right w:val="single" w:sz="4" w:space="0" w:color="auto"/>
            </w:tcBorders>
            <w:vAlign w:val="center"/>
          </w:tcPr>
          <w:p w:rsidR="008967B5" w:rsidRPr="0012292D" w:rsidRDefault="0012292D" w:rsidP="008967B5">
            <w:pPr>
              <w:spacing w:afterAutospacing="0"/>
              <w:ind w:left="0"/>
              <w:jc w:val="center"/>
            </w:pPr>
            <w:r w:rsidRPr="0012292D">
              <w:t>Very high correlation</w:t>
            </w:r>
          </w:p>
        </w:tc>
      </w:tr>
    </w:tbl>
    <w:p w:rsidR="00CC0FB1" w:rsidRDefault="00CC0FB1" w:rsidP="00CC0FB1">
      <w:pPr>
        <w:spacing w:line="480" w:lineRule="auto"/>
        <w:ind w:firstLine="567"/>
      </w:pPr>
    </w:p>
    <w:sectPr w:rsidR="00CC0FB1" w:rsidSect="001F4F72">
      <w:headerReference w:type="default" r:id="rId8"/>
      <w:footerReference w:type="default" r:id="rId9"/>
      <w:pgSz w:w="11907" w:h="16840" w:code="9"/>
      <w:pgMar w:top="2268" w:right="1701" w:bottom="1701" w:left="2268"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F98" w:rsidRDefault="003F6F98" w:rsidP="00B426F7">
      <w:r>
        <w:separator/>
      </w:r>
    </w:p>
  </w:endnote>
  <w:endnote w:type="continuationSeparator" w:id="1">
    <w:p w:rsidR="003F6F98" w:rsidRDefault="003F6F98" w:rsidP="00B42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9618"/>
      <w:docPartObj>
        <w:docPartGallery w:val="Page Numbers (Bottom of Page)"/>
        <w:docPartUnique/>
      </w:docPartObj>
    </w:sdtPr>
    <w:sdtContent>
      <w:p w:rsidR="00214745" w:rsidRDefault="00B2536F">
        <w:pPr>
          <w:pStyle w:val="Footer"/>
          <w:jc w:val="center"/>
        </w:pPr>
        <w:fldSimple w:instr=" PAGE   \* MERGEFORMAT ">
          <w:r w:rsidR="00B02669">
            <w:rPr>
              <w:noProof/>
            </w:rPr>
            <w:t>38</w:t>
          </w:r>
        </w:fldSimple>
      </w:p>
    </w:sdtContent>
  </w:sdt>
  <w:p w:rsidR="00214745" w:rsidRDefault="00214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F98" w:rsidRDefault="003F6F98" w:rsidP="00B426F7">
      <w:r>
        <w:separator/>
      </w:r>
    </w:p>
  </w:footnote>
  <w:footnote w:type="continuationSeparator" w:id="1">
    <w:p w:rsidR="003F6F98" w:rsidRDefault="003F6F98" w:rsidP="00B42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45" w:rsidRDefault="00214745" w:rsidP="001F4F72">
    <w:pPr>
      <w:pStyle w:val="Header"/>
      <w:jc w:val="right"/>
    </w:pPr>
  </w:p>
  <w:p w:rsidR="00214745" w:rsidRDefault="002147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F27A6"/>
    <w:multiLevelType w:val="hybridMultilevel"/>
    <w:tmpl w:val="910CF866"/>
    <w:lvl w:ilvl="0" w:tplc="64C44C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722EB5"/>
    <w:multiLevelType w:val="hybridMultilevel"/>
    <w:tmpl w:val="05F60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95E78"/>
    <w:multiLevelType w:val="hybridMultilevel"/>
    <w:tmpl w:val="DA28B11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554B6D"/>
    <w:multiLevelType w:val="hybridMultilevel"/>
    <w:tmpl w:val="C61224E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0D74986"/>
    <w:multiLevelType w:val="hybridMultilevel"/>
    <w:tmpl w:val="B70AA11A"/>
    <w:lvl w:ilvl="0" w:tplc="09E4C956">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A12624"/>
    <w:multiLevelType w:val="hybridMultilevel"/>
    <w:tmpl w:val="A7281858"/>
    <w:lvl w:ilvl="0" w:tplc="610EBFE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5D507FBC"/>
    <w:multiLevelType w:val="hybridMultilevel"/>
    <w:tmpl w:val="AF18C4B0"/>
    <w:lvl w:ilvl="0" w:tplc="0409000F">
      <w:start w:val="1"/>
      <w:numFmt w:val="decimal"/>
      <w:lvlText w:val="%1."/>
      <w:lvlJc w:val="left"/>
      <w:pPr>
        <w:tabs>
          <w:tab w:val="num" w:pos="720"/>
        </w:tabs>
        <w:ind w:left="720" w:hanging="360"/>
      </w:pPr>
    </w:lvl>
    <w:lvl w:ilvl="1" w:tplc="0B88C1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8E0632"/>
    <w:multiLevelType w:val="hybridMultilevel"/>
    <w:tmpl w:val="0D32AE1E"/>
    <w:lvl w:ilvl="0" w:tplc="1264E418">
      <w:start w:val="1"/>
      <w:numFmt w:val="upperLetter"/>
      <w:lvlText w:val="%1."/>
      <w:lvlJc w:val="left"/>
      <w:pPr>
        <w:tabs>
          <w:tab w:val="num" w:pos="720"/>
        </w:tabs>
        <w:ind w:left="720" w:hanging="360"/>
      </w:pPr>
      <w:rPr>
        <w:rFonts w:hint="default"/>
      </w:rPr>
    </w:lvl>
    <w:lvl w:ilvl="1" w:tplc="0B88C14A">
      <w:start w:val="1"/>
      <w:numFmt w:val="lowerLetter"/>
      <w:lvlText w:val="%2."/>
      <w:lvlJc w:val="left"/>
      <w:pPr>
        <w:tabs>
          <w:tab w:val="num" w:pos="1440"/>
        </w:tabs>
        <w:ind w:left="1440" w:hanging="360"/>
      </w:pPr>
      <w:rPr>
        <w:rFonts w:hint="default"/>
      </w:rPr>
    </w:lvl>
    <w:lvl w:ilvl="2" w:tplc="64C44C9E">
      <w:start w:val="1"/>
      <w:numFmt w:val="decimal"/>
      <w:lvlText w:val="%3."/>
      <w:lvlJc w:val="left"/>
      <w:pPr>
        <w:tabs>
          <w:tab w:val="num" w:pos="2340"/>
        </w:tabs>
        <w:ind w:left="2340" w:hanging="360"/>
      </w:pPr>
      <w:rPr>
        <w:rFonts w:hint="default"/>
      </w:rPr>
    </w:lvl>
    <w:lvl w:ilvl="3" w:tplc="04090011">
      <w:start w:val="1"/>
      <w:numFmt w:val="decimal"/>
      <w:lvlText w:val="%4)"/>
      <w:lvlJc w:val="left"/>
      <w:pPr>
        <w:tabs>
          <w:tab w:val="num" w:pos="2880"/>
        </w:tabs>
        <w:ind w:left="2880" w:hanging="360"/>
      </w:pPr>
      <w:rPr>
        <w:rFonts w:hint="default"/>
      </w:rPr>
    </w:lvl>
    <w:lvl w:ilvl="4" w:tplc="13388CD2">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D5203D"/>
    <w:multiLevelType w:val="hybridMultilevel"/>
    <w:tmpl w:val="1804A2A6"/>
    <w:lvl w:ilvl="0" w:tplc="04090011">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1"/>
  </w:num>
  <w:num w:numId="6">
    <w:abstractNumId w:val="8"/>
  </w:num>
  <w:num w:numId="7">
    <w:abstractNumId w:val="2"/>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2"/>
  </w:hdrShapeDefaults>
  <w:footnotePr>
    <w:footnote w:id="0"/>
    <w:footnote w:id="1"/>
  </w:footnotePr>
  <w:endnotePr>
    <w:endnote w:id="0"/>
    <w:endnote w:id="1"/>
  </w:endnotePr>
  <w:compat/>
  <w:rsids>
    <w:rsidRoot w:val="00B426F7"/>
    <w:rsid w:val="0000355C"/>
    <w:rsid w:val="00020635"/>
    <w:rsid w:val="00043CAC"/>
    <w:rsid w:val="00067047"/>
    <w:rsid w:val="00072132"/>
    <w:rsid w:val="00081B68"/>
    <w:rsid w:val="00092FE6"/>
    <w:rsid w:val="000C559D"/>
    <w:rsid w:val="000E3FE3"/>
    <w:rsid w:val="0012292D"/>
    <w:rsid w:val="00146FE4"/>
    <w:rsid w:val="0018559A"/>
    <w:rsid w:val="001B6AAB"/>
    <w:rsid w:val="001B7979"/>
    <w:rsid w:val="001D689F"/>
    <w:rsid w:val="001D72B7"/>
    <w:rsid w:val="001E385C"/>
    <w:rsid w:val="001E6D1F"/>
    <w:rsid w:val="001F4C08"/>
    <w:rsid w:val="001F4F72"/>
    <w:rsid w:val="00201A80"/>
    <w:rsid w:val="00214745"/>
    <w:rsid w:val="002178BE"/>
    <w:rsid w:val="00236E56"/>
    <w:rsid w:val="00241822"/>
    <w:rsid w:val="0024229A"/>
    <w:rsid w:val="00243CD0"/>
    <w:rsid w:val="002679E6"/>
    <w:rsid w:val="0027570A"/>
    <w:rsid w:val="00306755"/>
    <w:rsid w:val="00331524"/>
    <w:rsid w:val="00340895"/>
    <w:rsid w:val="00380C77"/>
    <w:rsid w:val="00384193"/>
    <w:rsid w:val="0039385F"/>
    <w:rsid w:val="003A1654"/>
    <w:rsid w:val="003D2C36"/>
    <w:rsid w:val="003E260E"/>
    <w:rsid w:val="003F6F98"/>
    <w:rsid w:val="00434DFF"/>
    <w:rsid w:val="00482C6D"/>
    <w:rsid w:val="00485C67"/>
    <w:rsid w:val="00490755"/>
    <w:rsid w:val="004D4138"/>
    <w:rsid w:val="004E5B60"/>
    <w:rsid w:val="004F3D04"/>
    <w:rsid w:val="00522EEF"/>
    <w:rsid w:val="00527731"/>
    <w:rsid w:val="0053043B"/>
    <w:rsid w:val="00531946"/>
    <w:rsid w:val="00533259"/>
    <w:rsid w:val="00533A79"/>
    <w:rsid w:val="00567CDA"/>
    <w:rsid w:val="00591DA9"/>
    <w:rsid w:val="005B4817"/>
    <w:rsid w:val="005B5A8C"/>
    <w:rsid w:val="005C229E"/>
    <w:rsid w:val="005F3A3D"/>
    <w:rsid w:val="00614261"/>
    <w:rsid w:val="006179AC"/>
    <w:rsid w:val="00646A94"/>
    <w:rsid w:val="0065459E"/>
    <w:rsid w:val="00664825"/>
    <w:rsid w:val="00665155"/>
    <w:rsid w:val="00666FD4"/>
    <w:rsid w:val="006720E4"/>
    <w:rsid w:val="00690BBD"/>
    <w:rsid w:val="006B1A39"/>
    <w:rsid w:val="006C275C"/>
    <w:rsid w:val="006D3C39"/>
    <w:rsid w:val="007305BF"/>
    <w:rsid w:val="0073096E"/>
    <w:rsid w:val="0073759B"/>
    <w:rsid w:val="007528BD"/>
    <w:rsid w:val="00761532"/>
    <w:rsid w:val="00787ADD"/>
    <w:rsid w:val="007F7A4D"/>
    <w:rsid w:val="00812DEE"/>
    <w:rsid w:val="00817D96"/>
    <w:rsid w:val="0082422F"/>
    <w:rsid w:val="0083652F"/>
    <w:rsid w:val="008515DF"/>
    <w:rsid w:val="00854BB0"/>
    <w:rsid w:val="00872734"/>
    <w:rsid w:val="00875C3F"/>
    <w:rsid w:val="008967B5"/>
    <w:rsid w:val="008B1248"/>
    <w:rsid w:val="008B5638"/>
    <w:rsid w:val="008B5B95"/>
    <w:rsid w:val="008F2ABB"/>
    <w:rsid w:val="009159E0"/>
    <w:rsid w:val="00936205"/>
    <w:rsid w:val="009715B2"/>
    <w:rsid w:val="00971A74"/>
    <w:rsid w:val="009968D6"/>
    <w:rsid w:val="009A5129"/>
    <w:rsid w:val="009D7E18"/>
    <w:rsid w:val="009E3FDC"/>
    <w:rsid w:val="009E5211"/>
    <w:rsid w:val="00A006DF"/>
    <w:rsid w:val="00A35C2E"/>
    <w:rsid w:val="00A420A1"/>
    <w:rsid w:val="00A4786D"/>
    <w:rsid w:val="00A94509"/>
    <w:rsid w:val="00AC1BB1"/>
    <w:rsid w:val="00AD7B6A"/>
    <w:rsid w:val="00B02669"/>
    <w:rsid w:val="00B2536F"/>
    <w:rsid w:val="00B349E4"/>
    <w:rsid w:val="00B36C6E"/>
    <w:rsid w:val="00B426F7"/>
    <w:rsid w:val="00B71326"/>
    <w:rsid w:val="00B73E37"/>
    <w:rsid w:val="00B944DD"/>
    <w:rsid w:val="00BE44C6"/>
    <w:rsid w:val="00C010DC"/>
    <w:rsid w:val="00C050FA"/>
    <w:rsid w:val="00C274D9"/>
    <w:rsid w:val="00C449D0"/>
    <w:rsid w:val="00C73AEE"/>
    <w:rsid w:val="00C77E64"/>
    <w:rsid w:val="00C80CB3"/>
    <w:rsid w:val="00C91818"/>
    <w:rsid w:val="00CC0FB1"/>
    <w:rsid w:val="00CC4FFB"/>
    <w:rsid w:val="00CC7374"/>
    <w:rsid w:val="00CF20DC"/>
    <w:rsid w:val="00D23CA9"/>
    <w:rsid w:val="00D57244"/>
    <w:rsid w:val="00D81FF7"/>
    <w:rsid w:val="00DA6884"/>
    <w:rsid w:val="00DD3E47"/>
    <w:rsid w:val="00DD5300"/>
    <w:rsid w:val="00E304EE"/>
    <w:rsid w:val="00E36AD2"/>
    <w:rsid w:val="00E5440A"/>
    <w:rsid w:val="00E827B7"/>
    <w:rsid w:val="00E83D16"/>
    <w:rsid w:val="00E87AC6"/>
    <w:rsid w:val="00EB0ABA"/>
    <w:rsid w:val="00EC428F"/>
    <w:rsid w:val="00EC4397"/>
    <w:rsid w:val="00ED5F50"/>
    <w:rsid w:val="00EE72D3"/>
    <w:rsid w:val="00F21401"/>
    <w:rsid w:val="00F22761"/>
    <w:rsid w:val="00F57929"/>
    <w:rsid w:val="00F811E6"/>
    <w:rsid w:val="00F91426"/>
    <w:rsid w:val="00FB5DC6"/>
    <w:rsid w:val="00FD2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426F7"/>
    <w:rPr>
      <w:sz w:val="20"/>
      <w:szCs w:val="20"/>
    </w:rPr>
  </w:style>
  <w:style w:type="character" w:customStyle="1" w:styleId="FootnoteTextChar">
    <w:name w:val="Footnote Text Char"/>
    <w:basedOn w:val="DefaultParagraphFont"/>
    <w:link w:val="FootnoteText"/>
    <w:semiHidden/>
    <w:rsid w:val="00B426F7"/>
    <w:rPr>
      <w:rFonts w:ascii="Times New Roman" w:eastAsia="Times New Roman" w:hAnsi="Times New Roman" w:cs="Times New Roman"/>
      <w:sz w:val="20"/>
      <w:szCs w:val="20"/>
    </w:rPr>
  </w:style>
  <w:style w:type="character" w:styleId="FootnoteReference">
    <w:name w:val="footnote reference"/>
    <w:basedOn w:val="DefaultParagraphFont"/>
    <w:semiHidden/>
    <w:rsid w:val="00B426F7"/>
    <w:rPr>
      <w:vertAlign w:val="superscript"/>
    </w:rPr>
  </w:style>
  <w:style w:type="character" w:styleId="Hyperlink">
    <w:name w:val="Hyperlink"/>
    <w:basedOn w:val="DefaultParagraphFont"/>
    <w:rsid w:val="00B426F7"/>
    <w:rPr>
      <w:color w:val="0000FF"/>
      <w:u w:val="single"/>
    </w:rPr>
  </w:style>
  <w:style w:type="paragraph" w:styleId="BalloonText">
    <w:name w:val="Balloon Text"/>
    <w:basedOn w:val="Normal"/>
    <w:link w:val="BalloonTextChar"/>
    <w:uiPriority w:val="99"/>
    <w:semiHidden/>
    <w:unhideWhenUsed/>
    <w:rsid w:val="00B426F7"/>
    <w:rPr>
      <w:rFonts w:ascii="Tahoma" w:hAnsi="Tahoma" w:cs="Tahoma"/>
      <w:sz w:val="16"/>
      <w:szCs w:val="16"/>
    </w:rPr>
  </w:style>
  <w:style w:type="character" w:customStyle="1" w:styleId="BalloonTextChar">
    <w:name w:val="Balloon Text Char"/>
    <w:basedOn w:val="DefaultParagraphFont"/>
    <w:link w:val="BalloonText"/>
    <w:uiPriority w:val="99"/>
    <w:semiHidden/>
    <w:rsid w:val="00B426F7"/>
    <w:rPr>
      <w:rFonts w:ascii="Tahoma" w:eastAsia="Times New Roman" w:hAnsi="Tahoma" w:cs="Tahoma"/>
      <w:sz w:val="16"/>
      <w:szCs w:val="16"/>
    </w:rPr>
  </w:style>
  <w:style w:type="paragraph" w:styleId="ListParagraph">
    <w:name w:val="List Paragraph"/>
    <w:basedOn w:val="Normal"/>
    <w:uiPriority w:val="34"/>
    <w:qFormat/>
    <w:rsid w:val="00043CAC"/>
    <w:pPr>
      <w:ind w:left="720"/>
      <w:contextualSpacing/>
    </w:pPr>
  </w:style>
  <w:style w:type="table" w:styleId="TableGrid">
    <w:name w:val="Table Grid"/>
    <w:basedOn w:val="TableNormal"/>
    <w:uiPriority w:val="59"/>
    <w:rsid w:val="006720E4"/>
    <w:pPr>
      <w:spacing w:afterAutospacing="1"/>
      <w:ind w:left="709"/>
      <w:jc w:val="both"/>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C7374"/>
    <w:rPr>
      <w:color w:val="808080"/>
    </w:rPr>
  </w:style>
  <w:style w:type="paragraph" w:styleId="Header">
    <w:name w:val="header"/>
    <w:basedOn w:val="Normal"/>
    <w:link w:val="HeaderChar"/>
    <w:uiPriority w:val="99"/>
    <w:unhideWhenUsed/>
    <w:rsid w:val="00B944DD"/>
    <w:pPr>
      <w:tabs>
        <w:tab w:val="center" w:pos="4680"/>
        <w:tab w:val="right" w:pos="9360"/>
      </w:tabs>
    </w:pPr>
  </w:style>
  <w:style w:type="character" w:customStyle="1" w:styleId="HeaderChar">
    <w:name w:val="Header Char"/>
    <w:basedOn w:val="DefaultParagraphFont"/>
    <w:link w:val="Header"/>
    <w:uiPriority w:val="99"/>
    <w:rsid w:val="00B944DD"/>
    <w:rPr>
      <w:rFonts w:ascii="Times New Roman" w:eastAsia="Times New Roman" w:hAnsi="Times New Roman"/>
      <w:sz w:val="24"/>
      <w:szCs w:val="24"/>
    </w:rPr>
  </w:style>
  <w:style w:type="paragraph" w:styleId="Footer">
    <w:name w:val="footer"/>
    <w:basedOn w:val="Normal"/>
    <w:link w:val="FooterChar"/>
    <w:uiPriority w:val="99"/>
    <w:unhideWhenUsed/>
    <w:rsid w:val="00B944DD"/>
    <w:pPr>
      <w:tabs>
        <w:tab w:val="center" w:pos="4680"/>
        <w:tab w:val="right" w:pos="9360"/>
      </w:tabs>
    </w:pPr>
  </w:style>
  <w:style w:type="character" w:customStyle="1" w:styleId="FooterChar">
    <w:name w:val="Footer Char"/>
    <w:basedOn w:val="DefaultParagraphFont"/>
    <w:link w:val="Footer"/>
    <w:uiPriority w:val="99"/>
    <w:rsid w:val="00B944D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252B-1A92-45C5-955D-C631E656C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16</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TOSHIBA</cp:lastModifiedBy>
  <cp:revision>37</cp:revision>
  <cp:lastPrinted>2011-07-07T02:09:00Z</cp:lastPrinted>
  <dcterms:created xsi:type="dcterms:W3CDTF">2011-06-05T03:00:00Z</dcterms:created>
  <dcterms:modified xsi:type="dcterms:W3CDTF">2011-07-22T00:19:00Z</dcterms:modified>
</cp:coreProperties>
</file>