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5A3" w:rsidRPr="00D13385" w:rsidRDefault="008625A3" w:rsidP="00EB0B03">
      <w:pPr>
        <w:spacing w:after="0" w:line="480" w:lineRule="auto"/>
        <w:jc w:val="center"/>
        <w:rPr>
          <w:rFonts w:ascii="Times New Roman" w:hAnsi="Times New Roman" w:cs="Times New Roman"/>
          <w:b/>
          <w:bCs/>
          <w:sz w:val="24"/>
          <w:szCs w:val="24"/>
        </w:rPr>
      </w:pPr>
      <w:r w:rsidRPr="00D13385">
        <w:rPr>
          <w:rFonts w:ascii="Times New Roman" w:hAnsi="Times New Roman" w:cs="Times New Roman"/>
          <w:b/>
          <w:bCs/>
          <w:sz w:val="24"/>
          <w:szCs w:val="24"/>
        </w:rPr>
        <w:t>BAB I</w:t>
      </w:r>
    </w:p>
    <w:p w:rsidR="008625A3" w:rsidRPr="00D13385" w:rsidRDefault="008625A3" w:rsidP="00EB0B03">
      <w:pPr>
        <w:spacing w:after="0" w:line="480" w:lineRule="auto"/>
        <w:jc w:val="center"/>
        <w:rPr>
          <w:rFonts w:ascii="Times New Roman" w:hAnsi="Times New Roman" w:cs="Times New Roman"/>
          <w:b/>
          <w:bCs/>
          <w:sz w:val="24"/>
          <w:szCs w:val="24"/>
        </w:rPr>
      </w:pPr>
      <w:r w:rsidRPr="00D13385">
        <w:rPr>
          <w:rFonts w:ascii="Times New Roman" w:hAnsi="Times New Roman" w:cs="Times New Roman"/>
          <w:b/>
          <w:bCs/>
          <w:sz w:val="24"/>
          <w:szCs w:val="24"/>
        </w:rPr>
        <w:t>PENDAHULUAN</w:t>
      </w:r>
    </w:p>
    <w:p w:rsidR="008625A3" w:rsidRPr="00D13385" w:rsidRDefault="008625A3" w:rsidP="00EB0B03">
      <w:pPr>
        <w:spacing w:after="0" w:line="480" w:lineRule="auto"/>
        <w:jc w:val="center"/>
        <w:rPr>
          <w:rFonts w:ascii="Times New Roman" w:hAnsi="Times New Roman" w:cs="Times New Roman"/>
          <w:b/>
          <w:bCs/>
          <w:sz w:val="24"/>
          <w:szCs w:val="24"/>
        </w:rPr>
      </w:pPr>
    </w:p>
    <w:p w:rsidR="008625A3" w:rsidRPr="00D13385" w:rsidRDefault="008625A3" w:rsidP="00EB0B03">
      <w:pPr>
        <w:spacing w:after="0" w:line="480" w:lineRule="auto"/>
        <w:ind w:left="360" w:hanging="360"/>
        <w:jc w:val="both"/>
        <w:rPr>
          <w:rFonts w:ascii="Times New Roman" w:hAnsi="Times New Roman" w:cs="Times New Roman"/>
          <w:b/>
          <w:bCs/>
          <w:sz w:val="24"/>
          <w:szCs w:val="24"/>
        </w:rPr>
      </w:pPr>
      <w:r w:rsidRPr="00D13385">
        <w:rPr>
          <w:rFonts w:ascii="Times New Roman" w:hAnsi="Times New Roman" w:cs="Times New Roman"/>
          <w:b/>
          <w:bCs/>
          <w:sz w:val="24"/>
          <w:szCs w:val="24"/>
        </w:rPr>
        <w:t>A.</w:t>
      </w:r>
      <w:r w:rsidRPr="00D13385">
        <w:rPr>
          <w:rFonts w:ascii="Times New Roman" w:hAnsi="Times New Roman" w:cs="Times New Roman"/>
          <w:b/>
          <w:bCs/>
          <w:sz w:val="24"/>
          <w:szCs w:val="24"/>
        </w:rPr>
        <w:tab/>
        <w:t>Latar Belakang Masalah</w:t>
      </w:r>
    </w:p>
    <w:p w:rsidR="008625A3" w:rsidRDefault="008625A3" w:rsidP="00EB0B03">
      <w:pPr>
        <w:spacing w:after="0" w:line="480" w:lineRule="auto"/>
        <w:ind w:left="357" w:firstLine="720"/>
        <w:jc w:val="both"/>
        <w:rPr>
          <w:rFonts w:ascii="Times New Roman" w:hAnsi="Times New Roman" w:cs="Times New Roman"/>
          <w:sz w:val="24"/>
          <w:szCs w:val="24"/>
        </w:rPr>
      </w:pPr>
      <w:r>
        <w:rPr>
          <w:rFonts w:ascii="Times New Roman" w:hAnsi="Times New Roman" w:cs="Times New Roman"/>
          <w:sz w:val="24"/>
          <w:szCs w:val="24"/>
        </w:rPr>
        <w:t>Pembangunan nasional di bidang pendidikan merupakan usaha mencerdaskan kehidupan bangsa dan meningkatkan kualitas manusia Indonesia dalam mewujudkan masyarakat yang maju, adil dan makmur. Hal ini sejalan dengan rumusan tujuan pendidikan nasional yang tercantum dalam Undang-Undang Republik Indonesia No. 20 tahun 2003 tentang sistem pendidikan nasional pada pasal 3 yang menyebutkan bahwa:</w:t>
      </w:r>
    </w:p>
    <w:p w:rsidR="008625A3" w:rsidRDefault="007642C1" w:rsidP="00994B17">
      <w:pPr>
        <w:spacing w:after="0" w:line="240" w:lineRule="auto"/>
        <w:ind w:left="1077" w:firstLine="3"/>
        <w:jc w:val="both"/>
        <w:rPr>
          <w:rFonts w:ascii="Times New Roman" w:hAnsi="Times New Roman" w:cs="Times New Roman"/>
          <w:sz w:val="24"/>
          <w:szCs w:val="24"/>
        </w:rPr>
      </w:pPr>
      <w:r w:rsidRPr="007642C1">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0;margin-top:327pt;width:17pt;height:17pt;z-index:251658240;visibility:visible;mso-position-horizontal:center" strokecolor="white">
            <v:textbox inset="0,0,0,0">
              <w:txbxContent>
                <w:p w:rsidR="008625A3" w:rsidRPr="001C718A" w:rsidRDefault="008625A3" w:rsidP="00EB0B03">
                  <w:pPr>
                    <w:spacing w:after="0" w:line="240" w:lineRule="auto"/>
                    <w:jc w:val="center"/>
                    <w:rPr>
                      <w:rFonts w:ascii="Times New Roman" w:hAnsi="Times New Roman" w:cs="Times New Roman"/>
                      <w:sz w:val="24"/>
                      <w:szCs w:val="24"/>
                    </w:rPr>
                  </w:pPr>
                  <w:r w:rsidRPr="001C718A">
                    <w:rPr>
                      <w:rFonts w:ascii="Times New Roman" w:hAnsi="Times New Roman" w:cs="Times New Roman"/>
                      <w:sz w:val="24"/>
                      <w:szCs w:val="24"/>
                    </w:rPr>
                    <w:t>1</w:t>
                  </w:r>
                </w:p>
              </w:txbxContent>
            </v:textbox>
          </v:shape>
        </w:pict>
      </w:r>
      <w:r w:rsidR="008625A3">
        <w:rPr>
          <w:rFonts w:ascii="Times New Roman" w:hAnsi="Times New Roman" w:cs="Times New Roman"/>
          <w:sz w:val="24"/>
          <w:szCs w:val="24"/>
        </w:rPr>
        <w:t>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w:t>
      </w:r>
      <w:r w:rsidR="008625A3" w:rsidRPr="00D13385">
        <w:rPr>
          <w:rFonts w:ascii="Times New Roman" w:hAnsi="Times New Roman" w:cs="Times New Roman"/>
          <w:sz w:val="24"/>
          <w:szCs w:val="24"/>
        </w:rPr>
        <w:t>.</w:t>
      </w:r>
      <w:r w:rsidR="008625A3" w:rsidRPr="00D13385">
        <w:rPr>
          <w:rFonts w:ascii="Times New Roman" w:hAnsi="Times New Roman" w:cs="Times New Roman"/>
          <w:sz w:val="24"/>
          <w:szCs w:val="24"/>
          <w:vertAlign w:val="superscript"/>
        </w:rPr>
        <w:footnoteReference w:id="2"/>
      </w:r>
      <w:r w:rsidR="008625A3" w:rsidRPr="00D13385">
        <w:rPr>
          <w:rFonts w:ascii="Times New Roman" w:hAnsi="Times New Roman" w:cs="Times New Roman"/>
          <w:sz w:val="24"/>
          <w:szCs w:val="24"/>
        </w:rPr>
        <w:t xml:space="preserve"> </w:t>
      </w:r>
    </w:p>
    <w:p w:rsidR="008625A3" w:rsidRDefault="008625A3" w:rsidP="00994B17">
      <w:pPr>
        <w:spacing w:after="0" w:line="360" w:lineRule="auto"/>
        <w:ind w:left="1080" w:firstLine="3"/>
        <w:jc w:val="both"/>
        <w:rPr>
          <w:rFonts w:ascii="Times New Roman" w:hAnsi="Times New Roman" w:cs="Times New Roman"/>
          <w:sz w:val="24"/>
          <w:szCs w:val="24"/>
        </w:rPr>
      </w:pPr>
    </w:p>
    <w:p w:rsidR="008625A3" w:rsidRPr="00D13385" w:rsidRDefault="008625A3" w:rsidP="00EB0B03">
      <w:pPr>
        <w:spacing w:after="0" w:line="480" w:lineRule="auto"/>
        <w:ind w:left="357" w:firstLine="720"/>
        <w:jc w:val="both"/>
        <w:rPr>
          <w:rFonts w:ascii="Times New Roman" w:hAnsi="Times New Roman" w:cs="Times New Roman"/>
          <w:sz w:val="24"/>
          <w:szCs w:val="24"/>
        </w:rPr>
      </w:pPr>
      <w:r w:rsidRPr="00D13385">
        <w:rPr>
          <w:rFonts w:ascii="Times New Roman" w:hAnsi="Times New Roman" w:cs="Times New Roman"/>
          <w:sz w:val="24"/>
          <w:szCs w:val="24"/>
        </w:rPr>
        <w:t>Pendidikan merupakan kegiatan yang kompleks, meliputi berbagai komponen yang berkaitan satu dengan yang lain. Jika pendidikan ingin dilaksanakan secara terencana dan teratur, maka berbagai elemen yang terlibat dalam pendidikan perlu dikenali.</w:t>
      </w:r>
      <w:r w:rsidRPr="00D13385">
        <w:rPr>
          <w:rFonts w:ascii="Times New Roman" w:hAnsi="Times New Roman" w:cs="Times New Roman"/>
          <w:sz w:val="24"/>
          <w:szCs w:val="24"/>
          <w:vertAlign w:val="superscript"/>
        </w:rPr>
        <w:footnoteReference w:id="3"/>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sidRPr="00D13385">
        <w:rPr>
          <w:rFonts w:ascii="Times New Roman" w:hAnsi="Times New Roman" w:cs="Times New Roman"/>
          <w:sz w:val="24"/>
          <w:szCs w:val="24"/>
        </w:rPr>
        <w:lastRenderedPageBreak/>
        <w:t>Pendidikan ialah usaha sadar yang teratur dan sistematis, yang dilakukan oleh orang-orang yang diserahi tanggungjawab untuk mempengaruhi anak agar mempunyai sifat dan tabiat sesuai dengan cita-cita pendidikan.</w:t>
      </w:r>
      <w:r w:rsidRPr="00D13385">
        <w:rPr>
          <w:rFonts w:ascii="Times New Roman" w:hAnsi="Times New Roman" w:cs="Times New Roman"/>
          <w:sz w:val="24"/>
          <w:szCs w:val="24"/>
          <w:vertAlign w:val="superscript"/>
        </w:rPr>
        <w:footnoteReference w:id="4"/>
      </w:r>
      <w:r>
        <w:rPr>
          <w:rFonts w:ascii="Times New Roman" w:hAnsi="Times New Roman" w:cs="Times New Roman"/>
          <w:sz w:val="24"/>
          <w:szCs w:val="24"/>
        </w:rPr>
        <w:t xml:space="preserve"> </w:t>
      </w:r>
      <w:r w:rsidRPr="00D13385">
        <w:rPr>
          <w:rFonts w:ascii="Times New Roman" w:hAnsi="Times New Roman" w:cs="Times New Roman"/>
          <w:sz w:val="24"/>
          <w:szCs w:val="24"/>
        </w:rPr>
        <w:t>Pada dasarnya pengertian pendidikan agama tidak dapat dipisahkan dengan pengertian pendidikan pada umumnya, sebab pendidikan agama merupakan bagian integral dari pendidikan se</w:t>
      </w:r>
      <w:r>
        <w:rPr>
          <w:rFonts w:ascii="Times New Roman" w:hAnsi="Times New Roman" w:cs="Times New Roman"/>
          <w:sz w:val="24"/>
          <w:szCs w:val="24"/>
        </w:rPr>
        <w:t>cara umum. P</w:t>
      </w:r>
      <w:r w:rsidRPr="00D13385">
        <w:rPr>
          <w:rFonts w:ascii="Times New Roman" w:hAnsi="Times New Roman" w:cs="Times New Roman"/>
          <w:sz w:val="24"/>
          <w:szCs w:val="24"/>
        </w:rPr>
        <w:t>endidikan adalah b</w:t>
      </w:r>
      <w:r>
        <w:rPr>
          <w:rFonts w:ascii="Times New Roman" w:hAnsi="Times New Roman" w:cs="Times New Roman"/>
          <w:sz w:val="24"/>
          <w:szCs w:val="24"/>
        </w:rPr>
        <w:t>imbingan atau pimpinan secara sa</w:t>
      </w:r>
      <w:r w:rsidRPr="00D13385">
        <w:rPr>
          <w:rFonts w:ascii="Times New Roman" w:hAnsi="Times New Roman" w:cs="Times New Roman"/>
          <w:sz w:val="24"/>
          <w:szCs w:val="24"/>
        </w:rPr>
        <w:t>dar oleh pendidik terhadap perkembangan jasmani dan rohani anak didik menuju terbentuknya kepribadian yang utama,</w:t>
      </w:r>
      <w:r w:rsidRPr="00D13385">
        <w:rPr>
          <w:rFonts w:ascii="Times New Roman" w:hAnsi="Times New Roman" w:cs="Times New Roman"/>
          <w:sz w:val="24"/>
          <w:szCs w:val="24"/>
          <w:vertAlign w:val="superscript"/>
        </w:rPr>
        <w:footnoteReference w:id="5"/>
      </w:r>
      <w:r w:rsidRPr="00D13385">
        <w:rPr>
          <w:rFonts w:ascii="Times New Roman" w:hAnsi="Times New Roman" w:cs="Times New Roman"/>
          <w:sz w:val="24"/>
          <w:szCs w:val="24"/>
        </w:rPr>
        <w:t xml:space="preserve"> sehingga pendidikan dipandang sebagai salah satu aspek yang memiliki peranan pokok dalam membentuk generasi muda agar memiliki kepribadian yang utama.</w:t>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D</w:t>
      </w:r>
      <w:r w:rsidRPr="00D13385">
        <w:rPr>
          <w:rFonts w:ascii="Times New Roman" w:hAnsi="Times New Roman" w:cs="Times New Roman"/>
          <w:sz w:val="24"/>
          <w:szCs w:val="24"/>
        </w:rPr>
        <w:t>alam Islam pada mulanya pendidikan disebut dengan kata “</w:t>
      </w:r>
      <w:r w:rsidRPr="00D13385">
        <w:rPr>
          <w:rFonts w:ascii="Times New Roman" w:hAnsi="Times New Roman" w:cs="Times New Roman"/>
          <w:i/>
          <w:iCs/>
          <w:sz w:val="24"/>
          <w:szCs w:val="24"/>
        </w:rPr>
        <w:t>ta’lim</w:t>
      </w:r>
      <w:r w:rsidRPr="00D13385">
        <w:rPr>
          <w:rFonts w:ascii="Times New Roman" w:hAnsi="Times New Roman" w:cs="Times New Roman"/>
          <w:sz w:val="24"/>
          <w:szCs w:val="24"/>
        </w:rPr>
        <w:t>” dan “</w:t>
      </w:r>
      <w:r w:rsidRPr="00D13385">
        <w:rPr>
          <w:rFonts w:ascii="Times New Roman" w:hAnsi="Times New Roman" w:cs="Times New Roman"/>
          <w:i/>
          <w:iCs/>
          <w:sz w:val="24"/>
          <w:szCs w:val="24"/>
        </w:rPr>
        <w:t>ta’dib</w:t>
      </w:r>
      <w:r w:rsidRPr="00D13385">
        <w:rPr>
          <w:rFonts w:ascii="Times New Roman" w:hAnsi="Times New Roman" w:cs="Times New Roman"/>
          <w:sz w:val="24"/>
          <w:szCs w:val="24"/>
        </w:rPr>
        <w:t>” mengacu pada pengertian yang lebih tinggi, dan mencakup unsur-unsur pengetahuan (</w:t>
      </w:r>
      <w:r w:rsidRPr="00D13385">
        <w:rPr>
          <w:rFonts w:ascii="Times New Roman" w:hAnsi="Times New Roman" w:cs="Times New Roman"/>
          <w:i/>
          <w:iCs/>
          <w:sz w:val="24"/>
          <w:szCs w:val="24"/>
        </w:rPr>
        <w:t>‘ilm</w:t>
      </w:r>
      <w:r w:rsidRPr="00D13385">
        <w:rPr>
          <w:rFonts w:ascii="Times New Roman" w:hAnsi="Times New Roman" w:cs="Times New Roman"/>
          <w:sz w:val="24"/>
          <w:szCs w:val="24"/>
        </w:rPr>
        <w:t>), pengajaran (</w:t>
      </w:r>
      <w:r w:rsidRPr="00D13385">
        <w:rPr>
          <w:rFonts w:ascii="Times New Roman" w:hAnsi="Times New Roman" w:cs="Times New Roman"/>
          <w:i/>
          <w:iCs/>
          <w:sz w:val="24"/>
          <w:szCs w:val="24"/>
        </w:rPr>
        <w:t>ta’lim</w:t>
      </w:r>
      <w:r w:rsidRPr="00D13385">
        <w:rPr>
          <w:rFonts w:ascii="Times New Roman" w:hAnsi="Times New Roman" w:cs="Times New Roman"/>
          <w:sz w:val="24"/>
          <w:szCs w:val="24"/>
        </w:rPr>
        <w:t>) dan bimbingan yang baik (</w:t>
      </w:r>
      <w:r w:rsidRPr="00D13385">
        <w:rPr>
          <w:rFonts w:ascii="Times New Roman" w:hAnsi="Times New Roman" w:cs="Times New Roman"/>
          <w:i/>
          <w:iCs/>
          <w:sz w:val="24"/>
          <w:szCs w:val="24"/>
        </w:rPr>
        <w:t>tarbiyah</w:t>
      </w:r>
      <w:r w:rsidRPr="00D13385">
        <w:rPr>
          <w:rFonts w:ascii="Times New Roman" w:hAnsi="Times New Roman" w:cs="Times New Roman"/>
          <w:sz w:val="24"/>
          <w:szCs w:val="24"/>
        </w:rPr>
        <w:t xml:space="preserve">). Sedangkan menurut Langgulung, pendidikan Islam itu setidak-tidaknya tercakup dalam delapan pengertian, yaitu </w:t>
      </w:r>
      <w:r w:rsidRPr="00D13385">
        <w:rPr>
          <w:rFonts w:ascii="Times New Roman" w:hAnsi="Times New Roman" w:cs="Times New Roman"/>
          <w:i/>
          <w:iCs/>
          <w:sz w:val="24"/>
          <w:szCs w:val="24"/>
        </w:rPr>
        <w:t xml:space="preserve">al-tarbiyah al-diniyah </w:t>
      </w:r>
      <w:r w:rsidRPr="00D13385">
        <w:rPr>
          <w:rFonts w:ascii="Times New Roman" w:hAnsi="Times New Roman" w:cs="Times New Roman"/>
          <w:sz w:val="24"/>
          <w:szCs w:val="24"/>
        </w:rPr>
        <w:t xml:space="preserve">(pendidikan keagamaan), </w:t>
      </w:r>
      <w:r w:rsidRPr="00D13385">
        <w:rPr>
          <w:rFonts w:ascii="Times New Roman" w:hAnsi="Times New Roman" w:cs="Times New Roman"/>
          <w:i/>
          <w:iCs/>
          <w:sz w:val="24"/>
          <w:szCs w:val="24"/>
        </w:rPr>
        <w:t>ta’lim al-din</w:t>
      </w:r>
      <w:r w:rsidRPr="00D13385">
        <w:rPr>
          <w:rFonts w:ascii="Times New Roman" w:hAnsi="Times New Roman" w:cs="Times New Roman"/>
          <w:sz w:val="24"/>
          <w:szCs w:val="24"/>
        </w:rPr>
        <w:t xml:space="preserve"> (pengajaran agama), </w:t>
      </w:r>
      <w:r w:rsidRPr="00D13385">
        <w:rPr>
          <w:rFonts w:ascii="Times New Roman" w:hAnsi="Times New Roman" w:cs="Times New Roman"/>
          <w:i/>
          <w:iCs/>
          <w:sz w:val="24"/>
          <w:szCs w:val="24"/>
        </w:rPr>
        <w:t>al-ta’lim al-diny</w:t>
      </w:r>
      <w:r w:rsidRPr="00D13385">
        <w:rPr>
          <w:rFonts w:ascii="Times New Roman" w:hAnsi="Times New Roman" w:cs="Times New Roman"/>
          <w:sz w:val="24"/>
          <w:szCs w:val="24"/>
        </w:rPr>
        <w:t xml:space="preserve"> (pengajaran keagamaan), </w:t>
      </w:r>
      <w:r w:rsidRPr="00D13385">
        <w:rPr>
          <w:rFonts w:ascii="Times New Roman" w:hAnsi="Times New Roman" w:cs="Times New Roman"/>
          <w:i/>
          <w:iCs/>
          <w:sz w:val="24"/>
          <w:szCs w:val="24"/>
        </w:rPr>
        <w:t>al-ta’lim al-Islamy</w:t>
      </w:r>
      <w:r w:rsidRPr="00D13385">
        <w:rPr>
          <w:rFonts w:ascii="Times New Roman" w:hAnsi="Times New Roman" w:cs="Times New Roman"/>
          <w:sz w:val="24"/>
          <w:szCs w:val="24"/>
        </w:rPr>
        <w:t xml:space="preserve"> (pengajaran keIslaman), </w:t>
      </w:r>
      <w:r w:rsidRPr="00D13385">
        <w:rPr>
          <w:rFonts w:ascii="Times New Roman" w:hAnsi="Times New Roman" w:cs="Times New Roman"/>
          <w:i/>
          <w:iCs/>
          <w:sz w:val="24"/>
          <w:szCs w:val="24"/>
        </w:rPr>
        <w:t xml:space="preserve">tarbiyah al-muslimin </w:t>
      </w:r>
      <w:r w:rsidRPr="00D13385">
        <w:rPr>
          <w:rFonts w:ascii="Times New Roman" w:hAnsi="Times New Roman" w:cs="Times New Roman"/>
          <w:sz w:val="24"/>
          <w:szCs w:val="24"/>
        </w:rPr>
        <w:t xml:space="preserve">(pendidikan orang-orang Islam), </w:t>
      </w:r>
      <w:r w:rsidRPr="00D13385">
        <w:rPr>
          <w:rFonts w:ascii="Times New Roman" w:hAnsi="Times New Roman" w:cs="Times New Roman"/>
          <w:i/>
          <w:iCs/>
          <w:sz w:val="24"/>
          <w:szCs w:val="24"/>
        </w:rPr>
        <w:t>al-tarbiyah fi al-Islam</w:t>
      </w:r>
      <w:r w:rsidRPr="00D13385">
        <w:rPr>
          <w:rFonts w:ascii="Times New Roman" w:hAnsi="Times New Roman" w:cs="Times New Roman"/>
          <w:sz w:val="24"/>
          <w:szCs w:val="24"/>
        </w:rPr>
        <w:t xml:space="preserve"> (pendidikan dalam Islam), </w:t>
      </w:r>
      <w:r w:rsidRPr="00D13385">
        <w:rPr>
          <w:rFonts w:ascii="Times New Roman" w:hAnsi="Times New Roman" w:cs="Times New Roman"/>
          <w:i/>
          <w:iCs/>
          <w:sz w:val="24"/>
          <w:szCs w:val="24"/>
        </w:rPr>
        <w:t xml:space="preserve">al-tarbiyah ‘inda </w:t>
      </w:r>
      <w:r w:rsidRPr="00D13385">
        <w:rPr>
          <w:rFonts w:ascii="Times New Roman" w:hAnsi="Times New Roman" w:cs="Times New Roman"/>
          <w:i/>
          <w:iCs/>
          <w:sz w:val="24"/>
          <w:szCs w:val="24"/>
        </w:rPr>
        <w:lastRenderedPageBreak/>
        <w:t>al-muslimin</w:t>
      </w:r>
      <w:r w:rsidRPr="00D13385">
        <w:rPr>
          <w:rFonts w:ascii="Times New Roman" w:hAnsi="Times New Roman" w:cs="Times New Roman"/>
          <w:sz w:val="24"/>
          <w:szCs w:val="24"/>
        </w:rPr>
        <w:t xml:space="preserve"> (pendidikan di kalangan orang-orang Islam), dan </w:t>
      </w:r>
      <w:r w:rsidRPr="00D13385">
        <w:rPr>
          <w:rFonts w:ascii="Times New Roman" w:hAnsi="Times New Roman" w:cs="Times New Roman"/>
          <w:i/>
          <w:iCs/>
          <w:sz w:val="24"/>
          <w:szCs w:val="24"/>
        </w:rPr>
        <w:t>al-tarbiyah al-Islamiyah</w:t>
      </w:r>
      <w:r w:rsidRPr="00D13385">
        <w:rPr>
          <w:rFonts w:ascii="Times New Roman" w:hAnsi="Times New Roman" w:cs="Times New Roman"/>
          <w:sz w:val="24"/>
          <w:szCs w:val="24"/>
        </w:rPr>
        <w:t xml:space="preserve"> (pendidikan Islami).</w:t>
      </w:r>
      <w:r w:rsidRPr="00D13385">
        <w:rPr>
          <w:rFonts w:ascii="Times New Roman" w:hAnsi="Times New Roman" w:cs="Times New Roman"/>
          <w:sz w:val="24"/>
          <w:szCs w:val="24"/>
          <w:vertAlign w:val="superscript"/>
        </w:rPr>
        <w:footnoteReference w:id="6"/>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sidRPr="00D13385">
        <w:rPr>
          <w:rFonts w:ascii="Times New Roman" w:hAnsi="Times New Roman" w:cs="Times New Roman"/>
          <w:sz w:val="24"/>
          <w:szCs w:val="24"/>
        </w:rPr>
        <w:t>Di kalangan masyarakat Indonesia, istilah “pendidikan” mendapatkan arti yang sangat luas.Kata-kata pendidikan, pengajaran, bimbingan dan pelatihan sebagai istilah-istilah teknis dan tidak lagi dibeda-bedakan oleh masyarakat kita, tetapi ketiga-tiganya lebur menjadi satu pengertian baru tentang pendidikan.</w:t>
      </w:r>
      <w:r w:rsidRPr="00D13385">
        <w:rPr>
          <w:rFonts w:ascii="Times New Roman" w:hAnsi="Times New Roman" w:cs="Times New Roman"/>
          <w:sz w:val="24"/>
          <w:szCs w:val="24"/>
          <w:vertAlign w:val="superscript"/>
        </w:rPr>
        <w:footnoteReference w:id="7"/>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P</w:t>
      </w:r>
      <w:r w:rsidRPr="00D13385">
        <w:rPr>
          <w:rFonts w:ascii="Times New Roman" w:hAnsi="Times New Roman" w:cs="Times New Roman"/>
          <w:sz w:val="24"/>
          <w:szCs w:val="24"/>
        </w:rPr>
        <w:t xml:space="preserve">endidikan agama diartikan sebagai suatu kegiatan yang bertujuan untuk menghasilkan orang beragama, dengan demikian  dapat diarahkan kepada pertumbuhan moral dan karakter, pendidikan agama tidak cukup hanya memberikan pengetahuan tentang agama saja akan tetapi disamping pengetahuan agama, mestilah ditekankan pada </w:t>
      </w:r>
      <w:r w:rsidRPr="00D13385">
        <w:rPr>
          <w:rFonts w:ascii="Times New Roman" w:hAnsi="Times New Roman" w:cs="Times New Roman"/>
          <w:i/>
          <w:iCs/>
          <w:sz w:val="24"/>
          <w:szCs w:val="24"/>
        </w:rPr>
        <w:t xml:space="preserve">felling attitude, </w:t>
      </w:r>
      <w:r w:rsidRPr="00D13385">
        <w:rPr>
          <w:rFonts w:ascii="Times New Roman" w:hAnsi="Times New Roman" w:cs="Times New Roman"/>
          <w:sz w:val="24"/>
          <w:szCs w:val="24"/>
        </w:rPr>
        <w:t>personal ideal, aktivitas dan kepercayaan untuk mewujudkan persatuan nasional.</w:t>
      </w:r>
      <w:r w:rsidRPr="00D13385">
        <w:rPr>
          <w:rFonts w:ascii="Times New Roman" w:hAnsi="Times New Roman" w:cs="Times New Roman"/>
          <w:sz w:val="24"/>
          <w:szCs w:val="24"/>
          <w:vertAlign w:val="superscript"/>
        </w:rPr>
        <w:footnoteReference w:id="8"/>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sidRPr="00D13385">
        <w:rPr>
          <w:rFonts w:ascii="Times New Roman" w:hAnsi="Times New Roman" w:cs="Times New Roman"/>
          <w:sz w:val="24"/>
          <w:szCs w:val="24"/>
        </w:rPr>
        <w:t>Sedangkan yang dimaksud dengan pendidikan agama Islam adalah salah satu usaha yang bersifat sadar, bertujuan, sistematis dan terarah pada perubahan pengetahuan, tingkah laku atau sikap yang sejalan dengan ajaran-ajaran yang terdapat da</w:t>
      </w:r>
      <w:r>
        <w:rPr>
          <w:rFonts w:ascii="Times New Roman" w:hAnsi="Times New Roman" w:cs="Times New Roman"/>
          <w:sz w:val="24"/>
          <w:szCs w:val="24"/>
        </w:rPr>
        <w:t>lam Islam.P</w:t>
      </w:r>
      <w:r w:rsidRPr="00D13385">
        <w:rPr>
          <w:rFonts w:ascii="Times New Roman" w:hAnsi="Times New Roman" w:cs="Times New Roman"/>
          <w:sz w:val="24"/>
          <w:szCs w:val="24"/>
        </w:rPr>
        <w:t xml:space="preserve">endidikan agama Islam adalah usaha berupa bimbingan dan asuhan terhadap anak didik agar kelak setelah selesai pendidikannya dapat </w:t>
      </w:r>
      <w:r w:rsidRPr="00D13385">
        <w:rPr>
          <w:rFonts w:ascii="Times New Roman" w:hAnsi="Times New Roman" w:cs="Times New Roman"/>
          <w:sz w:val="24"/>
          <w:szCs w:val="24"/>
        </w:rPr>
        <w:lastRenderedPageBreak/>
        <w:t xml:space="preserve">memahami dan mengamalkan ajaran agama Islam serta menjadikannya sebagai </w:t>
      </w:r>
      <w:r w:rsidRPr="00D13385">
        <w:rPr>
          <w:rFonts w:ascii="Times New Roman" w:hAnsi="Times New Roman" w:cs="Times New Roman"/>
          <w:i/>
          <w:iCs/>
          <w:sz w:val="24"/>
          <w:szCs w:val="24"/>
        </w:rPr>
        <w:t>way of life</w:t>
      </w:r>
      <w:r w:rsidRPr="00D13385">
        <w:rPr>
          <w:rFonts w:ascii="Times New Roman" w:hAnsi="Times New Roman" w:cs="Times New Roman"/>
          <w:sz w:val="24"/>
          <w:szCs w:val="24"/>
        </w:rPr>
        <w:t>.</w:t>
      </w:r>
      <w:r w:rsidRPr="00D13385">
        <w:rPr>
          <w:rFonts w:ascii="Times New Roman" w:hAnsi="Times New Roman" w:cs="Times New Roman"/>
          <w:sz w:val="24"/>
          <w:szCs w:val="24"/>
          <w:vertAlign w:val="superscript"/>
        </w:rPr>
        <w:footnoteReference w:id="9"/>
      </w:r>
    </w:p>
    <w:p w:rsidR="008625A3" w:rsidRPr="00D13385" w:rsidRDefault="008625A3" w:rsidP="0027794F">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P</w:t>
      </w:r>
      <w:r w:rsidRPr="00D13385">
        <w:rPr>
          <w:rFonts w:ascii="Times New Roman" w:hAnsi="Times New Roman" w:cs="Times New Roman"/>
          <w:sz w:val="24"/>
          <w:szCs w:val="24"/>
        </w:rPr>
        <w:t>endidikan agama Islam merupakan usaha sadar yang dilakukan pendidik dalam rangka mempersiapkan peserta didik untuk meyakini, memahami, dan mengamalkan ajaran Islam melalui kegiatan bimbingan, pengajaran atau pelatihan yang telah ditentukan untuk mencapai tujuan yang telah ditetapkan.</w:t>
      </w:r>
      <w:r w:rsidRPr="00D13385">
        <w:rPr>
          <w:rFonts w:ascii="Times New Roman" w:hAnsi="Times New Roman" w:cs="Times New Roman"/>
          <w:sz w:val="24"/>
          <w:szCs w:val="24"/>
          <w:vertAlign w:val="superscript"/>
        </w:rPr>
        <w:footnoteReference w:id="10"/>
      </w:r>
      <w:r>
        <w:rPr>
          <w:rFonts w:ascii="Times New Roman" w:hAnsi="Times New Roman" w:cs="Times New Roman"/>
          <w:sz w:val="24"/>
          <w:szCs w:val="24"/>
        </w:rPr>
        <w:t xml:space="preserve">  </w:t>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P</w:t>
      </w:r>
      <w:r w:rsidRPr="00D13385">
        <w:rPr>
          <w:rFonts w:ascii="Times New Roman" w:hAnsi="Times New Roman" w:cs="Times New Roman"/>
          <w:sz w:val="24"/>
          <w:szCs w:val="24"/>
        </w:rPr>
        <w:t>endidikan agama Islam dapat diartikan bimbingan secara sadar oleh pendidik terhadap perkembangan jasmani dan rohani peserta didik menuju terbentuknya kepribadian yang baik dan utama.</w:t>
      </w:r>
      <w:r w:rsidRPr="00D13385">
        <w:rPr>
          <w:rFonts w:ascii="Times New Roman" w:hAnsi="Times New Roman" w:cs="Times New Roman"/>
          <w:sz w:val="24"/>
          <w:szCs w:val="24"/>
          <w:vertAlign w:val="superscript"/>
        </w:rPr>
        <w:footnoteReference w:id="11"/>
      </w:r>
    </w:p>
    <w:p w:rsidR="008625A3" w:rsidRPr="00D13385" w:rsidRDefault="008625A3" w:rsidP="00EB0B03">
      <w:pPr>
        <w:spacing w:after="0" w:line="480" w:lineRule="auto"/>
        <w:ind w:left="357" w:firstLine="720"/>
        <w:jc w:val="both"/>
        <w:rPr>
          <w:rFonts w:ascii="Times New Roman" w:hAnsi="Times New Roman" w:cs="Times New Roman"/>
          <w:sz w:val="24"/>
          <w:szCs w:val="24"/>
        </w:rPr>
      </w:pPr>
      <w:r w:rsidRPr="00D13385">
        <w:rPr>
          <w:rFonts w:ascii="Times New Roman" w:hAnsi="Times New Roman" w:cs="Times New Roman"/>
          <w:sz w:val="24"/>
          <w:szCs w:val="24"/>
        </w:rPr>
        <w:t>Jadi, pada dasarnya, pendidikan agama Islam menginginkan peserta didik yang memiliki fondasi keimanan dan ketakwaan yang kuat ter</w:t>
      </w:r>
      <w:r>
        <w:rPr>
          <w:rFonts w:ascii="Times New Roman" w:hAnsi="Times New Roman" w:cs="Times New Roman"/>
          <w:sz w:val="24"/>
          <w:szCs w:val="24"/>
        </w:rPr>
        <w:t>hadap Allah</w:t>
      </w:r>
      <w:r w:rsidRPr="00D13385">
        <w:rPr>
          <w:rFonts w:ascii="Times New Roman" w:hAnsi="Times New Roman" w:cs="Times New Roman"/>
          <w:sz w:val="24"/>
          <w:szCs w:val="24"/>
        </w:rPr>
        <w:t xml:space="preserve">. Iman merupakan potensi rohani yang harus diaktualisasikan dalam bentuk amal saleh, sehingga menghasilkan prestasi yang disebut takwa. </w:t>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sidRPr="00D13385">
        <w:rPr>
          <w:rFonts w:ascii="Times New Roman" w:hAnsi="Times New Roman" w:cs="Times New Roman"/>
          <w:sz w:val="24"/>
          <w:szCs w:val="24"/>
        </w:rPr>
        <w:t>Dalam kurikulu</w:t>
      </w:r>
      <w:r>
        <w:rPr>
          <w:rFonts w:ascii="Times New Roman" w:hAnsi="Times New Roman" w:cs="Times New Roman"/>
          <w:sz w:val="24"/>
          <w:szCs w:val="24"/>
        </w:rPr>
        <w:t xml:space="preserve">m Pendidikan Agama Islam, </w:t>
      </w:r>
      <w:r w:rsidRPr="00D13385">
        <w:rPr>
          <w:rFonts w:ascii="Times New Roman" w:hAnsi="Times New Roman" w:cs="Times New Roman"/>
          <w:sz w:val="24"/>
          <w:szCs w:val="24"/>
        </w:rPr>
        <w:t xml:space="preserve">dijelaskan bahwa: </w:t>
      </w:r>
    </w:p>
    <w:p w:rsidR="008625A3" w:rsidRPr="00D13385" w:rsidRDefault="008625A3" w:rsidP="00EB0B03">
      <w:pPr>
        <w:spacing w:after="0" w:line="240" w:lineRule="auto"/>
        <w:ind w:left="1080"/>
        <w:jc w:val="both"/>
        <w:rPr>
          <w:rFonts w:ascii="Times New Roman" w:hAnsi="Times New Roman" w:cs="Times New Roman"/>
          <w:sz w:val="24"/>
          <w:szCs w:val="24"/>
        </w:rPr>
      </w:pPr>
      <w:r w:rsidRPr="00D13385">
        <w:rPr>
          <w:rFonts w:ascii="Times New Roman" w:hAnsi="Times New Roman" w:cs="Times New Roman"/>
          <w:sz w:val="24"/>
          <w:szCs w:val="24"/>
        </w:rPr>
        <w:t>Pendidikan agama Islam di sekolah/madrasah bertujuan untuk menumbuhkan dan meningkatkan keimanan melalui pemberian dan pemupukan pengetahuan, penghayatan, serta pengalaman peserta didik tentang agama Islam sehingga menjadi manusia muslim yang terus berkembang dalam hal keimanan, ketakwaannya, berbangsa dan bernegara, serta untuk dapat melanjutkan pada jenjang pendidikan yang lebih tinggi.</w:t>
      </w:r>
      <w:r w:rsidRPr="00D13385">
        <w:rPr>
          <w:rFonts w:ascii="Times New Roman" w:hAnsi="Times New Roman" w:cs="Times New Roman"/>
          <w:sz w:val="24"/>
          <w:szCs w:val="24"/>
          <w:vertAlign w:val="superscript"/>
        </w:rPr>
        <w:footnoteReference w:id="12"/>
      </w:r>
    </w:p>
    <w:p w:rsidR="008625A3" w:rsidRPr="00D13385" w:rsidRDefault="008625A3" w:rsidP="00EB0B03">
      <w:pPr>
        <w:spacing w:after="0" w:line="240" w:lineRule="auto"/>
        <w:ind w:left="1080"/>
        <w:jc w:val="both"/>
        <w:rPr>
          <w:rFonts w:ascii="Times New Roman" w:hAnsi="Times New Roman" w:cs="Times New Roman"/>
          <w:sz w:val="24"/>
          <w:szCs w:val="24"/>
        </w:rPr>
      </w:pPr>
    </w:p>
    <w:p w:rsidR="008625A3" w:rsidRPr="00D13385" w:rsidRDefault="008625A3" w:rsidP="00EB0B03">
      <w:pPr>
        <w:spacing w:after="0" w:line="480" w:lineRule="auto"/>
        <w:ind w:left="426" w:firstLine="654"/>
        <w:jc w:val="both"/>
        <w:rPr>
          <w:rFonts w:ascii="Times New Roman" w:hAnsi="Times New Roman" w:cs="Times New Roman"/>
          <w:sz w:val="24"/>
          <w:szCs w:val="24"/>
        </w:rPr>
      </w:pPr>
      <w:r>
        <w:rPr>
          <w:rFonts w:ascii="Times New Roman" w:hAnsi="Times New Roman" w:cs="Times New Roman"/>
          <w:sz w:val="24"/>
          <w:szCs w:val="24"/>
        </w:rPr>
        <w:lastRenderedPageBreak/>
        <w:t>T</w:t>
      </w:r>
      <w:r w:rsidRPr="00D13385">
        <w:rPr>
          <w:rFonts w:ascii="Times New Roman" w:hAnsi="Times New Roman" w:cs="Times New Roman"/>
          <w:sz w:val="24"/>
          <w:szCs w:val="24"/>
        </w:rPr>
        <w:t>ujuan pendidikan agama Islam adalah meningkatkan taraf kehidupan manusia melalui seluruh aspek yang ada sehingga sampai kepada tujuan yang telah ditetapkan dengan proses tahap demi tahap.</w:t>
      </w:r>
      <w:r w:rsidRPr="00D13385">
        <w:rPr>
          <w:rFonts w:ascii="Times New Roman" w:hAnsi="Times New Roman" w:cs="Times New Roman"/>
          <w:sz w:val="24"/>
          <w:szCs w:val="24"/>
          <w:vertAlign w:val="superscript"/>
        </w:rPr>
        <w:footnoteReference w:id="13"/>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P</w:t>
      </w:r>
      <w:r w:rsidRPr="00D13385">
        <w:rPr>
          <w:rFonts w:ascii="Times New Roman" w:hAnsi="Times New Roman" w:cs="Times New Roman"/>
          <w:sz w:val="24"/>
          <w:szCs w:val="24"/>
        </w:rPr>
        <w:t>endidik dalam menyampaikan materi dan bahan pendidikan harus memudahkan dan tidak mempersulit peserta didik, tentunya harus sesuai dengan kadar dan kemampuan mereka. Kita tidak boleh mementingkan materi atau bahan dengan mengorbankan anak didik. Sebaliknya kita harus mengusahakan dengan jalan menyusun materi tersebut sedemikian rupa sehingga sesuai dengan taraf kemampuan kemampuan mereka, serta dengan gaya yang menarik. Usaha untuk mencapai efisiensi dan efektifitas kerja dalam rangka mencap</w:t>
      </w:r>
      <w:r>
        <w:rPr>
          <w:rFonts w:ascii="Times New Roman" w:hAnsi="Times New Roman" w:cs="Times New Roman"/>
          <w:sz w:val="24"/>
          <w:szCs w:val="24"/>
        </w:rPr>
        <w:t>ai tujuan pendidikan agama Islam</w:t>
      </w:r>
      <w:r w:rsidRPr="00D13385">
        <w:rPr>
          <w:rFonts w:ascii="Times New Roman" w:hAnsi="Times New Roman" w:cs="Times New Roman"/>
          <w:sz w:val="24"/>
          <w:szCs w:val="24"/>
        </w:rPr>
        <w:t>, perlu ad</w:t>
      </w:r>
      <w:r>
        <w:rPr>
          <w:rFonts w:ascii="Times New Roman" w:hAnsi="Times New Roman" w:cs="Times New Roman"/>
          <w:sz w:val="24"/>
          <w:szCs w:val="24"/>
        </w:rPr>
        <w:t xml:space="preserve">anya upaya guru fikih dalam </w:t>
      </w:r>
      <w:r w:rsidRPr="00D13385">
        <w:rPr>
          <w:rFonts w:ascii="Times New Roman" w:hAnsi="Times New Roman" w:cs="Times New Roman"/>
          <w:sz w:val="24"/>
          <w:szCs w:val="24"/>
        </w:rPr>
        <w:t>men</w:t>
      </w:r>
      <w:r>
        <w:rPr>
          <w:rFonts w:ascii="Times New Roman" w:hAnsi="Times New Roman" w:cs="Times New Roman"/>
          <w:sz w:val="24"/>
          <w:szCs w:val="24"/>
        </w:rPr>
        <w:t>ingkatkan prestasi belajar peserta didik</w:t>
      </w:r>
      <w:r w:rsidRPr="00D13385">
        <w:rPr>
          <w:rFonts w:ascii="Times New Roman" w:hAnsi="Times New Roman" w:cs="Times New Roman"/>
          <w:sz w:val="24"/>
          <w:szCs w:val="24"/>
        </w:rPr>
        <w:t>.</w:t>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Disamping</w:t>
      </w:r>
      <w:r w:rsidRPr="00D13385">
        <w:rPr>
          <w:rFonts w:ascii="Times New Roman" w:hAnsi="Times New Roman" w:cs="Times New Roman"/>
          <w:sz w:val="24"/>
          <w:szCs w:val="24"/>
        </w:rPr>
        <w:t xml:space="preserve"> itu </w:t>
      </w:r>
      <w:r>
        <w:rPr>
          <w:rFonts w:ascii="Times New Roman" w:hAnsi="Times New Roman" w:cs="Times New Roman"/>
          <w:sz w:val="24"/>
          <w:szCs w:val="24"/>
        </w:rPr>
        <w:t xml:space="preserve">dalam meningkatkan kualitas prestasi belajar peserta didik perlu juga diadakanya </w:t>
      </w:r>
      <w:r w:rsidRPr="00D13385">
        <w:rPr>
          <w:rFonts w:ascii="Times New Roman" w:hAnsi="Times New Roman" w:cs="Times New Roman"/>
          <w:sz w:val="24"/>
          <w:szCs w:val="24"/>
        </w:rPr>
        <w:t>inova</w:t>
      </w:r>
      <w:r>
        <w:rPr>
          <w:rFonts w:ascii="Times New Roman" w:hAnsi="Times New Roman" w:cs="Times New Roman"/>
          <w:sz w:val="24"/>
          <w:szCs w:val="24"/>
        </w:rPr>
        <w:t>si dalam pendidikan</w:t>
      </w:r>
      <w:r w:rsidRPr="00D13385">
        <w:rPr>
          <w:rFonts w:ascii="Times New Roman" w:hAnsi="Times New Roman" w:cs="Times New Roman"/>
          <w:sz w:val="24"/>
          <w:szCs w:val="24"/>
        </w:rPr>
        <w:t>. Inovasi merupakan suatu ide, hal-hal yang praktis, metode, cara barang-barang buatan manusia, yang diamati d</w:t>
      </w:r>
      <w:r>
        <w:rPr>
          <w:rFonts w:ascii="Times New Roman" w:hAnsi="Times New Roman" w:cs="Times New Roman"/>
          <w:sz w:val="24"/>
          <w:szCs w:val="24"/>
        </w:rPr>
        <w:t>irasakan sebagai suatu yang</w:t>
      </w:r>
      <w:r w:rsidRPr="00D13385">
        <w:rPr>
          <w:rFonts w:ascii="Times New Roman" w:hAnsi="Times New Roman" w:cs="Times New Roman"/>
          <w:sz w:val="24"/>
          <w:szCs w:val="24"/>
        </w:rPr>
        <w:t xml:space="preserve"> baru bagi seseorang atau kelompok orang (masyaraka</w:t>
      </w:r>
      <w:r>
        <w:rPr>
          <w:rFonts w:ascii="Times New Roman" w:hAnsi="Times New Roman" w:cs="Times New Roman"/>
          <w:sz w:val="24"/>
          <w:szCs w:val="24"/>
        </w:rPr>
        <w:t>t). I</w:t>
      </w:r>
      <w:r w:rsidRPr="00D13385">
        <w:rPr>
          <w:rFonts w:ascii="Times New Roman" w:hAnsi="Times New Roman" w:cs="Times New Roman"/>
          <w:sz w:val="24"/>
          <w:szCs w:val="24"/>
        </w:rPr>
        <w:t>novasi adalah macam-macam perubahan genus.</w:t>
      </w:r>
      <w:r w:rsidRPr="00D13385">
        <w:rPr>
          <w:rFonts w:ascii="Times New Roman" w:hAnsi="Times New Roman" w:cs="Times New Roman"/>
          <w:sz w:val="24"/>
          <w:szCs w:val="24"/>
          <w:vertAlign w:val="superscript"/>
        </w:rPr>
        <w:footnoteReference w:id="14"/>
      </w:r>
      <w:r w:rsidRPr="00D13385">
        <w:rPr>
          <w:rFonts w:ascii="Times New Roman" w:hAnsi="Times New Roman" w:cs="Times New Roman"/>
          <w:sz w:val="24"/>
          <w:szCs w:val="24"/>
        </w:rPr>
        <w:t>Inovasi sebagai perubahan disengaja, baru, khusus untuk mencapai tujuan-tujuan sistem.</w:t>
      </w:r>
      <w:r>
        <w:rPr>
          <w:rFonts w:ascii="Times New Roman" w:hAnsi="Times New Roman" w:cs="Times New Roman"/>
          <w:sz w:val="24"/>
          <w:szCs w:val="24"/>
        </w:rPr>
        <w:t xml:space="preserve"> </w:t>
      </w:r>
      <w:r w:rsidRPr="00D13385">
        <w:rPr>
          <w:rFonts w:ascii="Times New Roman" w:hAnsi="Times New Roman" w:cs="Times New Roman"/>
          <w:sz w:val="24"/>
          <w:szCs w:val="24"/>
        </w:rPr>
        <w:t xml:space="preserve">Hal yang baru itu dapat berupa hasil </w:t>
      </w:r>
      <w:r w:rsidRPr="00D13385">
        <w:rPr>
          <w:rFonts w:ascii="Times New Roman" w:hAnsi="Times New Roman" w:cs="Times New Roman"/>
          <w:i/>
          <w:iCs/>
          <w:sz w:val="24"/>
          <w:szCs w:val="24"/>
        </w:rPr>
        <w:t>invention</w:t>
      </w:r>
      <w:r w:rsidRPr="00D13385">
        <w:rPr>
          <w:rFonts w:ascii="Times New Roman" w:hAnsi="Times New Roman" w:cs="Times New Roman"/>
          <w:sz w:val="24"/>
          <w:szCs w:val="24"/>
        </w:rPr>
        <w:t xml:space="preserve"> atau </w:t>
      </w:r>
      <w:r w:rsidRPr="00D13385">
        <w:rPr>
          <w:rFonts w:ascii="Times New Roman" w:hAnsi="Times New Roman" w:cs="Times New Roman"/>
          <w:i/>
          <w:iCs/>
          <w:sz w:val="24"/>
          <w:szCs w:val="24"/>
        </w:rPr>
        <w:t>discovery</w:t>
      </w:r>
      <w:r w:rsidRPr="00D13385">
        <w:rPr>
          <w:rFonts w:ascii="Times New Roman" w:hAnsi="Times New Roman" w:cs="Times New Roman"/>
          <w:sz w:val="24"/>
          <w:szCs w:val="24"/>
        </w:rPr>
        <w:t xml:space="preserve"> yang digunakan untuk </w:t>
      </w:r>
      <w:r w:rsidRPr="00D13385">
        <w:rPr>
          <w:rFonts w:ascii="Times New Roman" w:hAnsi="Times New Roman" w:cs="Times New Roman"/>
          <w:sz w:val="24"/>
          <w:szCs w:val="24"/>
        </w:rPr>
        <w:lastRenderedPageBreak/>
        <w:t>mencapai tujuan tertentu dan diamati sebagai sesuatu yang baru bagi seseorang atau kelompok masyarakat, jadi perubahan ini direncanakan dan dikehendaki.</w:t>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sidRPr="00D13385">
        <w:rPr>
          <w:rFonts w:ascii="Times New Roman" w:hAnsi="Times New Roman" w:cs="Times New Roman"/>
          <w:sz w:val="24"/>
          <w:szCs w:val="24"/>
        </w:rPr>
        <w:t>Seorang guru perlu mengetahui sekaligus menguasai berbagai metode dan strategi belajar mengajar yang digunakan di dalam kegiatan belajar mengajar.</w:t>
      </w:r>
      <w:r>
        <w:rPr>
          <w:rFonts w:ascii="Times New Roman" w:hAnsi="Times New Roman" w:cs="Times New Roman"/>
          <w:sz w:val="24"/>
          <w:szCs w:val="24"/>
        </w:rPr>
        <w:t xml:space="preserve"> </w:t>
      </w:r>
      <w:r w:rsidRPr="00D13385">
        <w:rPr>
          <w:rFonts w:ascii="Times New Roman" w:hAnsi="Times New Roman" w:cs="Times New Roman"/>
          <w:sz w:val="24"/>
          <w:szCs w:val="24"/>
        </w:rPr>
        <w:t xml:space="preserve">Posisi guru sangat signifikan di dalam pendidikan sebagai fasilitator dan pembimbing, maka guru memiliki tugas yang lebih berat, tidak hanya memegang fungsi transfer pengetahuan, tetapi lebih guru harus mampu memfasilitasi dalam menerpa dan mengembangkan dirinya. Apalagi pada saat sekarang orientasi pendidikan yang telah diubah dari </w:t>
      </w:r>
      <w:r w:rsidRPr="00D13385">
        <w:rPr>
          <w:rFonts w:ascii="Times New Roman" w:hAnsi="Times New Roman" w:cs="Times New Roman"/>
          <w:i/>
          <w:iCs/>
          <w:sz w:val="24"/>
          <w:szCs w:val="24"/>
        </w:rPr>
        <w:t>teacher centered</w:t>
      </w:r>
      <w:r w:rsidRPr="00D13385">
        <w:rPr>
          <w:rFonts w:ascii="Times New Roman" w:hAnsi="Times New Roman" w:cs="Times New Roman"/>
          <w:sz w:val="24"/>
          <w:szCs w:val="24"/>
        </w:rPr>
        <w:t xml:space="preserve"> menjadi </w:t>
      </w:r>
      <w:r w:rsidRPr="00D13385">
        <w:rPr>
          <w:rFonts w:ascii="Times New Roman" w:hAnsi="Times New Roman" w:cs="Times New Roman"/>
          <w:i/>
          <w:iCs/>
          <w:sz w:val="24"/>
          <w:szCs w:val="24"/>
        </w:rPr>
        <w:t>student centered</w:t>
      </w:r>
      <w:r w:rsidRPr="00D13385">
        <w:rPr>
          <w:rFonts w:ascii="Times New Roman" w:hAnsi="Times New Roman" w:cs="Times New Roman"/>
          <w:sz w:val="24"/>
          <w:szCs w:val="24"/>
        </w:rPr>
        <w:t xml:space="preserve"> disertai dengan bimbingan intensif. Oleh karenanya guru dituntut untuk lebih kreatif, efektif, selektif, proaktif da</w:t>
      </w:r>
      <w:r>
        <w:rPr>
          <w:rFonts w:ascii="Times New Roman" w:hAnsi="Times New Roman" w:cs="Times New Roman"/>
          <w:sz w:val="24"/>
          <w:szCs w:val="24"/>
        </w:rPr>
        <w:t>lam mengakomodir kebutuhan peserta didik</w:t>
      </w:r>
      <w:r w:rsidRPr="00D13385">
        <w:rPr>
          <w:rFonts w:ascii="Times New Roman" w:hAnsi="Times New Roman" w:cs="Times New Roman"/>
          <w:sz w:val="24"/>
          <w:szCs w:val="24"/>
        </w:rPr>
        <w:t>.</w:t>
      </w:r>
      <w:r>
        <w:rPr>
          <w:rFonts w:ascii="Times New Roman" w:hAnsi="Times New Roman" w:cs="Times New Roman"/>
          <w:sz w:val="24"/>
          <w:szCs w:val="24"/>
        </w:rPr>
        <w:t xml:space="preserve"> </w:t>
      </w:r>
      <w:r w:rsidRPr="00D13385">
        <w:rPr>
          <w:rFonts w:ascii="Times New Roman" w:hAnsi="Times New Roman" w:cs="Times New Roman"/>
          <w:sz w:val="24"/>
          <w:szCs w:val="24"/>
        </w:rPr>
        <w:t>Guru juga lebih peka terhadap ka</w:t>
      </w:r>
      <w:r>
        <w:rPr>
          <w:rFonts w:ascii="Times New Roman" w:hAnsi="Times New Roman" w:cs="Times New Roman"/>
          <w:sz w:val="24"/>
          <w:szCs w:val="24"/>
        </w:rPr>
        <w:t>rakter fisik maupun psikis peserta didik</w:t>
      </w:r>
      <w:r w:rsidRPr="00D13385">
        <w:rPr>
          <w:rFonts w:ascii="Times New Roman" w:hAnsi="Times New Roman" w:cs="Times New Roman"/>
          <w:sz w:val="24"/>
          <w:szCs w:val="24"/>
        </w:rPr>
        <w:t>.</w:t>
      </w:r>
      <w:r>
        <w:rPr>
          <w:rFonts w:ascii="Times New Roman" w:hAnsi="Times New Roman" w:cs="Times New Roman"/>
          <w:sz w:val="24"/>
          <w:szCs w:val="24"/>
        </w:rPr>
        <w:t xml:space="preserve"> </w:t>
      </w:r>
      <w:r w:rsidRPr="00D13385">
        <w:rPr>
          <w:rFonts w:ascii="Times New Roman" w:hAnsi="Times New Roman" w:cs="Times New Roman"/>
          <w:sz w:val="24"/>
          <w:szCs w:val="24"/>
        </w:rPr>
        <w:t>Dalam keseluruhan kegiatan pendidikan di tingkat operasional, guru merupakan penentu keberhasilan melalui kinerjanya pada tingkat operasional, institusional, instruksional, dan ekspresensial.</w:t>
      </w:r>
      <w:r w:rsidRPr="00D13385">
        <w:rPr>
          <w:rFonts w:ascii="Times New Roman" w:hAnsi="Times New Roman" w:cs="Times New Roman"/>
          <w:sz w:val="24"/>
          <w:szCs w:val="24"/>
          <w:vertAlign w:val="superscript"/>
        </w:rPr>
        <w:footnoteReference w:id="15"/>
      </w:r>
      <w:r>
        <w:rPr>
          <w:rFonts w:ascii="Times New Roman" w:hAnsi="Times New Roman" w:cs="Times New Roman"/>
          <w:sz w:val="24"/>
          <w:szCs w:val="24"/>
        </w:rPr>
        <w:t xml:space="preserve"> </w:t>
      </w:r>
      <w:r w:rsidRPr="00D13385">
        <w:rPr>
          <w:rFonts w:ascii="Times New Roman" w:hAnsi="Times New Roman" w:cs="Times New Roman"/>
          <w:sz w:val="24"/>
          <w:szCs w:val="24"/>
        </w:rPr>
        <w:t>Di sinilah peran penting guru dalam pendidikan.</w:t>
      </w:r>
    </w:p>
    <w:p w:rsidR="008625A3" w:rsidRDefault="008625A3" w:rsidP="00994B17">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Guru merupakan tenaga profesional yang memahami hal-hal yang bersifat fisolosofis dan konseptual dan harus mengetahui hal-hal yang bersifat teknis terutama hal-hal yang berupa kegiatan mengelola dan melaksanakan kegiatan belajar mengajar (pembelajaran).</w:t>
      </w:r>
      <w:r>
        <w:rPr>
          <w:rStyle w:val="FootnoteReference"/>
          <w:rFonts w:ascii="Times New Roman" w:hAnsi="Times New Roman"/>
          <w:sz w:val="24"/>
          <w:szCs w:val="24"/>
        </w:rPr>
        <w:footnoteReference w:id="16"/>
      </w:r>
      <w:r>
        <w:rPr>
          <w:rFonts w:ascii="Times New Roman" w:hAnsi="Times New Roman" w:cs="Times New Roman"/>
          <w:sz w:val="24"/>
          <w:szCs w:val="24"/>
        </w:rPr>
        <w:t xml:space="preserve"> Dalam pendidikan guru dikenal adanya </w:t>
      </w:r>
      <w:r>
        <w:rPr>
          <w:rFonts w:ascii="Times New Roman" w:hAnsi="Times New Roman" w:cs="Times New Roman"/>
          <w:sz w:val="24"/>
          <w:szCs w:val="24"/>
        </w:rPr>
        <w:lastRenderedPageBreak/>
        <w:t>pendidikan guru berdasarkan kompetensi dengan sepuluh kompetensi guru yang merupakan profil kemampuan dasar bagi seorang guru yaitu yang meliputi: menguasai bahan, mengelola program belajar mengajar, mengelola kelas, menggunakan media/sumber, menguasai landasan kependidikan, mengelola interaksi belajar mengajar, menilai prestasi belajar peserta didik untuk kepentingan pengajaran, mengenal fungsi dan program  layanan bimbingan dan penyuluhan, mengenal dan menyelenggarakan administrasi sekolah serta memahami prinsip-prinsip dan hasil penelitian pendidikan  guna keperluan pengajaran.</w:t>
      </w:r>
    </w:p>
    <w:p w:rsidR="008625A3" w:rsidRDefault="008625A3" w:rsidP="00EB0B03">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Untuk meningkatkan kualitas pembelajaran yang tinggi maka harus melalui pengelolaan kelas yang baik. Pada saat pengelolaan proses belajar mengajar disadari atau disadari setiap guru menggunakan pendakatan dan menerapkan teknik-teknik pengelolaan kelas. Upaya yang biasa digunakan antara lain: memberikan nasihat, teguran, larangan, ancaman, teladan, hukuman, perintah dan hadiah. Selain itu ada guru yang mengelola kelas dengan cara yang ketat yakni mengandalkan otoriter tanpa memperhatikan kondisi emosional peserta didik dan ada pula yang membiarkan peserta didik secara penuh berbuat sesuka hati.</w:t>
      </w:r>
    </w:p>
    <w:p w:rsidR="008625A3" w:rsidRDefault="008625A3" w:rsidP="00EB0B03">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Semua itu dilakukan dengan tujuan agar peserta didik menangkap materi pelajaran yang disampaikan oleh guru fiqh. Hal ini tentunya diperlukan pada setiap materi pelajaran. Materi fikih misalnya, pengajaran fiqh di Madrasah Tsanawiyah (MTs) bertujuan untuk memberikan kemampuan-kemampuan </w:t>
      </w:r>
      <w:r>
        <w:rPr>
          <w:rFonts w:ascii="Times New Roman" w:hAnsi="Times New Roman" w:cs="Times New Roman"/>
          <w:sz w:val="24"/>
          <w:szCs w:val="24"/>
        </w:rPr>
        <w:lastRenderedPageBreak/>
        <w:t>lanjutan kepada peserta didik dalam membaca, menulis, membiasakan, dan menggemari pelajaran Fiqh. Di samping itu, pengajaran Fiqh juga bertujuan untuk mendorong, membina dan membimbing aqhlak dan perilaku peserta didik dengan pedoman pada Fiqh.</w:t>
      </w:r>
    </w:p>
    <w:p w:rsidR="008625A3" w:rsidRDefault="008625A3" w:rsidP="00EB0B03">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Dalam proses belajar mengajar Fiqh ini diharapkan terjadinya perubahan dalam diri anak, baik aspek kognitif, afektif, maupun psikomotorik. Dengan adanya tiga aspek tersebut diharapkan akan berpengaruh terhadap tingkah laku anak didik, yang mana akhirnya cara berfikir, merasa dan melakukan sesuatu itu akan menjadi relative menetap dan membentuk kebiasaan tingkah laku yang lebih baik dalam arti berdasarkan pendidikan agama.</w:t>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Permasalah yang seringkali dijumpai dalam proses pembelajaran, khususnya pembelajaran Mata Pelajaran Fiqh adalah bagaimana cara menyajikan materi kepada peserta didik secara baik sehingga diperoleh hasil yang efektif dan efisien. Di samping masalah lainya yang sering didapati adalah kurangnya perhatian guru didalam pengelolalaan kelas secara efektif dan efisien pula, sehingga tujuan pembelajaran tidak bisa atau belum bisa diterima peserta didik secara maksimal.</w:t>
      </w:r>
    </w:p>
    <w:p w:rsidR="008625A3" w:rsidRDefault="008625A3" w:rsidP="00EB0B03">
      <w:pPr>
        <w:spacing w:after="0" w:line="480" w:lineRule="auto"/>
        <w:ind w:left="360" w:firstLine="720"/>
        <w:jc w:val="both"/>
        <w:rPr>
          <w:rFonts w:ascii="Times New Roman" w:hAnsi="Times New Roman" w:cs="Times New Roman"/>
          <w:sz w:val="24"/>
          <w:szCs w:val="24"/>
        </w:rPr>
      </w:pPr>
      <w:r w:rsidRPr="00D13385">
        <w:rPr>
          <w:rFonts w:ascii="Times New Roman" w:hAnsi="Times New Roman" w:cs="Times New Roman"/>
          <w:sz w:val="24"/>
          <w:szCs w:val="24"/>
        </w:rPr>
        <w:t xml:space="preserve">Setiap kegiatan belajar mengajar, apapun materinya selalu memiliki sesaran (target). Sasaran yang juga lazim disebut tujuan itu pada umumnya terulis, akan tetapi juga sasaran (target) yang tak tertulis dan dikenal dengan </w:t>
      </w:r>
      <w:r w:rsidRPr="00D13385">
        <w:rPr>
          <w:rFonts w:ascii="Times New Roman" w:hAnsi="Times New Roman" w:cs="Times New Roman"/>
          <w:i/>
          <w:iCs/>
          <w:sz w:val="24"/>
          <w:szCs w:val="24"/>
        </w:rPr>
        <w:t>objective in mind</w:t>
      </w:r>
      <w:r w:rsidRPr="00D13385">
        <w:rPr>
          <w:rFonts w:ascii="Times New Roman" w:hAnsi="Times New Roman" w:cs="Times New Roman"/>
          <w:sz w:val="24"/>
          <w:szCs w:val="24"/>
        </w:rPr>
        <w:t>.</w:t>
      </w:r>
    </w:p>
    <w:p w:rsidR="008625A3" w:rsidRPr="00D13385" w:rsidRDefault="008625A3" w:rsidP="00EB0B03">
      <w:pPr>
        <w:spacing w:after="0" w:line="480" w:lineRule="auto"/>
        <w:ind w:left="360" w:firstLine="720"/>
        <w:jc w:val="both"/>
        <w:rPr>
          <w:rFonts w:ascii="Times New Roman" w:hAnsi="Times New Roman" w:cs="Times New Roman"/>
          <w:sz w:val="24"/>
          <w:szCs w:val="24"/>
        </w:rPr>
      </w:pPr>
    </w:p>
    <w:p w:rsidR="008625A3" w:rsidRPr="00D13385" w:rsidRDefault="008625A3" w:rsidP="00EB0B03">
      <w:pPr>
        <w:spacing w:after="0" w:line="480" w:lineRule="auto"/>
        <w:ind w:left="360" w:firstLine="720"/>
        <w:jc w:val="both"/>
        <w:rPr>
          <w:rFonts w:ascii="Times New Roman" w:hAnsi="Times New Roman" w:cs="Times New Roman"/>
          <w:sz w:val="24"/>
          <w:szCs w:val="24"/>
        </w:rPr>
      </w:pPr>
      <w:r w:rsidRPr="00D13385">
        <w:rPr>
          <w:rFonts w:ascii="Times New Roman" w:hAnsi="Times New Roman" w:cs="Times New Roman"/>
          <w:sz w:val="24"/>
          <w:szCs w:val="24"/>
        </w:rPr>
        <w:lastRenderedPageBreak/>
        <w:t>Pada penelitian ini, peneliti memilih madrasah sebagai lokasi penelitian karena selama ini madrasah masih dipandang sebelah mata oleh masyarakat.</w:t>
      </w:r>
      <w:r>
        <w:rPr>
          <w:rFonts w:ascii="Times New Roman" w:hAnsi="Times New Roman" w:cs="Times New Roman"/>
          <w:sz w:val="24"/>
          <w:szCs w:val="24"/>
        </w:rPr>
        <w:t xml:space="preserve"> </w:t>
      </w:r>
      <w:r w:rsidRPr="00D13385">
        <w:rPr>
          <w:rFonts w:ascii="Times New Roman" w:hAnsi="Times New Roman" w:cs="Times New Roman"/>
          <w:sz w:val="24"/>
          <w:szCs w:val="24"/>
        </w:rPr>
        <w:t>Mereka enggan mempercayakan putra-putrinya untuk belajar di madrasah karena gengsi dan merasa malu dengan kualitas pendidikan madrasah yang rendah.</w:t>
      </w:r>
      <w:r>
        <w:rPr>
          <w:rFonts w:ascii="Times New Roman" w:hAnsi="Times New Roman" w:cs="Times New Roman"/>
          <w:sz w:val="24"/>
          <w:szCs w:val="24"/>
        </w:rPr>
        <w:t xml:space="preserve"> </w:t>
      </w:r>
      <w:r w:rsidRPr="00D13385">
        <w:rPr>
          <w:rFonts w:ascii="Times New Roman" w:hAnsi="Times New Roman" w:cs="Times New Roman"/>
          <w:sz w:val="24"/>
          <w:szCs w:val="24"/>
        </w:rPr>
        <w:t>Namun pandangan miring itu kini nampaknya kian bergeser. Sebagai jalur pendidikan yang berciri khas keagamaan (agama Islam), madrasah memiliki peranan yang cukup strategis dalam memenuhi kebutuhan masyarakat akan ilmu pengetahuan umum dan ilmu agama dalam waktu yang bersamaan di tengah degradasi moral yang terjadi saat ini. Harapan orang tua agar putra-putrinya memperoleh ilmu agama dan ilmu pengetahuan umum secara seimbang turut mempengaruhi pandangan mereka terhadap madrasah.</w:t>
      </w:r>
      <w:r>
        <w:rPr>
          <w:rFonts w:ascii="Times New Roman" w:hAnsi="Times New Roman" w:cs="Times New Roman"/>
          <w:sz w:val="24"/>
          <w:szCs w:val="24"/>
        </w:rPr>
        <w:t xml:space="preserve"> </w:t>
      </w:r>
      <w:r w:rsidRPr="00D13385">
        <w:rPr>
          <w:rFonts w:ascii="Times New Roman" w:hAnsi="Times New Roman" w:cs="Times New Roman"/>
          <w:sz w:val="24"/>
          <w:szCs w:val="24"/>
        </w:rPr>
        <w:t>Hubungan yang baik antara p</w:t>
      </w:r>
      <w:r>
        <w:rPr>
          <w:rFonts w:ascii="Times New Roman" w:hAnsi="Times New Roman" w:cs="Times New Roman"/>
          <w:sz w:val="24"/>
          <w:szCs w:val="24"/>
        </w:rPr>
        <w:t>ihak sekolah dan orang tua peserta didik</w:t>
      </w:r>
      <w:r w:rsidRPr="00D13385">
        <w:rPr>
          <w:rFonts w:ascii="Times New Roman" w:hAnsi="Times New Roman" w:cs="Times New Roman"/>
          <w:sz w:val="24"/>
          <w:szCs w:val="24"/>
        </w:rPr>
        <w:t xml:space="preserve"> harus terus dibina karena dukungan orang tua dapat memberikan dampak positif dalam memajukan kualitas pe</w:t>
      </w:r>
      <w:r>
        <w:rPr>
          <w:rFonts w:ascii="Times New Roman" w:hAnsi="Times New Roman" w:cs="Times New Roman"/>
          <w:sz w:val="24"/>
          <w:szCs w:val="24"/>
        </w:rPr>
        <w:t>rtumbuhan dan perkembangan peserta didik</w:t>
      </w:r>
      <w:r w:rsidRPr="00D13385">
        <w:rPr>
          <w:rFonts w:ascii="Times New Roman" w:hAnsi="Times New Roman" w:cs="Times New Roman"/>
          <w:sz w:val="24"/>
          <w:szCs w:val="24"/>
        </w:rPr>
        <w:t>. Terbukti saat ini telah banyak madrasah yang mampu melahirkan lulusan (</w:t>
      </w:r>
      <w:r w:rsidRPr="00D13385">
        <w:rPr>
          <w:rFonts w:ascii="Times New Roman" w:hAnsi="Times New Roman" w:cs="Times New Roman"/>
          <w:i/>
          <w:iCs/>
          <w:sz w:val="24"/>
          <w:szCs w:val="24"/>
        </w:rPr>
        <w:t>output</w:t>
      </w:r>
      <w:r w:rsidRPr="00D13385">
        <w:rPr>
          <w:rFonts w:ascii="Times New Roman" w:hAnsi="Times New Roman" w:cs="Times New Roman"/>
          <w:sz w:val="24"/>
          <w:szCs w:val="24"/>
        </w:rPr>
        <w:t>) pendidikan yang berkualitas dan berprestasi serta menjadikan sekolah unggulan, seperti yang telah diupayakan oleh Madrasah Tsanawiyah Negeri (MTsN) Tunggangri Kalidawir Tulungagung.</w:t>
      </w:r>
    </w:p>
    <w:p w:rsidR="008625A3" w:rsidRDefault="008625A3" w:rsidP="00EB0B03">
      <w:pPr>
        <w:spacing w:after="0" w:line="480" w:lineRule="auto"/>
        <w:ind w:left="360" w:firstLine="720"/>
        <w:jc w:val="both"/>
        <w:rPr>
          <w:rFonts w:ascii="Times New Roman" w:hAnsi="Times New Roman" w:cs="Times New Roman"/>
          <w:b/>
          <w:bCs/>
          <w:sz w:val="24"/>
          <w:szCs w:val="24"/>
        </w:rPr>
      </w:pPr>
      <w:r w:rsidRPr="00D13385">
        <w:rPr>
          <w:rFonts w:ascii="Times New Roman" w:hAnsi="Times New Roman" w:cs="Times New Roman"/>
          <w:sz w:val="24"/>
          <w:szCs w:val="24"/>
        </w:rPr>
        <w:t xml:space="preserve">Berdasarkan hal tersebut maka peneliti mengangkat judul </w:t>
      </w:r>
      <w:r>
        <w:rPr>
          <w:rFonts w:ascii="Times New Roman" w:hAnsi="Times New Roman" w:cs="Times New Roman"/>
          <w:b/>
          <w:bCs/>
          <w:sz w:val="24"/>
          <w:szCs w:val="24"/>
        </w:rPr>
        <w:t xml:space="preserve">“Upaya Guru Mata Pelajaran Fiqh Dalam Meningkatkan Prestasi </w:t>
      </w:r>
      <w:r w:rsidR="00590969">
        <w:rPr>
          <w:rFonts w:ascii="Times New Roman" w:hAnsi="Times New Roman" w:cs="Times New Roman"/>
          <w:b/>
          <w:bCs/>
          <w:sz w:val="24"/>
          <w:szCs w:val="24"/>
        </w:rPr>
        <w:t>Belajar Peserta Didik</w:t>
      </w:r>
      <w:r w:rsidRPr="00D13385">
        <w:rPr>
          <w:rFonts w:ascii="Times New Roman" w:hAnsi="Times New Roman" w:cs="Times New Roman"/>
          <w:b/>
          <w:bCs/>
          <w:sz w:val="24"/>
          <w:szCs w:val="24"/>
        </w:rPr>
        <w:t xml:space="preserve"> di MTs Negeri Tunggangri Kalidawir Tulungagung”</w:t>
      </w:r>
      <w:r>
        <w:rPr>
          <w:rFonts w:ascii="Times New Roman" w:hAnsi="Times New Roman" w:cs="Times New Roman"/>
          <w:b/>
          <w:bCs/>
          <w:sz w:val="24"/>
          <w:szCs w:val="24"/>
        </w:rPr>
        <w:t>.</w:t>
      </w:r>
    </w:p>
    <w:p w:rsidR="008625A3" w:rsidRDefault="008625A3" w:rsidP="00EB0B03">
      <w:pPr>
        <w:spacing w:after="0" w:line="480" w:lineRule="auto"/>
        <w:ind w:left="360" w:firstLine="720"/>
        <w:jc w:val="both"/>
        <w:rPr>
          <w:rFonts w:ascii="Times New Roman" w:hAnsi="Times New Roman" w:cs="Times New Roman"/>
          <w:b/>
          <w:bCs/>
          <w:sz w:val="24"/>
          <w:szCs w:val="24"/>
        </w:rPr>
      </w:pPr>
    </w:p>
    <w:p w:rsidR="008625A3" w:rsidRPr="00D13385" w:rsidRDefault="008625A3" w:rsidP="00EB0B03">
      <w:pPr>
        <w:spacing w:after="0" w:line="480" w:lineRule="auto"/>
        <w:ind w:left="360" w:firstLine="720"/>
        <w:jc w:val="both"/>
        <w:rPr>
          <w:rFonts w:ascii="Times New Roman" w:hAnsi="Times New Roman" w:cs="Times New Roman"/>
          <w:b/>
          <w:bCs/>
          <w:sz w:val="24"/>
          <w:szCs w:val="24"/>
        </w:rPr>
      </w:pPr>
    </w:p>
    <w:p w:rsidR="008625A3" w:rsidRPr="00D13385" w:rsidRDefault="008625A3" w:rsidP="00EB0B03">
      <w:pPr>
        <w:spacing w:after="0" w:line="480" w:lineRule="auto"/>
        <w:ind w:left="360" w:hanging="360"/>
        <w:jc w:val="both"/>
        <w:rPr>
          <w:rFonts w:ascii="Times New Roman" w:hAnsi="Times New Roman" w:cs="Times New Roman"/>
          <w:b/>
          <w:bCs/>
          <w:sz w:val="24"/>
          <w:szCs w:val="24"/>
        </w:rPr>
      </w:pPr>
      <w:r w:rsidRPr="00D13385">
        <w:rPr>
          <w:rFonts w:ascii="Times New Roman" w:hAnsi="Times New Roman" w:cs="Times New Roman"/>
          <w:b/>
          <w:bCs/>
          <w:sz w:val="24"/>
          <w:szCs w:val="24"/>
        </w:rPr>
        <w:lastRenderedPageBreak/>
        <w:t>B.</w:t>
      </w:r>
      <w:r w:rsidRPr="00D13385">
        <w:rPr>
          <w:rFonts w:ascii="Times New Roman" w:hAnsi="Times New Roman" w:cs="Times New Roman"/>
          <w:b/>
          <w:bCs/>
          <w:sz w:val="24"/>
          <w:szCs w:val="24"/>
        </w:rPr>
        <w:tab/>
        <w:t>Fokus Penelitian</w:t>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sidRPr="00D13385">
        <w:rPr>
          <w:rFonts w:ascii="Times New Roman" w:hAnsi="Times New Roman" w:cs="Times New Roman"/>
          <w:sz w:val="24"/>
          <w:szCs w:val="24"/>
        </w:rPr>
        <w:t>Berdasarkan latar belakang di atas, serta demi terwujudnya pembahasan yang sesuai dengan harapan, maka peneliti memaparkan Fokus Penelitian sebagai berikut:</w:t>
      </w:r>
    </w:p>
    <w:p w:rsidR="008625A3" w:rsidRPr="00D13385" w:rsidRDefault="008625A3" w:rsidP="00EB0B03">
      <w:pPr>
        <w:numPr>
          <w:ilvl w:val="0"/>
          <w:numId w:val="1"/>
        </w:numPr>
        <w:spacing w:after="0" w:line="480" w:lineRule="auto"/>
        <w:jc w:val="both"/>
        <w:rPr>
          <w:rFonts w:ascii="Times New Roman" w:hAnsi="Times New Roman" w:cs="Times New Roman"/>
          <w:sz w:val="24"/>
          <w:szCs w:val="24"/>
        </w:rPr>
      </w:pPr>
      <w:r w:rsidRPr="00D13385">
        <w:rPr>
          <w:rFonts w:ascii="Times New Roman" w:hAnsi="Times New Roman" w:cs="Times New Roman"/>
          <w:sz w:val="24"/>
          <w:szCs w:val="24"/>
        </w:rPr>
        <w:t>Bagaim</w:t>
      </w:r>
      <w:r>
        <w:rPr>
          <w:rFonts w:ascii="Times New Roman" w:hAnsi="Times New Roman" w:cs="Times New Roman"/>
          <w:sz w:val="24"/>
          <w:szCs w:val="24"/>
        </w:rPr>
        <w:t>ana upaya guru mata pelajaran fiqh</w:t>
      </w:r>
      <w:r w:rsidRPr="00D13385">
        <w:rPr>
          <w:rFonts w:ascii="Times New Roman" w:hAnsi="Times New Roman" w:cs="Times New Roman"/>
          <w:sz w:val="24"/>
          <w:szCs w:val="24"/>
        </w:rPr>
        <w:t xml:space="preserve"> dalam meningkatkan kualitas prestasi belajar peserta didik di MTs N</w:t>
      </w:r>
      <w:r>
        <w:rPr>
          <w:rFonts w:ascii="Times New Roman" w:hAnsi="Times New Roman" w:cs="Times New Roman"/>
          <w:sz w:val="24"/>
          <w:szCs w:val="24"/>
        </w:rPr>
        <w:t>egeri</w:t>
      </w:r>
      <w:r w:rsidRPr="00D13385">
        <w:rPr>
          <w:rFonts w:ascii="Times New Roman" w:hAnsi="Times New Roman" w:cs="Times New Roman"/>
          <w:sz w:val="24"/>
          <w:szCs w:val="24"/>
        </w:rPr>
        <w:t xml:space="preserve"> Tunggangri Kalidawir Tulungagung?</w:t>
      </w:r>
    </w:p>
    <w:p w:rsidR="008625A3" w:rsidRPr="00D13385" w:rsidRDefault="008625A3" w:rsidP="00EB0B03">
      <w:pPr>
        <w:numPr>
          <w:ilvl w:val="0"/>
          <w:numId w:val="1"/>
        </w:numPr>
        <w:spacing w:after="0" w:line="480" w:lineRule="auto"/>
        <w:jc w:val="both"/>
        <w:rPr>
          <w:rFonts w:ascii="Times New Roman" w:hAnsi="Times New Roman" w:cs="Times New Roman"/>
          <w:sz w:val="24"/>
          <w:szCs w:val="24"/>
        </w:rPr>
      </w:pPr>
      <w:r w:rsidRPr="00D13385">
        <w:rPr>
          <w:rFonts w:ascii="Times New Roman" w:hAnsi="Times New Roman" w:cs="Times New Roman"/>
          <w:sz w:val="24"/>
          <w:szCs w:val="24"/>
        </w:rPr>
        <w:t>Faktor apa</w:t>
      </w:r>
      <w:r>
        <w:rPr>
          <w:rFonts w:ascii="Times New Roman" w:hAnsi="Times New Roman" w:cs="Times New Roman"/>
          <w:sz w:val="24"/>
          <w:szCs w:val="24"/>
        </w:rPr>
        <w:t xml:space="preserve"> saja yang menghambat dan pendukung upaya guru mata pelajaran fiqh dalam meningkatkan prestasi belajar peserta didik</w:t>
      </w:r>
      <w:r w:rsidRPr="00D13385">
        <w:rPr>
          <w:rFonts w:ascii="Times New Roman" w:hAnsi="Times New Roman" w:cs="Times New Roman"/>
          <w:sz w:val="24"/>
          <w:szCs w:val="24"/>
        </w:rPr>
        <w:t xml:space="preserve"> di MTs N</w:t>
      </w:r>
      <w:r>
        <w:rPr>
          <w:rFonts w:ascii="Times New Roman" w:hAnsi="Times New Roman" w:cs="Times New Roman"/>
          <w:sz w:val="24"/>
          <w:szCs w:val="24"/>
        </w:rPr>
        <w:t xml:space="preserve">egeri </w:t>
      </w:r>
      <w:r w:rsidRPr="00D13385">
        <w:rPr>
          <w:rFonts w:ascii="Times New Roman" w:hAnsi="Times New Roman" w:cs="Times New Roman"/>
          <w:sz w:val="24"/>
          <w:szCs w:val="24"/>
        </w:rPr>
        <w:t>Tunggangri  Kalidawir Tulungagung?</w:t>
      </w:r>
    </w:p>
    <w:p w:rsidR="008625A3" w:rsidRPr="00D13385" w:rsidRDefault="008625A3" w:rsidP="00EB0B03">
      <w:pPr>
        <w:numPr>
          <w:ilvl w:val="0"/>
          <w:numId w:val="1"/>
        </w:numPr>
        <w:spacing w:after="0" w:line="480" w:lineRule="auto"/>
        <w:jc w:val="both"/>
        <w:rPr>
          <w:rFonts w:ascii="Times New Roman" w:hAnsi="Times New Roman" w:cs="Times New Roman"/>
          <w:sz w:val="24"/>
          <w:szCs w:val="24"/>
        </w:rPr>
      </w:pPr>
      <w:r w:rsidRPr="00D13385">
        <w:rPr>
          <w:rFonts w:ascii="Times New Roman" w:hAnsi="Times New Roman" w:cs="Times New Roman"/>
          <w:sz w:val="24"/>
          <w:szCs w:val="24"/>
        </w:rPr>
        <w:t>Bagaima</w:t>
      </w:r>
      <w:r>
        <w:rPr>
          <w:rFonts w:ascii="Times New Roman" w:hAnsi="Times New Roman" w:cs="Times New Roman"/>
          <w:sz w:val="24"/>
          <w:szCs w:val="24"/>
        </w:rPr>
        <w:t>na solusi guru mata pelajaran fiqh untuk mengatasi fak</w:t>
      </w:r>
      <w:r w:rsidRPr="00D13385">
        <w:rPr>
          <w:rFonts w:ascii="Times New Roman" w:hAnsi="Times New Roman" w:cs="Times New Roman"/>
          <w:sz w:val="24"/>
          <w:szCs w:val="24"/>
        </w:rPr>
        <w:t>tor pengham</w:t>
      </w:r>
      <w:r>
        <w:rPr>
          <w:rFonts w:ascii="Times New Roman" w:hAnsi="Times New Roman" w:cs="Times New Roman"/>
          <w:sz w:val="24"/>
          <w:szCs w:val="24"/>
        </w:rPr>
        <w:t xml:space="preserve">bat dalam meningkatkan </w:t>
      </w:r>
      <w:r w:rsidRPr="00D13385">
        <w:rPr>
          <w:rFonts w:ascii="Times New Roman" w:hAnsi="Times New Roman" w:cs="Times New Roman"/>
          <w:sz w:val="24"/>
          <w:szCs w:val="24"/>
        </w:rPr>
        <w:t xml:space="preserve">prestasi belajar </w:t>
      </w:r>
      <w:r>
        <w:rPr>
          <w:rFonts w:ascii="Times New Roman" w:hAnsi="Times New Roman" w:cs="Times New Roman"/>
          <w:sz w:val="24"/>
          <w:szCs w:val="24"/>
        </w:rPr>
        <w:t>peserta didik</w:t>
      </w:r>
      <w:r w:rsidRPr="00D13385">
        <w:rPr>
          <w:rFonts w:ascii="Times New Roman" w:hAnsi="Times New Roman" w:cs="Times New Roman"/>
          <w:sz w:val="24"/>
          <w:szCs w:val="24"/>
        </w:rPr>
        <w:t xml:space="preserve"> di MTs N</w:t>
      </w:r>
      <w:r>
        <w:rPr>
          <w:rFonts w:ascii="Times New Roman" w:hAnsi="Times New Roman" w:cs="Times New Roman"/>
          <w:sz w:val="24"/>
          <w:szCs w:val="24"/>
        </w:rPr>
        <w:t>egeri</w:t>
      </w:r>
      <w:r w:rsidRPr="00D13385">
        <w:rPr>
          <w:rFonts w:ascii="Times New Roman" w:hAnsi="Times New Roman" w:cs="Times New Roman"/>
          <w:sz w:val="24"/>
          <w:szCs w:val="24"/>
        </w:rPr>
        <w:t xml:space="preserve"> Tunggangri Kalidawir Tulungagung?</w:t>
      </w:r>
    </w:p>
    <w:p w:rsidR="008625A3" w:rsidRPr="00D13385" w:rsidRDefault="008625A3" w:rsidP="00EB0B03">
      <w:pPr>
        <w:spacing w:after="0" w:line="240" w:lineRule="auto"/>
        <w:ind w:left="360" w:hanging="360"/>
        <w:jc w:val="both"/>
        <w:rPr>
          <w:rFonts w:ascii="Times New Roman" w:hAnsi="Times New Roman" w:cs="Times New Roman"/>
          <w:b/>
          <w:bCs/>
          <w:sz w:val="24"/>
          <w:szCs w:val="24"/>
        </w:rPr>
      </w:pPr>
    </w:p>
    <w:p w:rsidR="008625A3" w:rsidRPr="00D13385" w:rsidRDefault="008625A3" w:rsidP="00EB0B03">
      <w:pPr>
        <w:spacing w:after="0" w:line="480" w:lineRule="auto"/>
        <w:ind w:left="360" w:hanging="360"/>
        <w:jc w:val="both"/>
        <w:rPr>
          <w:rFonts w:ascii="Times New Roman" w:hAnsi="Times New Roman" w:cs="Times New Roman"/>
          <w:b/>
          <w:bCs/>
          <w:sz w:val="24"/>
          <w:szCs w:val="24"/>
        </w:rPr>
      </w:pPr>
      <w:r w:rsidRPr="00D13385">
        <w:rPr>
          <w:rFonts w:ascii="Times New Roman" w:hAnsi="Times New Roman" w:cs="Times New Roman"/>
          <w:b/>
          <w:bCs/>
          <w:sz w:val="24"/>
          <w:szCs w:val="24"/>
        </w:rPr>
        <w:t>C.</w:t>
      </w:r>
      <w:r w:rsidRPr="00D13385">
        <w:rPr>
          <w:rFonts w:ascii="Times New Roman" w:hAnsi="Times New Roman" w:cs="Times New Roman"/>
          <w:b/>
          <w:bCs/>
          <w:sz w:val="24"/>
          <w:szCs w:val="24"/>
        </w:rPr>
        <w:tab/>
        <w:t>Tujuan Penelitian</w:t>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sidRPr="00D13385">
        <w:rPr>
          <w:rFonts w:ascii="Times New Roman" w:hAnsi="Times New Roman" w:cs="Times New Roman"/>
          <w:sz w:val="24"/>
          <w:szCs w:val="24"/>
        </w:rPr>
        <w:t>Adapun tujuan yang ingin dicapai dalam penulisan skripsi ini yaitu:</w:t>
      </w:r>
    </w:p>
    <w:p w:rsidR="008625A3" w:rsidRPr="00D13385" w:rsidRDefault="008625A3" w:rsidP="00EB0B03">
      <w:pPr>
        <w:numPr>
          <w:ilvl w:val="0"/>
          <w:numId w:val="2"/>
        </w:numPr>
        <w:spacing w:after="0" w:line="480" w:lineRule="auto"/>
        <w:ind w:left="720"/>
        <w:jc w:val="both"/>
        <w:rPr>
          <w:rFonts w:ascii="Times New Roman" w:hAnsi="Times New Roman" w:cs="Times New Roman"/>
          <w:sz w:val="24"/>
          <w:szCs w:val="24"/>
        </w:rPr>
      </w:pPr>
      <w:r w:rsidRPr="00D13385">
        <w:rPr>
          <w:rFonts w:ascii="Times New Roman" w:hAnsi="Times New Roman" w:cs="Times New Roman"/>
          <w:sz w:val="24"/>
          <w:szCs w:val="24"/>
        </w:rPr>
        <w:t>Untuk mendeskripsikan upaya apa s</w:t>
      </w:r>
      <w:r>
        <w:rPr>
          <w:rFonts w:ascii="Times New Roman" w:hAnsi="Times New Roman" w:cs="Times New Roman"/>
          <w:sz w:val="24"/>
          <w:szCs w:val="24"/>
        </w:rPr>
        <w:t xml:space="preserve">aja yang dilakukan guru mata pelajaran fiqh dalam meningkatkan prestasi belajar peserta didik </w:t>
      </w:r>
      <w:r w:rsidRPr="00D13385">
        <w:rPr>
          <w:rFonts w:ascii="Times New Roman" w:hAnsi="Times New Roman" w:cs="Times New Roman"/>
          <w:sz w:val="24"/>
          <w:szCs w:val="24"/>
        </w:rPr>
        <w:t>di MTs N</w:t>
      </w:r>
      <w:r>
        <w:rPr>
          <w:rFonts w:ascii="Times New Roman" w:hAnsi="Times New Roman" w:cs="Times New Roman"/>
          <w:sz w:val="24"/>
          <w:szCs w:val="24"/>
        </w:rPr>
        <w:t>egeri</w:t>
      </w:r>
      <w:r w:rsidRPr="00D13385">
        <w:rPr>
          <w:rFonts w:ascii="Times New Roman" w:hAnsi="Times New Roman" w:cs="Times New Roman"/>
          <w:sz w:val="24"/>
          <w:szCs w:val="24"/>
        </w:rPr>
        <w:t xml:space="preserve"> Tunggangri Kalidawir Tulungagung.</w:t>
      </w:r>
    </w:p>
    <w:p w:rsidR="008625A3" w:rsidRPr="00D13385" w:rsidRDefault="008625A3" w:rsidP="00207074">
      <w:pPr>
        <w:numPr>
          <w:ilvl w:val="0"/>
          <w:numId w:val="2"/>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Untuk mengetahui faktor yang menghambat dan pendukung </w:t>
      </w:r>
      <w:r w:rsidRPr="00D13385">
        <w:rPr>
          <w:rFonts w:ascii="Times New Roman" w:hAnsi="Times New Roman" w:cs="Times New Roman"/>
          <w:sz w:val="24"/>
          <w:szCs w:val="24"/>
        </w:rPr>
        <w:t xml:space="preserve">upaya guru dalam meningkatkan prestasi belajar </w:t>
      </w:r>
      <w:r>
        <w:rPr>
          <w:rFonts w:ascii="Times New Roman" w:hAnsi="Times New Roman" w:cs="Times New Roman"/>
          <w:sz w:val="24"/>
          <w:szCs w:val="24"/>
        </w:rPr>
        <w:t>peserta didik</w:t>
      </w:r>
      <w:r w:rsidRPr="00D13385">
        <w:rPr>
          <w:rFonts w:ascii="Times New Roman" w:hAnsi="Times New Roman" w:cs="Times New Roman"/>
          <w:sz w:val="24"/>
          <w:szCs w:val="24"/>
        </w:rPr>
        <w:t xml:space="preserve"> di MTs N</w:t>
      </w:r>
      <w:r>
        <w:rPr>
          <w:rFonts w:ascii="Times New Roman" w:hAnsi="Times New Roman" w:cs="Times New Roman"/>
          <w:sz w:val="24"/>
          <w:szCs w:val="24"/>
        </w:rPr>
        <w:t>egeri</w:t>
      </w:r>
      <w:r w:rsidRPr="00D13385">
        <w:rPr>
          <w:rFonts w:ascii="Times New Roman" w:hAnsi="Times New Roman" w:cs="Times New Roman"/>
          <w:sz w:val="24"/>
          <w:szCs w:val="24"/>
        </w:rPr>
        <w:t xml:space="preserve"> Tunggangri Kalidawir Tulungagung.</w:t>
      </w:r>
    </w:p>
    <w:p w:rsidR="008625A3" w:rsidRPr="00D13385" w:rsidRDefault="008625A3" w:rsidP="00EB0B03">
      <w:pPr>
        <w:numPr>
          <w:ilvl w:val="0"/>
          <w:numId w:val="2"/>
        </w:numPr>
        <w:spacing w:after="0" w:line="480" w:lineRule="auto"/>
        <w:ind w:left="720"/>
        <w:jc w:val="both"/>
        <w:rPr>
          <w:rFonts w:ascii="Times New Roman" w:hAnsi="Times New Roman" w:cs="Times New Roman"/>
          <w:sz w:val="24"/>
          <w:szCs w:val="24"/>
        </w:rPr>
      </w:pPr>
      <w:r w:rsidRPr="00D13385">
        <w:rPr>
          <w:rFonts w:ascii="Times New Roman" w:hAnsi="Times New Roman" w:cs="Times New Roman"/>
          <w:sz w:val="24"/>
          <w:szCs w:val="24"/>
        </w:rPr>
        <w:lastRenderedPageBreak/>
        <w:t>Untuk mendeskripsik</w:t>
      </w:r>
      <w:r>
        <w:rPr>
          <w:rFonts w:ascii="Times New Roman" w:hAnsi="Times New Roman" w:cs="Times New Roman"/>
          <w:sz w:val="24"/>
          <w:szCs w:val="24"/>
        </w:rPr>
        <w:t>an solusi guru mata pelajaran fiqh</w:t>
      </w:r>
      <w:r w:rsidRPr="00D13385">
        <w:rPr>
          <w:rFonts w:ascii="Times New Roman" w:hAnsi="Times New Roman" w:cs="Times New Roman"/>
          <w:sz w:val="24"/>
          <w:szCs w:val="24"/>
        </w:rPr>
        <w:t xml:space="preserve"> untuk mengatasi faktor penghambat dalam meningkatkan prestasi belajar </w:t>
      </w:r>
      <w:r>
        <w:rPr>
          <w:rFonts w:ascii="Times New Roman" w:hAnsi="Times New Roman" w:cs="Times New Roman"/>
          <w:sz w:val="24"/>
          <w:szCs w:val="24"/>
        </w:rPr>
        <w:t>peserta didik</w:t>
      </w:r>
      <w:r w:rsidRPr="00D13385">
        <w:rPr>
          <w:rFonts w:ascii="Times New Roman" w:hAnsi="Times New Roman" w:cs="Times New Roman"/>
          <w:sz w:val="24"/>
          <w:szCs w:val="24"/>
        </w:rPr>
        <w:t xml:space="preserve"> di MTs N</w:t>
      </w:r>
      <w:r>
        <w:rPr>
          <w:rFonts w:ascii="Times New Roman" w:hAnsi="Times New Roman" w:cs="Times New Roman"/>
          <w:sz w:val="24"/>
          <w:szCs w:val="24"/>
        </w:rPr>
        <w:t>egeri</w:t>
      </w:r>
      <w:r w:rsidRPr="00D13385">
        <w:rPr>
          <w:rFonts w:ascii="Times New Roman" w:hAnsi="Times New Roman" w:cs="Times New Roman"/>
          <w:sz w:val="24"/>
          <w:szCs w:val="24"/>
        </w:rPr>
        <w:t xml:space="preserve"> Tunggangri Kalidawir Tulungagung.</w:t>
      </w:r>
    </w:p>
    <w:p w:rsidR="008625A3" w:rsidRPr="00D13385" w:rsidRDefault="008625A3" w:rsidP="00EB0B03">
      <w:pPr>
        <w:spacing w:after="0" w:line="240" w:lineRule="auto"/>
        <w:jc w:val="both"/>
        <w:rPr>
          <w:rFonts w:ascii="Times New Roman" w:hAnsi="Times New Roman" w:cs="Times New Roman"/>
          <w:sz w:val="24"/>
          <w:szCs w:val="24"/>
        </w:rPr>
      </w:pPr>
    </w:p>
    <w:p w:rsidR="008625A3" w:rsidRPr="00D13385" w:rsidRDefault="008625A3" w:rsidP="00EB0B03">
      <w:pPr>
        <w:spacing w:after="0" w:line="480" w:lineRule="auto"/>
        <w:ind w:left="360" w:hanging="360"/>
        <w:jc w:val="both"/>
        <w:rPr>
          <w:rFonts w:ascii="Times New Roman" w:hAnsi="Times New Roman" w:cs="Times New Roman"/>
          <w:b/>
          <w:bCs/>
          <w:sz w:val="24"/>
          <w:szCs w:val="24"/>
        </w:rPr>
      </w:pPr>
      <w:r w:rsidRPr="00D13385">
        <w:rPr>
          <w:rFonts w:ascii="Times New Roman" w:hAnsi="Times New Roman" w:cs="Times New Roman"/>
          <w:b/>
          <w:bCs/>
          <w:sz w:val="24"/>
          <w:szCs w:val="24"/>
        </w:rPr>
        <w:t>D.</w:t>
      </w:r>
      <w:r w:rsidRPr="00D13385">
        <w:rPr>
          <w:rFonts w:ascii="Times New Roman" w:hAnsi="Times New Roman" w:cs="Times New Roman"/>
          <w:b/>
          <w:bCs/>
          <w:sz w:val="24"/>
          <w:szCs w:val="24"/>
        </w:rPr>
        <w:tab/>
        <w:t>Kegunaan Penelitian</w:t>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sidRPr="00D13385">
        <w:rPr>
          <w:rFonts w:ascii="Times New Roman" w:hAnsi="Times New Roman" w:cs="Times New Roman"/>
          <w:sz w:val="24"/>
          <w:szCs w:val="24"/>
        </w:rPr>
        <w:t>Manfaat dari penelitian ini adalah sebagai berikut:</w:t>
      </w:r>
    </w:p>
    <w:p w:rsidR="008625A3" w:rsidRPr="00D13385" w:rsidRDefault="008625A3" w:rsidP="00EB0B03">
      <w:pPr>
        <w:numPr>
          <w:ilvl w:val="0"/>
          <w:numId w:val="3"/>
        </w:numPr>
        <w:spacing w:after="0" w:line="480" w:lineRule="auto"/>
        <w:ind w:left="720"/>
        <w:jc w:val="both"/>
        <w:rPr>
          <w:rFonts w:ascii="Times New Roman" w:hAnsi="Times New Roman" w:cs="Times New Roman"/>
          <w:sz w:val="24"/>
          <w:szCs w:val="24"/>
        </w:rPr>
      </w:pPr>
      <w:r w:rsidRPr="00D13385">
        <w:rPr>
          <w:rFonts w:ascii="Times New Roman" w:hAnsi="Times New Roman" w:cs="Times New Roman"/>
          <w:sz w:val="24"/>
          <w:szCs w:val="24"/>
        </w:rPr>
        <w:t>Secara teoritis</w:t>
      </w:r>
    </w:p>
    <w:p w:rsidR="008625A3" w:rsidRPr="00D13385" w:rsidRDefault="008625A3" w:rsidP="00EB0B03">
      <w:pPr>
        <w:spacing w:after="0" w:line="480" w:lineRule="auto"/>
        <w:ind w:left="720" w:firstLine="720"/>
        <w:jc w:val="both"/>
        <w:rPr>
          <w:rFonts w:ascii="Times New Roman" w:hAnsi="Times New Roman" w:cs="Times New Roman"/>
          <w:sz w:val="24"/>
          <w:szCs w:val="24"/>
        </w:rPr>
      </w:pPr>
      <w:r w:rsidRPr="00D13385">
        <w:rPr>
          <w:rFonts w:ascii="Times New Roman" w:hAnsi="Times New Roman" w:cs="Times New Roman"/>
          <w:sz w:val="24"/>
          <w:szCs w:val="24"/>
        </w:rPr>
        <w:t>Pen</w:t>
      </w:r>
      <w:r>
        <w:rPr>
          <w:rFonts w:ascii="Times New Roman" w:hAnsi="Times New Roman" w:cs="Times New Roman"/>
          <w:sz w:val="24"/>
          <w:szCs w:val="24"/>
        </w:rPr>
        <w:t>eliti berharap penelitian ini se</w:t>
      </w:r>
      <w:r w:rsidRPr="00D13385">
        <w:rPr>
          <w:rFonts w:ascii="Times New Roman" w:hAnsi="Times New Roman" w:cs="Times New Roman"/>
          <w:sz w:val="24"/>
          <w:szCs w:val="24"/>
        </w:rPr>
        <w:t>bagai sumbangan unt</w:t>
      </w:r>
      <w:r>
        <w:rPr>
          <w:rFonts w:ascii="Times New Roman" w:hAnsi="Times New Roman" w:cs="Times New Roman"/>
          <w:sz w:val="24"/>
          <w:szCs w:val="24"/>
        </w:rPr>
        <w:t>u</w:t>
      </w:r>
      <w:r w:rsidRPr="00D13385">
        <w:rPr>
          <w:rFonts w:ascii="Times New Roman" w:hAnsi="Times New Roman" w:cs="Times New Roman"/>
          <w:sz w:val="24"/>
          <w:szCs w:val="24"/>
        </w:rPr>
        <w:t>k memperkaya khasanah ilmiah tentang pendidikan agama Islam dan sebagai gambaran tent</w:t>
      </w:r>
      <w:r>
        <w:rPr>
          <w:rFonts w:ascii="Times New Roman" w:hAnsi="Times New Roman" w:cs="Times New Roman"/>
          <w:sz w:val="24"/>
          <w:szCs w:val="24"/>
        </w:rPr>
        <w:t>ang upaya guru fiqh</w:t>
      </w:r>
      <w:r w:rsidRPr="00D13385">
        <w:rPr>
          <w:rFonts w:ascii="Times New Roman" w:hAnsi="Times New Roman" w:cs="Times New Roman"/>
          <w:sz w:val="24"/>
          <w:szCs w:val="24"/>
        </w:rPr>
        <w:t xml:space="preserve"> dalam meningkatkan kualitas prestasi belajar peserta didik.</w:t>
      </w:r>
    </w:p>
    <w:p w:rsidR="008625A3" w:rsidRPr="00D13385" w:rsidRDefault="008625A3" w:rsidP="00EB0B03">
      <w:pPr>
        <w:numPr>
          <w:ilvl w:val="0"/>
          <w:numId w:val="3"/>
        </w:numPr>
        <w:spacing w:after="0" w:line="480" w:lineRule="auto"/>
        <w:ind w:left="720"/>
        <w:jc w:val="both"/>
        <w:rPr>
          <w:rFonts w:ascii="Times New Roman" w:hAnsi="Times New Roman" w:cs="Times New Roman"/>
          <w:sz w:val="24"/>
          <w:szCs w:val="24"/>
        </w:rPr>
      </w:pPr>
      <w:r w:rsidRPr="00D13385">
        <w:rPr>
          <w:rFonts w:ascii="Times New Roman" w:hAnsi="Times New Roman" w:cs="Times New Roman"/>
          <w:sz w:val="24"/>
          <w:szCs w:val="24"/>
        </w:rPr>
        <w:t>Secara praktis</w:t>
      </w:r>
    </w:p>
    <w:p w:rsidR="008625A3" w:rsidRDefault="008625A3" w:rsidP="00EB0B03">
      <w:pPr>
        <w:numPr>
          <w:ilvl w:val="0"/>
          <w:numId w:val="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Bagi Sekolah</w:t>
      </w:r>
    </w:p>
    <w:p w:rsidR="008625A3" w:rsidRDefault="008625A3" w:rsidP="00C85EAC">
      <w:p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Sebagai bahan rujukan serta bahan pemikiran dalam rangka peningkatan mutu kualitas pengajaran bagi lembaga pendidikan.</w:t>
      </w:r>
    </w:p>
    <w:p w:rsidR="008625A3" w:rsidRPr="00D13385" w:rsidRDefault="008625A3" w:rsidP="00C85EAC">
      <w:pPr>
        <w:numPr>
          <w:ilvl w:val="0"/>
          <w:numId w:val="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Bagi Guru</w:t>
      </w:r>
    </w:p>
    <w:p w:rsidR="008625A3" w:rsidRDefault="008625A3" w:rsidP="00C85EAC">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Sebagai referensi dalam melakukan pembenahan-pembenahan dan pengembangan-pengembangan pendekatan pembelajaran untuk meningkatkan prestasi peserta didik yang diinginkan.</w:t>
      </w:r>
    </w:p>
    <w:p w:rsidR="008625A3" w:rsidRDefault="008625A3" w:rsidP="00C85EAC">
      <w:pPr>
        <w:numPr>
          <w:ilvl w:val="0"/>
          <w:numId w:val="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Bagi Peserta didik</w:t>
      </w:r>
    </w:p>
    <w:p w:rsidR="008625A3" w:rsidRPr="007D5C82" w:rsidRDefault="008625A3" w:rsidP="00C85EAC">
      <w:p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Sebagi bekal pengetahuan agar peserta didik mampu meningkatkan prestasi belajar.</w:t>
      </w:r>
    </w:p>
    <w:p w:rsidR="008625A3" w:rsidRPr="00D13385" w:rsidRDefault="008625A3" w:rsidP="00EB0B03">
      <w:pPr>
        <w:numPr>
          <w:ilvl w:val="0"/>
          <w:numId w:val="4"/>
        </w:numPr>
        <w:spacing w:after="0" w:line="480" w:lineRule="auto"/>
        <w:ind w:left="1080"/>
        <w:jc w:val="both"/>
        <w:rPr>
          <w:rFonts w:ascii="Times New Roman" w:hAnsi="Times New Roman" w:cs="Times New Roman"/>
          <w:sz w:val="24"/>
          <w:szCs w:val="24"/>
        </w:rPr>
      </w:pPr>
      <w:r w:rsidRPr="00D13385">
        <w:rPr>
          <w:rFonts w:ascii="Times New Roman" w:hAnsi="Times New Roman" w:cs="Times New Roman"/>
          <w:sz w:val="24"/>
          <w:szCs w:val="24"/>
        </w:rPr>
        <w:lastRenderedPageBreak/>
        <w:t>Bagi Penulis</w:t>
      </w:r>
    </w:p>
    <w:p w:rsidR="008625A3" w:rsidRDefault="008625A3" w:rsidP="00632137">
      <w:p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Sebagai khazanah ilmu dalam penelitian, serta bahan pemikiran yang mendalam untuk meningkatkan pengetahuan dan wawasan dalam bidang pendidikan.</w:t>
      </w:r>
    </w:p>
    <w:p w:rsidR="008625A3" w:rsidRPr="00D13385" w:rsidRDefault="008625A3" w:rsidP="00632137">
      <w:pPr>
        <w:spacing w:after="0" w:line="480" w:lineRule="auto"/>
        <w:ind w:left="1080"/>
        <w:jc w:val="both"/>
        <w:rPr>
          <w:rFonts w:ascii="Times New Roman" w:hAnsi="Times New Roman" w:cs="Times New Roman"/>
          <w:sz w:val="24"/>
          <w:szCs w:val="24"/>
        </w:rPr>
      </w:pPr>
    </w:p>
    <w:p w:rsidR="008625A3" w:rsidRDefault="008625A3" w:rsidP="00EB0B03">
      <w:pPr>
        <w:spacing w:after="0" w:line="48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 xml:space="preserve">E. </w:t>
      </w:r>
      <w:r>
        <w:rPr>
          <w:rFonts w:ascii="Times New Roman" w:hAnsi="Times New Roman" w:cs="Times New Roman"/>
          <w:b/>
          <w:bCs/>
          <w:sz w:val="24"/>
          <w:szCs w:val="24"/>
        </w:rPr>
        <w:tab/>
        <w:t>Definisi Operasional</w:t>
      </w:r>
    </w:p>
    <w:p w:rsidR="008625A3" w:rsidRPr="00632137" w:rsidRDefault="008625A3" w:rsidP="00632137">
      <w:pPr>
        <w:pStyle w:val="ListParagraph"/>
        <w:numPr>
          <w:ilvl w:val="0"/>
          <w:numId w:val="8"/>
        </w:numPr>
        <w:spacing w:after="0" w:line="480" w:lineRule="auto"/>
        <w:jc w:val="both"/>
        <w:rPr>
          <w:rFonts w:ascii="Times New Roman" w:hAnsi="Times New Roman" w:cs="Times New Roman"/>
          <w:b/>
          <w:bCs/>
          <w:sz w:val="24"/>
          <w:szCs w:val="24"/>
        </w:rPr>
      </w:pPr>
      <w:r>
        <w:rPr>
          <w:rFonts w:ascii="Times New Roman" w:hAnsi="Times New Roman" w:cs="Times New Roman"/>
          <w:bCs/>
          <w:sz w:val="24"/>
          <w:szCs w:val="24"/>
        </w:rPr>
        <w:t>Penegasan Konseptual</w:t>
      </w:r>
    </w:p>
    <w:p w:rsidR="008625A3" w:rsidRPr="00D13385" w:rsidRDefault="008625A3" w:rsidP="00994B17">
      <w:pPr>
        <w:spacing w:after="0" w:line="456" w:lineRule="auto"/>
        <w:ind w:left="720" w:firstLine="720"/>
        <w:jc w:val="both"/>
        <w:rPr>
          <w:rFonts w:ascii="Times New Roman" w:hAnsi="Times New Roman" w:cs="Times New Roman"/>
          <w:sz w:val="24"/>
          <w:szCs w:val="24"/>
        </w:rPr>
      </w:pPr>
      <w:r w:rsidRPr="00D13385">
        <w:rPr>
          <w:rFonts w:ascii="Times New Roman" w:hAnsi="Times New Roman" w:cs="Times New Roman"/>
          <w:sz w:val="24"/>
          <w:szCs w:val="24"/>
        </w:rPr>
        <w:t>Untuk mendapatkan gambaran yang jelas tentang pengertian dalam judul skripsi ini, maka penulis tegaskan beberapa istilah yang terdapat dalam judul skripsi ini, yakni sebagai berikut:</w:t>
      </w:r>
    </w:p>
    <w:p w:rsidR="008625A3" w:rsidRPr="00632137" w:rsidRDefault="008625A3" w:rsidP="005C67DA">
      <w:pPr>
        <w:pStyle w:val="ListParagraph"/>
        <w:numPr>
          <w:ilvl w:val="1"/>
          <w:numId w:val="3"/>
        </w:numPr>
        <w:spacing w:after="0" w:line="480" w:lineRule="auto"/>
        <w:ind w:left="1080"/>
        <w:jc w:val="both"/>
        <w:rPr>
          <w:rFonts w:ascii="Times New Roman" w:hAnsi="Times New Roman" w:cs="Times New Roman"/>
          <w:sz w:val="24"/>
          <w:szCs w:val="24"/>
        </w:rPr>
      </w:pPr>
      <w:r w:rsidRPr="00632137">
        <w:rPr>
          <w:rFonts w:ascii="Times New Roman" w:hAnsi="Times New Roman" w:cs="Times New Roman"/>
          <w:sz w:val="24"/>
          <w:szCs w:val="24"/>
        </w:rPr>
        <w:t xml:space="preserve">Upaya </w:t>
      </w:r>
    </w:p>
    <w:p w:rsidR="008625A3" w:rsidRDefault="008625A3" w:rsidP="005C67DA">
      <w:pPr>
        <w:spacing w:after="0" w:line="456" w:lineRule="auto"/>
        <w:ind w:left="1080"/>
        <w:jc w:val="both"/>
        <w:rPr>
          <w:rFonts w:ascii="Times New Roman" w:hAnsi="Times New Roman" w:cs="Times New Roman"/>
          <w:sz w:val="24"/>
          <w:szCs w:val="24"/>
        </w:rPr>
      </w:pPr>
      <w:r w:rsidRPr="00D13385">
        <w:rPr>
          <w:rFonts w:ascii="Times New Roman" w:hAnsi="Times New Roman" w:cs="Times New Roman"/>
          <w:sz w:val="24"/>
          <w:szCs w:val="24"/>
        </w:rPr>
        <w:t>Upaya adalah usaha, akal, ikhtiar (untuk mencapai suatu maksud memecahkan persoalan, mencari jalan keluar, dan sebagainya).</w:t>
      </w:r>
      <w:r w:rsidRPr="00D13385">
        <w:rPr>
          <w:rFonts w:ascii="Times New Roman" w:hAnsi="Times New Roman" w:cs="Times New Roman"/>
          <w:sz w:val="24"/>
          <w:szCs w:val="24"/>
          <w:vertAlign w:val="superscript"/>
        </w:rPr>
        <w:footnoteReference w:id="17"/>
      </w:r>
    </w:p>
    <w:p w:rsidR="008625A3" w:rsidRPr="00632137" w:rsidRDefault="008625A3" w:rsidP="005C67DA">
      <w:pPr>
        <w:pStyle w:val="ListParagraph"/>
        <w:numPr>
          <w:ilvl w:val="1"/>
          <w:numId w:val="3"/>
        </w:numPr>
        <w:spacing w:after="0" w:line="480" w:lineRule="auto"/>
        <w:ind w:left="1080"/>
        <w:jc w:val="both"/>
        <w:rPr>
          <w:rFonts w:ascii="Times New Roman" w:hAnsi="Times New Roman" w:cs="Times New Roman"/>
          <w:sz w:val="24"/>
          <w:szCs w:val="24"/>
        </w:rPr>
      </w:pPr>
      <w:r w:rsidRPr="00632137">
        <w:rPr>
          <w:rFonts w:ascii="Times New Roman" w:hAnsi="Times New Roman" w:cs="Times New Roman"/>
          <w:sz w:val="24"/>
          <w:szCs w:val="24"/>
        </w:rPr>
        <w:t>Guru</w:t>
      </w:r>
    </w:p>
    <w:p w:rsidR="008625A3" w:rsidRDefault="008625A3" w:rsidP="005C67DA">
      <w:pPr>
        <w:spacing w:after="0" w:line="456" w:lineRule="auto"/>
        <w:ind w:left="1080"/>
        <w:jc w:val="both"/>
        <w:rPr>
          <w:rFonts w:ascii="Times New Roman" w:hAnsi="Times New Roman" w:cs="Times New Roman"/>
          <w:sz w:val="24"/>
          <w:szCs w:val="24"/>
        </w:rPr>
      </w:pPr>
      <w:r>
        <w:rPr>
          <w:rFonts w:ascii="Times New Roman" w:hAnsi="Times New Roman" w:cs="Times New Roman"/>
          <w:sz w:val="24"/>
          <w:szCs w:val="24"/>
        </w:rPr>
        <w:t>Guru adalah orang yang pekerjaanya (mata pencahariannya, profesinya) mengajar</w:t>
      </w:r>
      <w:r w:rsidRPr="00D13385">
        <w:rPr>
          <w:rFonts w:ascii="Times New Roman" w:hAnsi="Times New Roman" w:cs="Times New Roman"/>
          <w:sz w:val="24"/>
          <w:szCs w:val="24"/>
        </w:rPr>
        <w:t>.</w:t>
      </w:r>
      <w:r w:rsidRPr="00D13385">
        <w:rPr>
          <w:rFonts w:ascii="Times New Roman" w:hAnsi="Times New Roman" w:cs="Times New Roman"/>
          <w:sz w:val="24"/>
          <w:szCs w:val="24"/>
          <w:vertAlign w:val="superscript"/>
        </w:rPr>
        <w:footnoteReference w:id="18"/>
      </w:r>
    </w:p>
    <w:p w:rsidR="008625A3" w:rsidRPr="00632137" w:rsidRDefault="008625A3" w:rsidP="005C67DA">
      <w:pPr>
        <w:pStyle w:val="ListParagraph"/>
        <w:numPr>
          <w:ilvl w:val="1"/>
          <w:numId w:val="3"/>
        </w:numPr>
        <w:spacing w:after="0" w:line="480" w:lineRule="auto"/>
        <w:ind w:left="1080"/>
        <w:jc w:val="both"/>
        <w:rPr>
          <w:rFonts w:ascii="Times New Roman" w:hAnsi="Times New Roman" w:cs="Times New Roman"/>
          <w:sz w:val="24"/>
          <w:szCs w:val="24"/>
        </w:rPr>
      </w:pPr>
      <w:r w:rsidRPr="00632137">
        <w:rPr>
          <w:rFonts w:ascii="Times New Roman" w:hAnsi="Times New Roman" w:cs="Times New Roman"/>
          <w:sz w:val="24"/>
          <w:szCs w:val="24"/>
        </w:rPr>
        <w:t xml:space="preserve">Fiqh </w:t>
      </w:r>
    </w:p>
    <w:p w:rsidR="008625A3" w:rsidRPr="006C1767" w:rsidRDefault="008625A3" w:rsidP="005C67DA">
      <w:p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Fiqh adalah sebagai kumpulan hukum amaliyah (sifatnya diamalkan) yang disyari’atkan Islam.</w:t>
      </w:r>
      <w:r>
        <w:rPr>
          <w:rStyle w:val="FootnoteReference"/>
          <w:rFonts w:ascii="Times New Roman" w:hAnsi="Times New Roman"/>
          <w:sz w:val="24"/>
          <w:szCs w:val="24"/>
        </w:rPr>
        <w:footnoteReference w:id="19"/>
      </w:r>
    </w:p>
    <w:p w:rsidR="008625A3" w:rsidRPr="00632137" w:rsidRDefault="008625A3" w:rsidP="005C67DA">
      <w:pPr>
        <w:pStyle w:val="ListParagraph"/>
        <w:numPr>
          <w:ilvl w:val="1"/>
          <w:numId w:val="3"/>
        </w:numPr>
        <w:spacing w:after="0" w:line="480" w:lineRule="auto"/>
        <w:ind w:left="1080"/>
        <w:jc w:val="both"/>
        <w:rPr>
          <w:rFonts w:ascii="Times New Roman" w:hAnsi="Times New Roman" w:cs="Times New Roman"/>
          <w:sz w:val="24"/>
          <w:szCs w:val="24"/>
        </w:rPr>
      </w:pPr>
      <w:r w:rsidRPr="00632137">
        <w:rPr>
          <w:rFonts w:ascii="Times New Roman" w:hAnsi="Times New Roman" w:cs="Times New Roman"/>
          <w:sz w:val="24"/>
          <w:szCs w:val="24"/>
        </w:rPr>
        <w:lastRenderedPageBreak/>
        <w:t>Prestasi belajar</w:t>
      </w:r>
    </w:p>
    <w:p w:rsidR="008625A3" w:rsidRPr="00D13385" w:rsidRDefault="008625A3" w:rsidP="005C67DA">
      <w:pPr>
        <w:spacing w:after="0" w:line="480" w:lineRule="auto"/>
        <w:ind w:left="1080"/>
        <w:jc w:val="both"/>
        <w:rPr>
          <w:rFonts w:ascii="Times New Roman" w:hAnsi="Times New Roman" w:cs="Times New Roman"/>
          <w:sz w:val="24"/>
          <w:szCs w:val="24"/>
        </w:rPr>
      </w:pPr>
      <w:r w:rsidRPr="00D13385">
        <w:rPr>
          <w:rFonts w:ascii="Times New Roman" w:hAnsi="Times New Roman" w:cs="Times New Roman"/>
          <w:sz w:val="24"/>
          <w:szCs w:val="24"/>
        </w:rPr>
        <w:t>Adalah hasil yang diperoleh berupa kesan-kesan yang mengakibatkan perubahan dalam diri individu sebagai hasil dari aktivitas dalam belajar.</w:t>
      </w:r>
    </w:p>
    <w:p w:rsidR="008625A3" w:rsidRPr="00D13385" w:rsidRDefault="008625A3" w:rsidP="005C67DA">
      <w:pPr>
        <w:numPr>
          <w:ilvl w:val="0"/>
          <w:numId w:val="3"/>
        </w:numPr>
        <w:spacing w:after="0" w:line="480" w:lineRule="auto"/>
        <w:ind w:left="1080"/>
        <w:jc w:val="both"/>
        <w:rPr>
          <w:rFonts w:ascii="Times New Roman" w:hAnsi="Times New Roman" w:cs="Times New Roman"/>
          <w:sz w:val="24"/>
          <w:szCs w:val="24"/>
        </w:rPr>
      </w:pPr>
      <w:r w:rsidRPr="00D13385">
        <w:rPr>
          <w:rFonts w:ascii="Times New Roman" w:hAnsi="Times New Roman" w:cs="Times New Roman"/>
          <w:sz w:val="24"/>
          <w:szCs w:val="24"/>
        </w:rPr>
        <w:t>Peserta Didik</w:t>
      </w:r>
    </w:p>
    <w:p w:rsidR="008625A3" w:rsidRDefault="008625A3" w:rsidP="005C67DA">
      <w:pPr>
        <w:spacing w:after="0" w:line="480" w:lineRule="auto"/>
        <w:ind w:left="1080"/>
        <w:jc w:val="both"/>
        <w:rPr>
          <w:rFonts w:ascii="Times New Roman" w:hAnsi="Times New Roman" w:cs="Times New Roman"/>
          <w:sz w:val="24"/>
          <w:szCs w:val="24"/>
        </w:rPr>
      </w:pPr>
      <w:r w:rsidRPr="00D13385">
        <w:rPr>
          <w:rFonts w:ascii="Times New Roman" w:hAnsi="Times New Roman" w:cs="Times New Roman"/>
          <w:sz w:val="24"/>
          <w:szCs w:val="24"/>
        </w:rPr>
        <w:t>Ialah orang yang diberikan pendidikan (pelajar).</w:t>
      </w:r>
      <w:r w:rsidRPr="00D13385">
        <w:rPr>
          <w:rFonts w:ascii="Times New Roman" w:hAnsi="Times New Roman" w:cs="Times New Roman"/>
          <w:sz w:val="24"/>
          <w:szCs w:val="24"/>
          <w:vertAlign w:val="superscript"/>
        </w:rPr>
        <w:footnoteReference w:id="20"/>
      </w:r>
      <w:r w:rsidRPr="00D13385">
        <w:rPr>
          <w:rFonts w:ascii="Times New Roman" w:hAnsi="Times New Roman" w:cs="Times New Roman"/>
          <w:sz w:val="24"/>
          <w:szCs w:val="24"/>
        </w:rPr>
        <w:t xml:space="preserve"> </w:t>
      </w:r>
    </w:p>
    <w:p w:rsidR="008625A3" w:rsidRPr="005C67DA" w:rsidRDefault="008625A3" w:rsidP="005C67DA">
      <w:pPr>
        <w:pStyle w:val="ListParagraph"/>
        <w:numPr>
          <w:ilvl w:val="0"/>
          <w:numId w:val="8"/>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Penegasan Operasional</w:t>
      </w:r>
    </w:p>
    <w:p w:rsidR="008625A3" w:rsidRDefault="008625A3" w:rsidP="00994B17">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Secara operasional,</w:t>
      </w:r>
      <w:r w:rsidRPr="00D13385">
        <w:rPr>
          <w:rFonts w:ascii="Times New Roman" w:hAnsi="Times New Roman" w:cs="Times New Roman"/>
          <w:sz w:val="24"/>
          <w:szCs w:val="24"/>
        </w:rPr>
        <w:t xml:space="preserve"> </w:t>
      </w:r>
      <w:r>
        <w:rPr>
          <w:rFonts w:ascii="Times New Roman" w:hAnsi="Times New Roman" w:cs="Times New Roman"/>
          <w:sz w:val="24"/>
          <w:szCs w:val="24"/>
        </w:rPr>
        <w:t>upaya guru mata pelajaran fiqh dalam meningkatkan prestasi belajar peserta didik bertujuan untuk meningkatkan prestasi belajar peserta didik MTs Negeri Tunggangri adalah upaya - upaya yang dilakukan guru terhadap peserta didik guna meningkatkan prestasi belajar peserta didik. Untuk mengetahui berbagai upaya yang dilakukan guru serta faktor penghambat tercapainya upaya peningkatan prestasi belajar peserta didik, peneliti memperoleh data dari Guru Mata Pelajaran Fiqh, Waka Kurikulum, Waka Kepeserta didikan, dan Kepala Sekolah. Selanjutnya data yang diperoleh dianalisis sehingga dapat ditemukan upaya untuk mengatasi faktor penghambat tersebut.</w:t>
      </w:r>
    </w:p>
    <w:p w:rsidR="008625A3" w:rsidRDefault="008625A3" w:rsidP="00EB0B03">
      <w:pPr>
        <w:spacing w:after="0" w:line="240" w:lineRule="auto"/>
        <w:ind w:left="720" w:firstLine="720"/>
        <w:jc w:val="both"/>
        <w:rPr>
          <w:rFonts w:ascii="Times New Roman" w:hAnsi="Times New Roman" w:cs="Times New Roman"/>
          <w:sz w:val="24"/>
          <w:szCs w:val="24"/>
        </w:rPr>
      </w:pPr>
    </w:p>
    <w:p w:rsidR="008625A3" w:rsidRPr="00D13385" w:rsidRDefault="008625A3" w:rsidP="00EB0B03">
      <w:pPr>
        <w:spacing w:after="0" w:line="48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 xml:space="preserve">F. </w:t>
      </w:r>
      <w:r>
        <w:rPr>
          <w:rFonts w:ascii="Times New Roman" w:hAnsi="Times New Roman" w:cs="Times New Roman"/>
          <w:b/>
          <w:bCs/>
          <w:sz w:val="24"/>
          <w:szCs w:val="24"/>
        </w:rPr>
        <w:tab/>
        <w:t>Sistematika Pembahasan</w:t>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sidRPr="00D13385">
        <w:rPr>
          <w:rFonts w:ascii="Times New Roman" w:hAnsi="Times New Roman" w:cs="Times New Roman"/>
          <w:sz w:val="24"/>
          <w:szCs w:val="24"/>
        </w:rPr>
        <w:t>Adapun sistematiks penyusunan laporan model penelitian kualitatif, dapat dibagi menjadi tiga bagian utama, yaitu:</w:t>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sidRPr="00D13385">
        <w:rPr>
          <w:rFonts w:ascii="Times New Roman" w:hAnsi="Times New Roman" w:cs="Times New Roman"/>
          <w:sz w:val="24"/>
          <w:szCs w:val="24"/>
        </w:rPr>
        <w:lastRenderedPageBreak/>
        <w:t>Bagian utama, terdiri dari: halaman sampul depan, halaman judul, halaman persetujuan, halaman pengesahan, motto, persembahan, kata pengantar, daftar isi, daftar table, daftar gambar, daftar lampiran, dan abstrak.</w:t>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sidRPr="00D13385">
        <w:rPr>
          <w:rFonts w:ascii="Times New Roman" w:hAnsi="Times New Roman" w:cs="Times New Roman"/>
          <w:sz w:val="24"/>
          <w:szCs w:val="24"/>
        </w:rPr>
        <w:t>Bagian inti, terdiri dari:</w:t>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sidRPr="00D13385">
        <w:rPr>
          <w:rFonts w:ascii="Times New Roman" w:hAnsi="Times New Roman" w:cs="Times New Roman"/>
          <w:sz w:val="24"/>
          <w:szCs w:val="24"/>
        </w:rPr>
        <w:t xml:space="preserve">Bab I Pendahuluan, terdiri dari: (a) latar belakang masalah, (b) </w:t>
      </w:r>
      <w:r>
        <w:rPr>
          <w:rFonts w:ascii="Times New Roman" w:hAnsi="Times New Roman" w:cs="Times New Roman"/>
          <w:sz w:val="24"/>
          <w:szCs w:val="24"/>
        </w:rPr>
        <w:t>fok</w:t>
      </w:r>
      <w:r w:rsidRPr="00D13385">
        <w:rPr>
          <w:rFonts w:ascii="Times New Roman" w:hAnsi="Times New Roman" w:cs="Times New Roman"/>
          <w:sz w:val="24"/>
          <w:szCs w:val="24"/>
        </w:rPr>
        <w:t>us penelitian, (c) tujuan penelitian, (d) kegunaan hasil penelitian, (e) penegasan istilah, (f) sistematika pembahasan.</w:t>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sidRPr="00D13385">
        <w:rPr>
          <w:rFonts w:ascii="Times New Roman" w:hAnsi="Times New Roman" w:cs="Times New Roman"/>
          <w:sz w:val="24"/>
          <w:szCs w:val="24"/>
        </w:rPr>
        <w:t>Bab II Kajian pustaka, terdiri dari:</w:t>
      </w:r>
      <w:r>
        <w:rPr>
          <w:rFonts w:ascii="Times New Roman" w:hAnsi="Times New Roman" w:cs="Times New Roman"/>
          <w:sz w:val="24"/>
          <w:szCs w:val="24"/>
        </w:rPr>
        <w:t xml:space="preserve"> (a) pembahasan tentang guru Fiqh</w:t>
      </w:r>
      <w:r w:rsidRPr="00D13385">
        <w:rPr>
          <w:rFonts w:ascii="Times New Roman" w:hAnsi="Times New Roman" w:cs="Times New Roman"/>
          <w:sz w:val="24"/>
          <w:szCs w:val="24"/>
        </w:rPr>
        <w:t>, (b) pembahasan tentang kualitas pres</w:t>
      </w:r>
      <w:r>
        <w:rPr>
          <w:rFonts w:ascii="Times New Roman" w:hAnsi="Times New Roman" w:cs="Times New Roman"/>
          <w:sz w:val="24"/>
          <w:szCs w:val="24"/>
        </w:rPr>
        <w:t>tasi belajar, (c) upaya guru Fiqh</w:t>
      </w:r>
      <w:r w:rsidRPr="00D13385">
        <w:rPr>
          <w:rFonts w:ascii="Times New Roman" w:hAnsi="Times New Roman" w:cs="Times New Roman"/>
          <w:sz w:val="24"/>
          <w:szCs w:val="24"/>
        </w:rPr>
        <w:t xml:space="preserve"> dalam meningkatkan kualitas prestasi belajar, (d) menilai peningkatan kualitas prestasi belajar.</w:t>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sidRPr="00D13385">
        <w:rPr>
          <w:rFonts w:ascii="Times New Roman" w:hAnsi="Times New Roman" w:cs="Times New Roman"/>
          <w:sz w:val="24"/>
          <w:szCs w:val="24"/>
        </w:rPr>
        <w:t>Bab III Metode penelitian, terdiri dari: (a) pola/ jenis penelitian, (b) lokasi penelitian (c) kehadiran peneliti, (d) sumber data (e) prosedur pengumpulan data (f) teknik analisa data (g) pengecekan keabsahan temuan, (h) tahap-tahap penelitian.</w:t>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sidRPr="00D13385">
        <w:rPr>
          <w:rFonts w:ascii="Times New Roman" w:hAnsi="Times New Roman" w:cs="Times New Roman"/>
          <w:sz w:val="24"/>
          <w:szCs w:val="24"/>
        </w:rPr>
        <w:t>Bab IV Paparan hasil penelitian terdiri dari: (a) paparan data (b) temuan penelitian (c) pembahasan.</w:t>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sidRPr="00D13385">
        <w:rPr>
          <w:rFonts w:ascii="Times New Roman" w:hAnsi="Times New Roman" w:cs="Times New Roman"/>
          <w:sz w:val="24"/>
          <w:szCs w:val="24"/>
        </w:rPr>
        <w:t>Bab V Penutup terdiri dari: (a) kesimpulan (b) saran</w:t>
      </w:r>
    </w:p>
    <w:p w:rsidR="008625A3" w:rsidRPr="00D13385" w:rsidRDefault="008625A3" w:rsidP="00EB0B03">
      <w:pPr>
        <w:spacing w:after="0" w:line="480" w:lineRule="auto"/>
        <w:ind w:left="360" w:firstLine="720"/>
        <w:jc w:val="both"/>
        <w:rPr>
          <w:rFonts w:ascii="Times New Roman" w:hAnsi="Times New Roman" w:cs="Times New Roman"/>
          <w:sz w:val="24"/>
          <w:szCs w:val="24"/>
        </w:rPr>
      </w:pPr>
      <w:r w:rsidRPr="00D13385">
        <w:rPr>
          <w:rFonts w:ascii="Times New Roman" w:hAnsi="Times New Roman" w:cs="Times New Roman"/>
          <w:sz w:val="24"/>
          <w:szCs w:val="24"/>
        </w:rPr>
        <w:t>Bagian akhir terdiri dari: (a) daftar rujukan (b) lampiran-lampiran (c) surat pernyataan keaslian, (d) daftar riwayat hidup.</w:t>
      </w:r>
    </w:p>
    <w:p w:rsidR="008625A3" w:rsidRPr="00D13385" w:rsidRDefault="008625A3" w:rsidP="00EB0B03">
      <w:pPr>
        <w:spacing w:after="0" w:line="480" w:lineRule="auto"/>
        <w:ind w:left="360" w:firstLine="720"/>
        <w:jc w:val="both"/>
        <w:rPr>
          <w:rFonts w:ascii="Times New Roman" w:hAnsi="Times New Roman" w:cs="Times New Roman"/>
          <w:sz w:val="24"/>
          <w:szCs w:val="24"/>
        </w:rPr>
      </w:pPr>
    </w:p>
    <w:p w:rsidR="008625A3" w:rsidRDefault="008625A3">
      <w:bookmarkStart w:id="0" w:name="_GoBack"/>
      <w:bookmarkEnd w:id="0"/>
    </w:p>
    <w:sectPr w:rsidR="008625A3" w:rsidSect="001C718A">
      <w:headerReference w:type="default" r:id="rId7"/>
      <w:pgSz w:w="12240" w:h="15840" w:code="1"/>
      <w:pgMar w:top="2268" w:right="1701" w:bottom="1701" w:left="2268" w:header="113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5A3" w:rsidRDefault="008625A3" w:rsidP="00EB0B03">
      <w:pPr>
        <w:spacing w:after="0" w:line="240" w:lineRule="auto"/>
      </w:pPr>
      <w:r>
        <w:separator/>
      </w:r>
    </w:p>
  </w:endnote>
  <w:endnote w:type="continuationSeparator" w:id="1">
    <w:p w:rsidR="008625A3" w:rsidRDefault="008625A3" w:rsidP="00EB0B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5A3" w:rsidRDefault="008625A3" w:rsidP="00EB0B03">
      <w:pPr>
        <w:spacing w:after="0" w:line="240" w:lineRule="auto"/>
      </w:pPr>
      <w:r>
        <w:separator/>
      </w:r>
    </w:p>
  </w:footnote>
  <w:footnote w:type="continuationSeparator" w:id="1">
    <w:p w:rsidR="008625A3" w:rsidRDefault="008625A3" w:rsidP="00EB0B03">
      <w:pPr>
        <w:spacing w:after="0" w:line="240" w:lineRule="auto"/>
      </w:pPr>
      <w:r>
        <w:continuationSeparator/>
      </w:r>
    </w:p>
  </w:footnote>
  <w:footnote w:id="2">
    <w:p w:rsidR="008625A3" w:rsidRDefault="008625A3" w:rsidP="00EB0B03">
      <w:pPr>
        <w:pStyle w:val="FootnoteText"/>
        <w:ind w:firstLine="540"/>
        <w:jc w:val="both"/>
      </w:pPr>
      <w:r>
        <w:rPr>
          <w:rStyle w:val="FootnoteReference"/>
        </w:rPr>
        <w:footnoteRef/>
      </w:r>
      <w:r>
        <w:t>Undang-Undang Republik Indonesia Nomor 20 tahun 2003 Tentang Sistem Pendidikan Nasional, (Bandung: Citra Umbara, 2003), hlm.7.</w:t>
      </w:r>
    </w:p>
  </w:footnote>
  <w:footnote w:id="3">
    <w:p w:rsidR="008625A3" w:rsidRDefault="008625A3" w:rsidP="00EB0B03">
      <w:pPr>
        <w:pStyle w:val="FootnoteText"/>
        <w:ind w:firstLine="540"/>
        <w:jc w:val="both"/>
      </w:pPr>
      <w:r>
        <w:rPr>
          <w:rStyle w:val="FootnoteReference"/>
        </w:rPr>
        <w:footnoteRef/>
      </w:r>
      <w:r>
        <w:t xml:space="preserve">Nanang Fatah, </w:t>
      </w:r>
      <w:r>
        <w:rPr>
          <w:i/>
          <w:iCs/>
        </w:rPr>
        <w:t>Landasan Manajemen Pendidikan,</w:t>
      </w:r>
      <w:r>
        <w:t xml:space="preserve"> (Bandung: PT. Remaja Rosdakarya, 2004), hlm. 6</w:t>
      </w:r>
      <w:r>
        <w:rPr>
          <w:i/>
          <w:iCs/>
        </w:rPr>
        <w:t>.</w:t>
      </w:r>
    </w:p>
  </w:footnote>
  <w:footnote w:id="4">
    <w:p w:rsidR="008625A3" w:rsidRDefault="008625A3" w:rsidP="00EB0B03">
      <w:pPr>
        <w:pStyle w:val="FootnoteText"/>
        <w:ind w:firstLine="540"/>
        <w:jc w:val="both"/>
      </w:pPr>
      <w:r>
        <w:rPr>
          <w:rStyle w:val="FootnoteReference"/>
        </w:rPr>
        <w:footnoteRef/>
      </w:r>
      <w:r>
        <w:t xml:space="preserve">Amir Daien Indrakusuma, </w:t>
      </w:r>
      <w:r>
        <w:rPr>
          <w:i/>
          <w:iCs/>
        </w:rPr>
        <w:t>Pengantar Ilmu Pendidikan,</w:t>
      </w:r>
      <w:r>
        <w:t xml:space="preserve"> (Surabaya: Usaha Offset Printing, tt), hlm. 27.</w:t>
      </w:r>
    </w:p>
  </w:footnote>
  <w:footnote w:id="5">
    <w:p w:rsidR="008625A3" w:rsidRDefault="008625A3" w:rsidP="00EB0B03">
      <w:pPr>
        <w:pStyle w:val="FootnoteText"/>
        <w:ind w:firstLine="540"/>
        <w:jc w:val="both"/>
      </w:pPr>
      <w:r>
        <w:rPr>
          <w:rStyle w:val="FootnoteReference"/>
        </w:rPr>
        <w:footnoteRef/>
      </w:r>
      <w:r>
        <w:t xml:space="preserve">Ahmad Tafsir, </w:t>
      </w:r>
      <w:r>
        <w:rPr>
          <w:i/>
          <w:iCs/>
        </w:rPr>
        <w:t>Ilmu Pendidikan dalam Perspektif Islam,</w:t>
      </w:r>
      <w:r>
        <w:t xml:space="preserve"> (Bandung: PT. Rosdakarya, 2005), hlm. 24.</w:t>
      </w:r>
    </w:p>
  </w:footnote>
  <w:footnote w:id="6">
    <w:p w:rsidR="008625A3" w:rsidRDefault="008625A3" w:rsidP="00EB0B03">
      <w:pPr>
        <w:pStyle w:val="FootnoteText"/>
        <w:ind w:firstLine="540"/>
        <w:jc w:val="both"/>
      </w:pPr>
      <w:r>
        <w:rPr>
          <w:rStyle w:val="FootnoteReference"/>
        </w:rPr>
        <w:footnoteRef/>
      </w:r>
      <w:r>
        <w:rPr>
          <w:i/>
          <w:iCs/>
        </w:rPr>
        <w:t>Ibid</w:t>
      </w:r>
      <w:r w:rsidRPr="001C718A">
        <w:t>.,</w:t>
      </w:r>
      <w:r>
        <w:t xml:space="preserve"> hlm. 24.</w:t>
      </w:r>
    </w:p>
  </w:footnote>
  <w:footnote w:id="7">
    <w:p w:rsidR="008625A3" w:rsidRDefault="008625A3" w:rsidP="00EB0B03">
      <w:pPr>
        <w:pStyle w:val="FootnoteText"/>
        <w:ind w:firstLine="540"/>
        <w:jc w:val="both"/>
      </w:pPr>
      <w:r>
        <w:rPr>
          <w:rStyle w:val="FootnoteReference"/>
        </w:rPr>
        <w:footnoteRef/>
      </w:r>
      <w:r>
        <w:rPr>
          <w:i/>
          <w:iCs/>
        </w:rPr>
        <w:t>Ibid</w:t>
      </w:r>
      <w:r w:rsidRPr="001C718A">
        <w:t xml:space="preserve">., </w:t>
      </w:r>
      <w:r>
        <w:t>hlm. 37.</w:t>
      </w:r>
    </w:p>
  </w:footnote>
  <w:footnote w:id="8">
    <w:p w:rsidR="008625A3" w:rsidRDefault="008625A3" w:rsidP="00EB0B03">
      <w:pPr>
        <w:pStyle w:val="FootnoteText"/>
        <w:ind w:firstLine="540"/>
        <w:jc w:val="both"/>
      </w:pPr>
      <w:r>
        <w:rPr>
          <w:rStyle w:val="FootnoteReference"/>
        </w:rPr>
        <w:footnoteRef/>
      </w:r>
      <w:r>
        <w:t xml:space="preserve">Zuhairini dan Abdul Ghofir, </w:t>
      </w:r>
      <w:r>
        <w:rPr>
          <w:i/>
          <w:iCs/>
        </w:rPr>
        <w:t xml:space="preserve">Metodologi Pembelajaran Pendidikan Agama Islam, </w:t>
      </w:r>
      <w:r>
        <w:t>(Malang: UM Press, 1993), hlm. 11.</w:t>
      </w:r>
    </w:p>
  </w:footnote>
  <w:footnote w:id="9">
    <w:p w:rsidR="008625A3" w:rsidRDefault="008625A3" w:rsidP="00EB0B03">
      <w:pPr>
        <w:pStyle w:val="FootnoteText"/>
        <w:ind w:firstLine="540"/>
        <w:jc w:val="both"/>
      </w:pPr>
      <w:r>
        <w:rPr>
          <w:rStyle w:val="FootnoteReference"/>
        </w:rPr>
        <w:footnoteRef/>
      </w:r>
      <w:r>
        <w:t xml:space="preserve"> Zakiyah Daradjat, </w:t>
      </w:r>
      <w:r>
        <w:rPr>
          <w:i/>
          <w:iCs/>
        </w:rPr>
        <w:t xml:space="preserve">Ilmu Pendidikan Islam, </w:t>
      </w:r>
      <w:r>
        <w:t>(Jakarta: Bumi Aksara, 1992), hlm. 60.</w:t>
      </w:r>
    </w:p>
  </w:footnote>
  <w:footnote w:id="10">
    <w:p w:rsidR="008625A3" w:rsidRDefault="008625A3" w:rsidP="00EB0B03">
      <w:pPr>
        <w:pStyle w:val="FootnoteText"/>
        <w:ind w:firstLine="540"/>
        <w:jc w:val="both"/>
      </w:pPr>
      <w:r>
        <w:rPr>
          <w:rStyle w:val="FootnoteReference"/>
        </w:rPr>
        <w:footnoteRef/>
      </w:r>
      <w:r>
        <w:t xml:space="preserve">Abdul Madjid dan Dian Andayani, </w:t>
      </w:r>
      <w:r>
        <w:rPr>
          <w:i/>
          <w:iCs/>
        </w:rPr>
        <w:t xml:space="preserve">Pendidikan Agama Islam Berbasis Kompetensi, Konsep dan Implementasi Kurikulum 2004, </w:t>
      </w:r>
      <w:r>
        <w:t>(Bandung: Remaja Rosdakarya, 2004), hlm. 132.</w:t>
      </w:r>
    </w:p>
  </w:footnote>
  <w:footnote w:id="11">
    <w:p w:rsidR="008625A3" w:rsidRDefault="008625A3" w:rsidP="00EB0B03">
      <w:pPr>
        <w:pStyle w:val="FootnoteText"/>
        <w:ind w:firstLine="540"/>
        <w:jc w:val="both"/>
      </w:pPr>
      <w:r>
        <w:rPr>
          <w:rStyle w:val="FootnoteReference"/>
        </w:rPr>
        <w:footnoteRef/>
      </w:r>
      <w:r>
        <w:t xml:space="preserve">Zuhairini dan Abdul Ghofir, </w:t>
      </w:r>
      <w:r>
        <w:rPr>
          <w:i/>
          <w:iCs/>
        </w:rPr>
        <w:t>Metodologi Pembelajaran…</w:t>
      </w:r>
      <w:r>
        <w:t>, hlm. 1.</w:t>
      </w:r>
    </w:p>
  </w:footnote>
  <w:footnote w:id="12">
    <w:p w:rsidR="008625A3" w:rsidRDefault="008625A3" w:rsidP="00EB0B03">
      <w:pPr>
        <w:pStyle w:val="FootnoteText"/>
        <w:ind w:firstLine="540"/>
        <w:jc w:val="both"/>
      </w:pPr>
      <w:r>
        <w:rPr>
          <w:rStyle w:val="FootnoteReference"/>
        </w:rPr>
        <w:footnoteRef/>
      </w:r>
      <w:r>
        <w:t xml:space="preserve">Abdul Madjid dan Dian Andayani, </w:t>
      </w:r>
      <w:r>
        <w:rPr>
          <w:i/>
          <w:iCs/>
        </w:rPr>
        <w:t>Pendidikan Agama…,</w:t>
      </w:r>
      <w:r>
        <w:t xml:space="preserve"> hlm. 135.</w:t>
      </w:r>
    </w:p>
  </w:footnote>
  <w:footnote w:id="13">
    <w:p w:rsidR="008625A3" w:rsidRDefault="008625A3" w:rsidP="00EB0B03">
      <w:pPr>
        <w:pStyle w:val="FootnoteText"/>
        <w:ind w:firstLine="540"/>
        <w:jc w:val="both"/>
      </w:pPr>
      <w:r>
        <w:rPr>
          <w:rStyle w:val="FootnoteReference"/>
        </w:rPr>
        <w:footnoteRef/>
      </w:r>
      <w:r>
        <w:t xml:space="preserve">Zuhairini dan Abdul Ghafir, </w:t>
      </w:r>
      <w:r>
        <w:rPr>
          <w:i/>
          <w:iCs/>
        </w:rPr>
        <w:t>Metodologi</w:t>
      </w:r>
      <w:r w:rsidRPr="001C718A">
        <w:t>…,</w:t>
      </w:r>
      <w:r>
        <w:t xml:space="preserve"> hlm. 8-9.</w:t>
      </w:r>
    </w:p>
  </w:footnote>
  <w:footnote w:id="14">
    <w:p w:rsidR="008625A3" w:rsidRDefault="008625A3" w:rsidP="00EB0B03">
      <w:pPr>
        <w:pStyle w:val="FootnoteText"/>
        <w:ind w:firstLine="540"/>
        <w:jc w:val="both"/>
      </w:pPr>
      <w:r>
        <w:rPr>
          <w:rStyle w:val="FootnoteReference"/>
        </w:rPr>
        <w:footnoteRef/>
      </w:r>
      <w:r>
        <w:t xml:space="preserve">Wasty Soemanto, </w:t>
      </w:r>
      <w:r>
        <w:rPr>
          <w:i/>
          <w:iCs/>
        </w:rPr>
        <w:t>Petunjuk untuk Pembinaan Pendidikan,</w:t>
      </w:r>
      <w:r>
        <w:t xml:space="preserve"> (Surabaya: Usaha Nasional, 1980), hlm. 62.</w:t>
      </w:r>
    </w:p>
  </w:footnote>
  <w:footnote w:id="15">
    <w:p w:rsidR="008625A3" w:rsidRDefault="008625A3" w:rsidP="00EB0B03">
      <w:pPr>
        <w:pStyle w:val="FootnoteText"/>
        <w:ind w:firstLine="540"/>
        <w:jc w:val="both"/>
      </w:pPr>
      <w:r>
        <w:rPr>
          <w:rStyle w:val="FootnoteReference"/>
        </w:rPr>
        <w:footnoteRef/>
      </w:r>
      <w:r>
        <w:t xml:space="preserve"> Muhammad Surya, </w:t>
      </w:r>
      <w:r>
        <w:rPr>
          <w:i/>
          <w:iCs/>
        </w:rPr>
        <w:t>Percikan Perjuangan Guru,</w:t>
      </w:r>
      <w:r>
        <w:t xml:space="preserve"> (Semarang: Aneka Ilmu, 2003), hlm. 223.</w:t>
      </w:r>
    </w:p>
  </w:footnote>
  <w:footnote w:id="16">
    <w:p w:rsidR="008625A3" w:rsidRDefault="008625A3" w:rsidP="00994B17">
      <w:pPr>
        <w:pStyle w:val="FootnoteText"/>
        <w:ind w:firstLine="540"/>
      </w:pPr>
      <w:r>
        <w:rPr>
          <w:rStyle w:val="FootnoteReference"/>
        </w:rPr>
        <w:footnoteRef/>
      </w:r>
      <w:r>
        <w:t xml:space="preserve"> Sardiman</w:t>
      </w:r>
      <w:r w:rsidRPr="00150B00">
        <w:rPr>
          <w:i/>
          <w:iCs/>
        </w:rPr>
        <w:t>, Interaksi dan Motivasi Belajar Mengajar</w:t>
      </w:r>
      <w:r>
        <w:t>, (Jakarta: Rineka Cipta, 1994), hlm 162.</w:t>
      </w:r>
    </w:p>
  </w:footnote>
  <w:footnote w:id="17">
    <w:p w:rsidR="008625A3" w:rsidRDefault="008625A3" w:rsidP="00EB0B03">
      <w:pPr>
        <w:pStyle w:val="FootnoteText"/>
        <w:ind w:firstLine="540"/>
      </w:pPr>
      <w:r>
        <w:rPr>
          <w:rStyle w:val="FootnoteReference"/>
        </w:rPr>
        <w:footnoteRef/>
      </w:r>
      <w:r>
        <w:t xml:space="preserve"> Tim, </w:t>
      </w:r>
      <w:r>
        <w:rPr>
          <w:i/>
          <w:iCs/>
        </w:rPr>
        <w:t>Kamus Besar Bahasa Indonesia</w:t>
      </w:r>
      <w:r>
        <w:t>, (Jakarta: Balai Pustaka, 1990), hlm. 1109.</w:t>
      </w:r>
    </w:p>
  </w:footnote>
  <w:footnote w:id="18">
    <w:p w:rsidR="008625A3" w:rsidRDefault="008625A3" w:rsidP="00EB0B03">
      <w:pPr>
        <w:pStyle w:val="FootnoteText"/>
        <w:ind w:firstLine="540"/>
      </w:pPr>
      <w:r>
        <w:rPr>
          <w:rStyle w:val="FootnoteReference"/>
        </w:rPr>
        <w:footnoteRef/>
      </w:r>
      <w:r>
        <w:t xml:space="preserve"> Tim Penyusun Kamus, </w:t>
      </w:r>
      <w:r w:rsidRPr="004A14A2">
        <w:rPr>
          <w:i/>
          <w:iCs/>
        </w:rPr>
        <w:t>Kamus Besar Bahasa Indonesia Ed 3</w:t>
      </w:r>
      <w:r>
        <w:t>, (Jakarta : Balai Pustaka, 2002), hlm. 377.</w:t>
      </w:r>
    </w:p>
  </w:footnote>
  <w:footnote w:id="19">
    <w:p w:rsidR="008625A3" w:rsidRDefault="008625A3" w:rsidP="00EB0B03">
      <w:pPr>
        <w:pStyle w:val="FootnoteText"/>
        <w:ind w:firstLine="540"/>
      </w:pPr>
      <w:r>
        <w:rPr>
          <w:rStyle w:val="FootnoteReference"/>
        </w:rPr>
        <w:footnoteRef/>
      </w:r>
      <w:r>
        <w:t>Yasmadi</w:t>
      </w:r>
      <w:r w:rsidRPr="00150B00">
        <w:rPr>
          <w:i/>
          <w:iCs/>
        </w:rPr>
        <w:t>, Modernisasi Pesantren Kritikan Nur Cholish Madjid Terhadap Pendidikan Islam Tradisional</w:t>
      </w:r>
      <w:r>
        <w:t>, Cet, 1 (Jakarta : Ciputat Press, 2002), hlm. 81.</w:t>
      </w:r>
    </w:p>
  </w:footnote>
  <w:footnote w:id="20">
    <w:p w:rsidR="008625A3" w:rsidRDefault="008625A3" w:rsidP="00EB0B03">
      <w:pPr>
        <w:pStyle w:val="FootnoteText"/>
        <w:ind w:firstLine="540"/>
      </w:pPr>
      <w:r>
        <w:rPr>
          <w:rStyle w:val="FootnoteReference"/>
        </w:rPr>
        <w:footnoteRef/>
      </w:r>
      <w:r>
        <w:t xml:space="preserve"> Tim, </w:t>
      </w:r>
      <w:r>
        <w:rPr>
          <w:i/>
          <w:iCs/>
        </w:rPr>
        <w:t>Kamus Besar</w:t>
      </w:r>
      <w:r>
        <w:t>…, hlm. 570.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5A3" w:rsidRPr="001C718A" w:rsidRDefault="007642C1" w:rsidP="001C718A">
    <w:pPr>
      <w:pStyle w:val="Header"/>
      <w:framePr w:wrap="auto" w:vAnchor="text" w:hAnchor="margin" w:xAlign="right" w:y="1"/>
      <w:spacing w:after="0" w:line="240" w:lineRule="auto"/>
      <w:rPr>
        <w:rStyle w:val="PageNumber"/>
        <w:rFonts w:ascii="Times New Roman" w:hAnsi="Times New Roman"/>
        <w:sz w:val="24"/>
        <w:szCs w:val="24"/>
      </w:rPr>
    </w:pPr>
    <w:r w:rsidRPr="001C718A">
      <w:rPr>
        <w:rStyle w:val="PageNumber"/>
        <w:rFonts w:ascii="Times New Roman" w:hAnsi="Times New Roman"/>
        <w:sz w:val="24"/>
        <w:szCs w:val="24"/>
      </w:rPr>
      <w:fldChar w:fldCharType="begin"/>
    </w:r>
    <w:r w:rsidR="008625A3" w:rsidRPr="001C718A">
      <w:rPr>
        <w:rStyle w:val="PageNumber"/>
        <w:rFonts w:ascii="Times New Roman" w:hAnsi="Times New Roman"/>
        <w:sz w:val="24"/>
        <w:szCs w:val="24"/>
      </w:rPr>
      <w:instrText xml:space="preserve">PAGE  </w:instrText>
    </w:r>
    <w:r w:rsidRPr="001C718A">
      <w:rPr>
        <w:rStyle w:val="PageNumber"/>
        <w:rFonts w:ascii="Times New Roman" w:hAnsi="Times New Roman"/>
        <w:sz w:val="24"/>
        <w:szCs w:val="24"/>
      </w:rPr>
      <w:fldChar w:fldCharType="separate"/>
    </w:r>
    <w:r w:rsidR="00FC7799">
      <w:rPr>
        <w:rStyle w:val="PageNumber"/>
        <w:rFonts w:ascii="Times New Roman" w:hAnsi="Times New Roman"/>
        <w:noProof/>
        <w:sz w:val="24"/>
        <w:szCs w:val="24"/>
      </w:rPr>
      <w:t>10</w:t>
    </w:r>
    <w:r w:rsidRPr="001C718A">
      <w:rPr>
        <w:rStyle w:val="PageNumber"/>
        <w:rFonts w:ascii="Times New Roman" w:hAnsi="Times New Roman"/>
        <w:sz w:val="24"/>
        <w:szCs w:val="24"/>
      </w:rPr>
      <w:fldChar w:fldCharType="end"/>
    </w:r>
  </w:p>
  <w:p w:rsidR="008625A3" w:rsidRPr="001C718A" w:rsidRDefault="008625A3" w:rsidP="001C718A">
    <w:pPr>
      <w:pStyle w:val="Header"/>
      <w:spacing w:after="0" w:line="240" w:lineRule="auto"/>
      <w:ind w:right="360"/>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36B8B"/>
    <w:multiLevelType w:val="hybridMultilevel"/>
    <w:tmpl w:val="D4B23FD2"/>
    <w:lvl w:ilvl="0" w:tplc="D67C0562">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
    <w:nsid w:val="2B784B02"/>
    <w:multiLevelType w:val="hybridMultilevel"/>
    <w:tmpl w:val="8F3EB9F4"/>
    <w:lvl w:ilvl="0" w:tplc="04090011">
      <w:start w:val="1"/>
      <w:numFmt w:val="decimal"/>
      <w:lvlText w:val="%1)"/>
      <w:lvlJc w:val="left"/>
      <w:pPr>
        <w:tabs>
          <w:tab w:val="num" w:pos="2160"/>
        </w:tabs>
        <w:ind w:left="2160" w:hanging="360"/>
      </w:pPr>
      <w:rPr>
        <w:rFonts w:cs="Times New Roman"/>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2">
    <w:nsid w:val="30FF7487"/>
    <w:multiLevelType w:val="hybridMultilevel"/>
    <w:tmpl w:val="1EAC3672"/>
    <w:lvl w:ilvl="0" w:tplc="1EA875E8">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8541222"/>
    <w:multiLevelType w:val="hybridMultilevel"/>
    <w:tmpl w:val="189A4498"/>
    <w:lvl w:ilvl="0" w:tplc="04090011">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4">
    <w:nsid w:val="5F4366DF"/>
    <w:multiLevelType w:val="hybridMultilevel"/>
    <w:tmpl w:val="3CB8E25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6E30003C"/>
    <w:multiLevelType w:val="hybridMultilevel"/>
    <w:tmpl w:val="4276395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6EAA4B61"/>
    <w:multiLevelType w:val="hybridMultilevel"/>
    <w:tmpl w:val="96081E78"/>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7AD05A95"/>
    <w:multiLevelType w:val="hybridMultilevel"/>
    <w:tmpl w:val="841C8B6E"/>
    <w:lvl w:ilvl="0" w:tplc="0409000F">
      <w:start w:val="1"/>
      <w:numFmt w:val="decimal"/>
      <w:lvlText w:val="%1."/>
      <w:lvlJc w:val="left"/>
      <w:pPr>
        <w:ind w:left="1149" w:hanging="360"/>
      </w:pPr>
      <w:rPr>
        <w:rFonts w:cs="Times New Roman"/>
      </w:rPr>
    </w:lvl>
    <w:lvl w:ilvl="1" w:tplc="04090019">
      <w:start w:val="1"/>
      <w:numFmt w:val="lowerLetter"/>
      <w:lvlText w:val="%2."/>
      <w:lvlJc w:val="left"/>
      <w:pPr>
        <w:ind w:left="1869" w:hanging="360"/>
      </w:pPr>
      <w:rPr>
        <w:rFonts w:cs="Times New Roman"/>
      </w:rPr>
    </w:lvl>
    <w:lvl w:ilvl="2" w:tplc="0409001B">
      <w:start w:val="1"/>
      <w:numFmt w:val="lowerRoman"/>
      <w:lvlText w:val="%3."/>
      <w:lvlJc w:val="right"/>
      <w:pPr>
        <w:ind w:left="2589" w:hanging="180"/>
      </w:pPr>
      <w:rPr>
        <w:rFonts w:cs="Times New Roman"/>
      </w:rPr>
    </w:lvl>
    <w:lvl w:ilvl="3" w:tplc="0409000F">
      <w:start w:val="1"/>
      <w:numFmt w:val="decimal"/>
      <w:lvlText w:val="%4."/>
      <w:lvlJc w:val="left"/>
      <w:pPr>
        <w:ind w:left="3309" w:hanging="360"/>
      </w:pPr>
      <w:rPr>
        <w:rFonts w:cs="Times New Roman"/>
      </w:rPr>
    </w:lvl>
    <w:lvl w:ilvl="4" w:tplc="04090019">
      <w:start w:val="1"/>
      <w:numFmt w:val="lowerLetter"/>
      <w:lvlText w:val="%5."/>
      <w:lvlJc w:val="left"/>
      <w:pPr>
        <w:ind w:left="4029" w:hanging="360"/>
      </w:pPr>
      <w:rPr>
        <w:rFonts w:cs="Times New Roman"/>
      </w:rPr>
    </w:lvl>
    <w:lvl w:ilvl="5" w:tplc="0409001B">
      <w:start w:val="1"/>
      <w:numFmt w:val="lowerRoman"/>
      <w:lvlText w:val="%6."/>
      <w:lvlJc w:val="right"/>
      <w:pPr>
        <w:ind w:left="4749" w:hanging="180"/>
      </w:pPr>
      <w:rPr>
        <w:rFonts w:cs="Times New Roman"/>
      </w:rPr>
    </w:lvl>
    <w:lvl w:ilvl="6" w:tplc="0409000F">
      <w:start w:val="1"/>
      <w:numFmt w:val="decimal"/>
      <w:lvlText w:val="%7."/>
      <w:lvlJc w:val="left"/>
      <w:pPr>
        <w:ind w:left="5469" w:hanging="360"/>
      </w:pPr>
      <w:rPr>
        <w:rFonts w:cs="Times New Roman"/>
      </w:rPr>
    </w:lvl>
    <w:lvl w:ilvl="7" w:tplc="04090019">
      <w:start w:val="1"/>
      <w:numFmt w:val="lowerLetter"/>
      <w:lvlText w:val="%8."/>
      <w:lvlJc w:val="left"/>
      <w:pPr>
        <w:ind w:left="6189" w:hanging="360"/>
      </w:pPr>
      <w:rPr>
        <w:rFonts w:cs="Times New Roman"/>
      </w:rPr>
    </w:lvl>
    <w:lvl w:ilvl="8" w:tplc="0409001B">
      <w:start w:val="1"/>
      <w:numFmt w:val="lowerRoman"/>
      <w:lvlText w:val="%9."/>
      <w:lvlJc w:val="right"/>
      <w:pPr>
        <w:ind w:left="6909" w:hanging="180"/>
      </w:pPr>
      <w:rPr>
        <w:rFonts w:cs="Times New Roman"/>
      </w:rPr>
    </w:lvl>
  </w:abstractNum>
  <w:num w:numId="1">
    <w:abstractNumId w:val="4"/>
  </w:num>
  <w:num w:numId="2">
    <w:abstractNumId w:val="7"/>
  </w:num>
  <w:num w:numId="3">
    <w:abstractNumId w:val="0"/>
  </w:num>
  <w:num w:numId="4">
    <w:abstractNumId w:val="6"/>
  </w:num>
  <w:num w:numId="5">
    <w:abstractNumId w:val="5"/>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0B03"/>
    <w:rsid w:val="00133C51"/>
    <w:rsid w:val="00150B00"/>
    <w:rsid w:val="001C718A"/>
    <w:rsid w:val="00207074"/>
    <w:rsid w:val="0027794F"/>
    <w:rsid w:val="003A5D0C"/>
    <w:rsid w:val="00475BA8"/>
    <w:rsid w:val="004A14A2"/>
    <w:rsid w:val="00590969"/>
    <w:rsid w:val="005C67DA"/>
    <w:rsid w:val="005E0225"/>
    <w:rsid w:val="00632137"/>
    <w:rsid w:val="00694E06"/>
    <w:rsid w:val="006C1767"/>
    <w:rsid w:val="007642C1"/>
    <w:rsid w:val="007D5C82"/>
    <w:rsid w:val="008625A3"/>
    <w:rsid w:val="0088118A"/>
    <w:rsid w:val="00994B17"/>
    <w:rsid w:val="00A05DA6"/>
    <w:rsid w:val="00B033C2"/>
    <w:rsid w:val="00C85EAC"/>
    <w:rsid w:val="00D05A7B"/>
    <w:rsid w:val="00D13385"/>
    <w:rsid w:val="00EB0B03"/>
    <w:rsid w:val="00EB6819"/>
    <w:rsid w:val="00FC77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B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B0B0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EB0B03"/>
    <w:rPr>
      <w:rFonts w:ascii="Times New Roman" w:hAnsi="Times New Roman" w:cs="Times New Roman"/>
      <w:sz w:val="20"/>
      <w:szCs w:val="20"/>
    </w:rPr>
  </w:style>
  <w:style w:type="character" w:styleId="FootnoteReference">
    <w:name w:val="footnote reference"/>
    <w:basedOn w:val="DefaultParagraphFont"/>
    <w:uiPriority w:val="99"/>
    <w:semiHidden/>
    <w:rsid w:val="00EB0B03"/>
    <w:rPr>
      <w:rFonts w:cs="Times New Roman"/>
      <w:vertAlign w:val="superscript"/>
    </w:rPr>
  </w:style>
  <w:style w:type="paragraph" w:styleId="ListParagraph">
    <w:name w:val="List Paragraph"/>
    <w:basedOn w:val="Normal"/>
    <w:uiPriority w:val="99"/>
    <w:qFormat/>
    <w:rsid w:val="00EB0B03"/>
    <w:pPr>
      <w:ind w:left="720"/>
    </w:pPr>
  </w:style>
  <w:style w:type="paragraph" w:styleId="Header">
    <w:name w:val="header"/>
    <w:basedOn w:val="Normal"/>
    <w:link w:val="HeaderChar"/>
    <w:uiPriority w:val="99"/>
    <w:rsid w:val="00EB0B03"/>
    <w:pPr>
      <w:tabs>
        <w:tab w:val="center" w:pos="4320"/>
        <w:tab w:val="right" w:pos="8640"/>
      </w:tabs>
    </w:pPr>
  </w:style>
  <w:style w:type="character" w:customStyle="1" w:styleId="HeaderChar">
    <w:name w:val="Header Char"/>
    <w:basedOn w:val="DefaultParagraphFont"/>
    <w:link w:val="Header"/>
    <w:uiPriority w:val="99"/>
    <w:locked/>
    <w:rsid w:val="00EB0B03"/>
    <w:rPr>
      <w:rFonts w:ascii="Calibri" w:hAnsi="Calibri" w:cs="Arial"/>
    </w:rPr>
  </w:style>
  <w:style w:type="character" w:styleId="PageNumber">
    <w:name w:val="page number"/>
    <w:basedOn w:val="DefaultParagraphFont"/>
    <w:uiPriority w:val="99"/>
    <w:rsid w:val="00EB0B0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14</Pages>
  <Words>2189</Words>
  <Characters>14770</Characters>
  <Application>Microsoft Office Word</Application>
  <DocSecurity>0</DocSecurity>
  <Lines>123</Lines>
  <Paragraphs>33</Paragraphs>
  <ScaleCrop>false</ScaleCrop>
  <Company/>
  <LinksUpToDate>false</LinksUpToDate>
  <CharactersWithSpaces>16926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dc:creator>
  <cp:keywords/>
  <dc:description/>
  <cp:lastModifiedBy>OPERATOR</cp:lastModifiedBy>
  <cp:revision>8</cp:revision>
  <cp:lastPrinted>2012-07-24T15:22:00Z</cp:lastPrinted>
  <dcterms:created xsi:type="dcterms:W3CDTF">2012-07-11T05:27:00Z</dcterms:created>
  <dcterms:modified xsi:type="dcterms:W3CDTF">2012-07-26T08:50:00Z</dcterms:modified>
</cp:coreProperties>
</file>