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D" w:rsidRPr="005F77D8" w:rsidRDefault="008D6FCD" w:rsidP="005F77D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RUJUKAN 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 w:rsidRPr="00F07055">
        <w:rPr>
          <w:rFonts w:asciiTheme="majorBidi" w:hAnsiTheme="majorBidi" w:cstheme="majorBidi"/>
          <w:sz w:val="24"/>
          <w:szCs w:val="24"/>
        </w:rPr>
        <w:t>Abdurrahman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eastAsiaTheme="minorHAnsi" w:hAnsiTheme="majorBidi" w:cstheme="majorBidi"/>
          <w:sz w:val="24"/>
          <w:szCs w:val="24"/>
        </w:rPr>
        <w:t>Maman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Sambas Ali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Muhidin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Pandu</w:t>
      </w:r>
      <w:r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Bidang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Sosial-Administrasi-Pendidikan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2011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7379">
        <w:rPr>
          <w:rFonts w:asciiTheme="majorBidi" w:hAnsiTheme="majorBidi" w:cstheme="majorBidi"/>
          <w:sz w:val="24"/>
          <w:szCs w:val="24"/>
        </w:rPr>
        <w:t>Akhyak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Profil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Formulasi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2005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</w:t>
      </w:r>
      <w:r>
        <w:rPr>
          <w:rFonts w:asciiTheme="majorBidi" w:hAnsiTheme="majorBidi" w:cstheme="majorBidi"/>
          <w:i/>
          <w:iCs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Revisi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VI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2006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Asril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i/>
          <w:iCs/>
          <w:sz w:val="24"/>
          <w:szCs w:val="24"/>
        </w:rPr>
        <w:t>Micro Teaching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Pres, 2011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spellStart"/>
      <w:r w:rsidRPr="008E76D4">
        <w:rPr>
          <w:rFonts w:asciiTheme="majorBidi" w:hAnsiTheme="majorBidi" w:cstheme="majorBidi"/>
          <w:sz w:val="24"/>
          <w:szCs w:val="24"/>
        </w:rPr>
        <w:t>Daradjat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eastAsiaTheme="minorHAnsi" w:hAnsiTheme="majorBidi" w:cstheme="majorBidi"/>
          <w:sz w:val="24"/>
          <w:szCs w:val="24"/>
        </w:rPr>
        <w:t>Zakiah</w:t>
      </w:r>
      <w:proofErr w:type="spellEnd"/>
      <w:r w:rsidRPr="00EE3912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eastAsiaTheme="minorHAnsi" w:hAnsiTheme="majorBidi" w:cstheme="majorBidi"/>
          <w:sz w:val="24"/>
          <w:szCs w:val="24"/>
        </w:rPr>
        <w:t>dkk</w:t>
      </w:r>
      <w:proofErr w:type="spellEnd"/>
      <w:r w:rsidRPr="00EE3912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eastAsiaTheme="minorHAnsi" w:hAnsiTheme="majorBidi" w:cstheme="majorBidi"/>
          <w:i/>
          <w:iCs/>
          <w:sz w:val="24"/>
          <w:szCs w:val="24"/>
        </w:rPr>
        <w:t>Ilmu</w:t>
      </w:r>
      <w:proofErr w:type="spellEnd"/>
      <w:r w:rsidRPr="00EE3912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eastAsiaTheme="minorHAnsi" w:hAnsiTheme="majorBidi" w:cstheme="majorBidi"/>
          <w:i/>
          <w:iCs/>
          <w:sz w:val="24"/>
          <w:szCs w:val="24"/>
        </w:rPr>
        <w:t>Pendidikan</w:t>
      </w:r>
      <w:proofErr w:type="spellEnd"/>
      <w:r w:rsidRPr="00EE3912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Islam, </w:t>
      </w:r>
      <w:r w:rsidRPr="00EE3912">
        <w:rPr>
          <w:rFonts w:asciiTheme="majorBidi" w:eastAsiaTheme="minorHAnsi" w:hAnsiTheme="majorBidi" w:cstheme="majorBidi"/>
          <w:sz w:val="24"/>
          <w:szCs w:val="24"/>
        </w:rPr>
        <w:t xml:space="preserve">Jakarta; </w:t>
      </w:r>
      <w:proofErr w:type="spellStart"/>
      <w:r w:rsidRPr="00EE3912">
        <w:rPr>
          <w:rFonts w:asciiTheme="majorBidi" w:eastAsiaTheme="minorHAnsi" w:hAnsiTheme="majorBidi" w:cstheme="majorBidi"/>
          <w:sz w:val="24"/>
          <w:szCs w:val="24"/>
        </w:rPr>
        <w:t>Bumi</w:t>
      </w:r>
      <w:proofErr w:type="spellEnd"/>
      <w:r w:rsidRPr="00EE391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eastAsiaTheme="minorHAnsi" w:hAnsiTheme="majorBidi" w:cstheme="majorBidi"/>
          <w:sz w:val="24"/>
          <w:szCs w:val="24"/>
        </w:rPr>
        <w:t>Aksara</w:t>
      </w:r>
      <w:proofErr w:type="spellEnd"/>
      <w:r w:rsidRPr="00EE3912">
        <w:rPr>
          <w:rFonts w:asciiTheme="majorBidi" w:eastAsiaTheme="minorHAnsi" w:hAnsiTheme="majorBidi" w:cstheme="majorBidi"/>
          <w:sz w:val="24"/>
          <w:szCs w:val="24"/>
        </w:rPr>
        <w:t>, 2008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E76D4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8E76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E76D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E76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E76D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E76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E76D4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8E76D4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1994</w:t>
      </w:r>
    </w:p>
    <w:p w:rsidR="008D6FCD" w:rsidRPr="003E71A1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2002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71A1">
        <w:rPr>
          <w:rFonts w:asciiTheme="majorBidi" w:eastAsiaTheme="minorHAnsi" w:hAnsiTheme="majorBidi" w:cstheme="majorBidi"/>
          <w:sz w:val="24"/>
          <w:szCs w:val="24"/>
        </w:rPr>
        <w:t>Hasibuan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J.J.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Moedjiono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2010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055">
        <w:rPr>
          <w:rFonts w:asciiTheme="majorBidi" w:hAnsiTheme="majorBidi" w:cstheme="majorBidi"/>
          <w:sz w:val="24"/>
          <w:szCs w:val="24"/>
        </w:rPr>
        <w:t>Irawan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Prasetya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Logika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>Jakarta: STIA-LAN, 1999</w:t>
      </w:r>
    </w:p>
    <w:p w:rsidR="000204BB" w:rsidRPr="000204BB" w:rsidRDefault="000204BB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04BB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Nurman</w:t>
      </w:r>
      <w:proofErr w:type="spellEnd"/>
      <w:proofErr w:type="gramStart"/>
      <w:r w:rsidRPr="000204BB">
        <w:rPr>
          <w:rFonts w:asciiTheme="majorBidi" w:hAnsiTheme="majorBidi" w:cstheme="majorBidi"/>
          <w:sz w:val="24"/>
          <w:szCs w:val="24"/>
        </w:rPr>
        <w:t xml:space="preserve">, 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Pr="000204BB">
        <w:rPr>
          <w:rFonts w:asciiTheme="majorBidi" w:hAnsiTheme="majorBidi" w:cstheme="majorBidi"/>
          <w:sz w:val="24"/>
          <w:szCs w:val="24"/>
        </w:rPr>
        <w:t xml:space="preserve">Peraturan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 Agama RI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> 2008</w:t>
      </w:r>
      <w:r>
        <w:rPr>
          <w:rFonts w:asciiTheme="majorBidi" w:hAnsiTheme="majorBidi" w:cstheme="majorBidi"/>
          <w:sz w:val="24"/>
          <w:szCs w:val="24"/>
        </w:rPr>
        <w:t>”</w:t>
      </w:r>
      <w:r w:rsidRPr="000204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Pr="000204BB">
          <w:rPr>
            <w:rFonts w:asciiTheme="majorBidi" w:hAnsiTheme="majorBidi" w:cstheme="majorBidi"/>
            <w:i/>
            <w:iCs/>
            <w:sz w:val="24"/>
            <w:szCs w:val="24"/>
            <w:u w:val="single"/>
          </w:rPr>
          <w:t>http://nurmanspd.wordpress.com/2009/09/12/peraturan-menteri-agama-ri-nomor-2-tahun-2008/</w:t>
        </w:r>
      </w:hyperlink>
      <w:r w:rsidRPr="000204BB">
        <w:rPr>
          <w:rFonts w:asciiTheme="majorBidi" w:hAnsiTheme="majorBidi" w:cstheme="majorBidi"/>
          <w:i/>
          <w:iCs/>
          <w:sz w:val="24"/>
          <w:szCs w:val="24"/>
          <w:u w:val="single"/>
        </w:rPr>
        <w:t>,</w:t>
      </w:r>
      <w:r w:rsidRPr="000204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 </w:t>
      </w:r>
      <w:r w:rsidR="00926C4D">
        <w:rPr>
          <w:rFonts w:asciiTheme="majorBidi" w:hAnsiTheme="majorBidi" w:cstheme="majorBidi"/>
          <w:sz w:val="24"/>
          <w:szCs w:val="24"/>
        </w:rPr>
        <w:t>7</w:t>
      </w:r>
      <w:r w:rsidRPr="000204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04BB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204BB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Kasiram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F07055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Kuantitatif-Kualitatif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Malang: UIN-Maliki Press, 2010 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6FCD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, </w:t>
      </w:r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(KTSP)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D6FCD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>, 2007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Margono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S.,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2005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E,</w:t>
      </w:r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2004: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KBK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2005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76D4">
        <w:rPr>
          <w:rFonts w:asciiTheme="majorBidi" w:eastAsiaTheme="minorHAnsi" w:hAnsiTheme="majorBidi" w:cstheme="majorBidi"/>
          <w:sz w:val="24"/>
          <w:szCs w:val="24"/>
        </w:rPr>
        <w:lastRenderedPageBreak/>
        <w:t>Mulyasa</w:t>
      </w:r>
      <w:proofErr w:type="spellEnd"/>
      <w:r>
        <w:rPr>
          <w:rFonts w:asciiTheme="majorBidi" w:hAnsiTheme="majorBidi" w:cstheme="majorBidi"/>
          <w:sz w:val="24"/>
          <w:szCs w:val="24"/>
        </w:rPr>
        <w:t>, E</w:t>
      </w:r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Menjadi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Profesional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;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Menciptakan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Kreatif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2008</w:t>
      </w:r>
    </w:p>
    <w:p w:rsidR="00404FC2" w:rsidRPr="00404FC2" w:rsidRDefault="00404FC2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spellStart"/>
      <w:r w:rsidRPr="00404FC2">
        <w:rPr>
          <w:rFonts w:asciiTheme="majorBidi" w:eastAsiaTheme="minorHAnsi" w:hAnsiTheme="majorBidi" w:cstheme="majorBidi"/>
          <w:sz w:val="24"/>
          <w:szCs w:val="24"/>
        </w:rPr>
        <w:t>Nasution</w:t>
      </w:r>
      <w:proofErr w:type="spellEnd"/>
      <w:r w:rsidRPr="00404FC2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404FC2">
        <w:rPr>
          <w:rFonts w:asciiTheme="majorBidi" w:eastAsiaTheme="minorHAnsi" w:hAnsiTheme="majorBidi" w:cstheme="majorBidi"/>
          <w:i/>
          <w:iCs/>
          <w:sz w:val="24"/>
          <w:szCs w:val="24"/>
        </w:rPr>
        <w:t>Didaktik</w:t>
      </w:r>
      <w:proofErr w:type="spellEnd"/>
      <w:r w:rsidRPr="00404FC2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4FC2">
        <w:rPr>
          <w:rFonts w:asciiTheme="majorBidi" w:eastAsiaTheme="minorHAnsi" w:hAnsiTheme="majorBidi" w:cstheme="majorBidi"/>
          <w:i/>
          <w:iCs/>
          <w:sz w:val="24"/>
          <w:szCs w:val="24"/>
        </w:rPr>
        <w:t>Asas-Asas</w:t>
      </w:r>
      <w:proofErr w:type="spellEnd"/>
      <w:r w:rsidRPr="00404FC2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4FC2">
        <w:rPr>
          <w:rFonts w:asciiTheme="majorBidi" w:eastAsiaTheme="minorHAns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 w:rsidRPr="00404FC2">
        <w:rPr>
          <w:rFonts w:asciiTheme="majorBidi" w:eastAsiaTheme="minorHAnsi" w:hAnsiTheme="majorBidi" w:cstheme="majorBidi"/>
          <w:sz w:val="24"/>
          <w:szCs w:val="24"/>
        </w:rPr>
        <w:t xml:space="preserve">Jakarta: </w:t>
      </w:r>
      <w:proofErr w:type="spellStart"/>
      <w:r w:rsidRPr="00404FC2">
        <w:rPr>
          <w:rFonts w:asciiTheme="majorBidi" w:eastAsiaTheme="minorHAnsi" w:hAnsiTheme="majorBidi" w:cstheme="majorBidi"/>
          <w:sz w:val="24"/>
          <w:szCs w:val="24"/>
        </w:rPr>
        <w:t>Bumi</w:t>
      </w:r>
      <w:proofErr w:type="spellEnd"/>
      <w:r w:rsidRPr="00404FC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404FC2">
        <w:rPr>
          <w:rFonts w:asciiTheme="majorBidi" w:eastAsiaTheme="minorHAnsi" w:hAnsiTheme="majorBidi" w:cstheme="majorBidi"/>
          <w:sz w:val="24"/>
          <w:szCs w:val="24"/>
        </w:rPr>
        <w:t>Aksara</w:t>
      </w:r>
      <w:proofErr w:type="spellEnd"/>
      <w:r w:rsidRPr="00404FC2">
        <w:rPr>
          <w:rFonts w:asciiTheme="majorBidi" w:eastAsiaTheme="minorHAnsi" w:hAnsiTheme="majorBidi" w:cstheme="majorBidi"/>
          <w:sz w:val="24"/>
          <w:szCs w:val="24"/>
        </w:rPr>
        <w:t>, 2010</w:t>
      </w:r>
    </w:p>
    <w:p w:rsidR="008D6FCD" w:rsidRP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6FCD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6FC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>, 2009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</w:t>
      </w:r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Remadja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1985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73B0">
        <w:rPr>
          <w:rFonts w:asciiTheme="majorBidi" w:hAnsiTheme="majorBidi" w:cstheme="majorBidi"/>
          <w:sz w:val="24"/>
          <w:szCs w:val="24"/>
        </w:rPr>
        <w:t>Redaksi</w:t>
      </w:r>
      <w:proofErr w:type="spellEnd"/>
      <w:r w:rsidRPr="005373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73B0">
        <w:rPr>
          <w:rFonts w:asciiTheme="majorBidi" w:hAnsiTheme="majorBidi" w:cstheme="majorBidi"/>
          <w:sz w:val="24"/>
          <w:szCs w:val="24"/>
        </w:rPr>
        <w:t>S</w:t>
      </w:r>
      <w:r w:rsidRPr="00EE3912">
        <w:rPr>
          <w:rFonts w:asciiTheme="majorBidi" w:hAnsiTheme="majorBidi" w:cstheme="majorBidi"/>
          <w:sz w:val="24"/>
          <w:szCs w:val="24"/>
        </w:rPr>
        <w:t>inar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: PP RI No.19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2005,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76D4">
        <w:rPr>
          <w:rFonts w:asciiTheme="majorBidi" w:hAnsiTheme="majorBidi" w:cstheme="majorBidi"/>
          <w:sz w:val="24"/>
          <w:szCs w:val="24"/>
        </w:rPr>
        <w:t>Riduan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Skala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Pengukuran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Variabel-Variabel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2009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Sangadji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Etta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Mamang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Sopiah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7055">
        <w:rPr>
          <w:rFonts w:asciiTheme="majorBidi" w:hAnsiTheme="majorBidi" w:cstheme="majorBidi"/>
          <w:sz w:val="24"/>
          <w:szCs w:val="24"/>
        </w:rPr>
        <w:t xml:space="preserve">Yogyakarta: CV.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2010 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eastAsiaTheme="minorHAnsi" w:hAnsiTheme="majorBidi" w:cstheme="majorBidi"/>
          <w:sz w:val="24"/>
          <w:szCs w:val="24"/>
        </w:rPr>
        <w:t>Wina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2010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71A1">
        <w:rPr>
          <w:rFonts w:asciiTheme="majorBidi" w:eastAsiaTheme="minorHAnsi" w:hAnsiTheme="majorBidi" w:cstheme="majorBidi"/>
          <w:sz w:val="24"/>
          <w:szCs w:val="24"/>
        </w:rPr>
        <w:t>Shalahuddin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Mahfudh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1990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2010</w:t>
      </w:r>
    </w:p>
    <w:p w:rsidR="00ED593F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Sudiyono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2008</w:t>
      </w:r>
    </w:p>
    <w:p w:rsidR="008D6FCD" w:rsidRDefault="00ED593F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D59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D593F">
        <w:rPr>
          <w:rFonts w:asciiTheme="majorBidi" w:hAnsiTheme="majorBidi" w:cstheme="majorBidi"/>
          <w:i/>
          <w:iCs/>
          <w:sz w:val="24"/>
          <w:szCs w:val="24"/>
        </w:rPr>
        <w:t xml:space="preserve"> R&amp;D,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  <w:r w:rsidR="008D6FCD" w:rsidRPr="00F07055">
        <w:rPr>
          <w:rFonts w:asciiTheme="majorBidi" w:hAnsiTheme="majorBidi" w:cstheme="majorBidi"/>
          <w:sz w:val="24"/>
          <w:szCs w:val="24"/>
        </w:rPr>
        <w:t xml:space="preserve"> </w:t>
      </w:r>
    </w:p>
    <w:p w:rsidR="005F77D8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2007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Sukirman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“Keterampilan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1177A3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http://onal-artikel.blogspot.com/2011/02/keterampilan-dasar-mengajar.html</w:t>
        </w:r>
      </w:hyperlink>
      <w:r w:rsidRPr="001177A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177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28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lastRenderedPageBreak/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Nana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Syaodih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2005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 w:rsidRPr="003E71A1">
        <w:rPr>
          <w:rFonts w:asciiTheme="majorBidi" w:hAnsiTheme="majorBidi" w:cstheme="majorBidi"/>
          <w:sz w:val="24"/>
          <w:szCs w:val="24"/>
        </w:rPr>
        <w:t>Sumiati</w:t>
      </w:r>
      <w:proofErr w:type="spellEnd"/>
      <w:r w:rsidRPr="003E71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 w:rsidRPr="00EE391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Cs/>
          <w:sz w:val="24"/>
          <w:szCs w:val="24"/>
        </w:rPr>
        <w:t>Asra</w:t>
      </w:r>
      <w:proofErr w:type="spellEnd"/>
      <w:r w:rsidRPr="00EE3912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E3912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EE3912">
        <w:rPr>
          <w:rFonts w:asciiTheme="majorBidi" w:hAnsiTheme="majorBidi" w:cstheme="majorBidi"/>
          <w:iCs/>
          <w:sz w:val="24"/>
          <w:szCs w:val="24"/>
        </w:rPr>
        <w:t xml:space="preserve">Bandung: CV </w:t>
      </w:r>
      <w:proofErr w:type="spellStart"/>
      <w:r w:rsidRPr="00EE3912">
        <w:rPr>
          <w:rFonts w:asciiTheme="majorBidi" w:hAnsiTheme="majorBidi" w:cstheme="majorBidi"/>
          <w:iCs/>
          <w:sz w:val="24"/>
          <w:szCs w:val="24"/>
        </w:rPr>
        <w:t>Wacana</w:t>
      </w:r>
      <w:proofErr w:type="spellEnd"/>
      <w:r w:rsidRPr="00EE3912">
        <w:rPr>
          <w:rFonts w:asciiTheme="majorBidi" w:hAnsiTheme="majorBidi" w:cstheme="majorBidi"/>
          <w:iCs/>
          <w:sz w:val="24"/>
          <w:szCs w:val="24"/>
        </w:rPr>
        <w:t xml:space="preserve"> Prima, 2007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Suryasubrata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Sumardi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2006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3912">
        <w:rPr>
          <w:rFonts w:asciiTheme="majorBidi" w:hAnsiTheme="majorBidi" w:cstheme="majorBidi"/>
          <w:sz w:val="24"/>
          <w:szCs w:val="24"/>
        </w:rPr>
        <w:t>Suwarna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Menyiapkan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3912">
        <w:rPr>
          <w:rFonts w:asciiTheme="majorBidi" w:hAnsiTheme="majorBidi" w:cstheme="majorBidi"/>
          <w:sz w:val="24"/>
          <w:szCs w:val="24"/>
        </w:rPr>
        <w:t xml:space="preserve">Yogyakarta: Tiara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2006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Syafi’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Asrof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2005</w:t>
      </w:r>
    </w:p>
    <w:p w:rsidR="008D6FCD" w:rsidRPr="00F07055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6FCD"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D6FCD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>, 2006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055"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Ahmad,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2009.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</w:t>
      </w:r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>, 2011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 w:rsidRPr="00EE3912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2002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 w:rsidRPr="008D6FCD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Indonesia No. 20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D6FCD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8D6FCD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6FCD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8D6FCD">
        <w:rPr>
          <w:rFonts w:asciiTheme="majorBidi" w:hAnsiTheme="majorBidi" w:cstheme="majorBidi"/>
          <w:sz w:val="24"/>
          <w:szCs w:val="24"/>
        </w:rPr>
        <w:t>Bening</w:t>
      </w:r>
      <w:proofErr w:type="spellEnd"/>
      <w:r w:rsidRPr="008D6FCD">
        <w:rPr>
          <w:rFonts w:asciiTheme="majorBidi" w:hAnsiTheme="majorBidi" w:cstheme="majorBidi"/>
          <w:sz w:val="24"/>
          <w:szCs w:val="24"/>
        </w:rPr>
        <w:t>, 2010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 w:rsidRPr="008E76D4">
        <w:rPr>
          <w:rFonts w:asciiTheme="majorBidi" w:eastAsiaTheme="minorHAnsi" w:hAnsiTheme="majorBidi" w:cstheme="majorBidi"/>
          <w:sz w:val="24"/>
          <w:szCs w:val="24"/>
        </w:rPr>
        <w:t>Uno</w:t>
      </w:r>
      <w:r w:rsidRPr="00EE391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B,</w:t>
      </w:r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Problema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Solusi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Reformasi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EE39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2009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</w:t>
      </w:r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Orientasi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71A1">
        <w:rPr>
          <w:rFonts w:asciiTheme="majorBidi" w:eastAsiaTheme="minorHAns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EE3912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EE391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3912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91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E3912">
        <w:rPr>
          <w:rFonts w:asciiTheme="majorBidi" w:hAnsiTheme="majorBidi" w:cstheme="majorBidi"/>
          <w:sz w:val="24"/>
          <w:szCs w:val="24"/>
        </w:rPr>
        <w:t>, 2011</w:t>
      </w:r>
    </w:p>
    <w:p w:rsidR="008D6FCD" w:rsidRDefault="008D6FCD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76D4">
        <w:rPr>
          <w:rFonts w:asciiTheme="majorBidi" w:hAnsiTheme="majorBidi" w:cstheme="majorBidi"/>
          <w:sz w:val="24"/>
          <w:szCs w:val="24"/>
          <w:u w:val="single"/>
        </w:rPr>
        <w:t>Winarsunu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F070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0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05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7055">
        <w:rPr>
          <w:rFonts w:asciiTheme="majorBidi" w:hAnsiTheme="majorBidi" w:cstheme="majorBidi"/>
          <w:sz w:val="24"/>
          <w:szCs w:val="24"/>
        </w:rPr>
        <w:t>Malang: UMM Press, 2006</w:t>
      </w:r>
    </w:p>
    <w:p w:rsidR="005F77D8" w:rsidRDefault="00FA642C" w:rsidP="005F77D8">
      <w:pPr>
        <w:pStyle w:val="FootnoteText"/>
        <w:spacing w:after="240" w:line="276" w:lineRule="auto"/>
        <w:ind w:left="851" w:right="288" w:hanging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5F77D8" w:rsidRPr="005F77D8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http://teorionline.wordpress.com/2010/12/22/uji-validitas-dan-reliabilitas-spss-1/</w:t>
        </w:r>
      </w:hyperlink>
      <w:r w:rsidR="005F77D8" w:rsidRPr="005F77D8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F77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F77D8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5F77D8">
        <w:rPr>
          <w:rFonts w:asciiTheme="majorBidi" w:hAnsiTheme="majorBidi" w:cstheme="majorBidi"/>
          <w:sz w:val="24"/>
          <w:szCs w:val="24"/>
        </w:rPr>
        <w:t>, 15 Mei 2012</w:t>
      </w:r>
    </w:p>
    <w:sectPr w:rsidR="005F77D8" w:rsidSect="005F77D8">
      <w:pgSz w:w="12240" w:h="15840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055"/>
    <w:rsid w:val="000204BB"/>
    <w:rsid w:val="001177A3"/>
    <w:rsid w:val="0014595A"/>
    <w:rsid w:val="001C58B0"/>
    <w:rsid w:val="00244158"/>
    <w:rsid w:val="003053DD"/>
    <w:rsid w:val="00305D30"/>
    <w:rsid w:val="00321EA1"/>
    <w:rsid w:val="003E71A1"/>
    <w:rsid w:val="00404FC2"/>
    <w:rsid w:val="00494F38"/>
    <w:rsid w:val="005373B0"/>
    <w:rsid w:val="005F77D8"/>
    <w:rsid w:val="00707379"/>
    <w:rsid w:val="008A0F0D"/>
    <w:rsid w:val="008A32D2"/>
    <w:rsid w:val="008D6FCD"/>
    <w:rsid w:val="008E76D4"/>
    <w:rsid w:val="00926C4D"/>
    <w:rsid w:val="00952AF7"/>
    <w:rsid w:val="009B7A35"/>
    <w:rsid w:val="00CD0A99"/>
    <w:rsid w:val="00D15A40"/>
    <w:rsid w:val="00ED593F"/>
    <w:rsid w:val="00F07055"/>
    <w:rsid w:val="00FA642C"/>
    <w:rsid w:val="00FB731E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7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0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orionline.wordpress.com/2010/12/22/uji-validitas-dan-reliabilitas-spss-1/" TargetMode="External"/><Relationship Id="rId5" Type="http://schemas.openxmlformats.org/officeDocument/2006/relationships/hyperlink" Target="http://onal-artikel.blogspot.com/2011/02/keterampilan-dasar-mengajar.html" TargetMode="External"/><Relationship Id="rId4" Type="http://schemas.openxmlformats.org/officeDocument/2006/relationships/hyperlink" Target="http://nurmanspd.wordpress.com/2009/09/12/peraturan-menteri-agama-ri-nomor-2-tahun-20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LAZUARDI</cp:lastModifiedBy>
  <cp:revision>14</cp:revision>
  <cp:lastPrinted>2012-07-22T17:30:00Z</cp:lastPrinted>
  <dcterms:created xsi:type="dcterms:W3CDTF">2012-03-06T13:19:00Z</dcterms:created>
  <dcterms:modified xsi:type="dcterms:W3CDTF">2012-07-22T17:30:00Z</dcterms:modified>
</cp:coreProperties>
</file>