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7" w:rsidRPr="00463354" w:rsidRDefault="00CA7927" w:rsidP="006C3AE5">
      <w:pPr>
        <w:tabs>
          <w:tab w:val="left" w:pos="270"/>
          <w:tab w:val="left" w:pos="540"/>
          <w:tab w:val="left" w:pos="810"/>
        </w:tabs>
        <w:spacing w:after="0" w:line="480" w:lineRule="auto"/>
        <w:ind w:left="144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>DAFTAR PUSTAKA</w:t>
      </w:r>
    </w:p>
    <w:p w:rsidR="00CA7927" w:rsidRPr="00463354" w:rsidRDefault="005B0CA1" w:rsidP="006C3AE5">
      <w:pPr>
        <w:tabs>
          <w:tab w:val="left" w:pos="270"/>
          <w:tab w:val="left" w:pos="990"/>
          <w:tab w:val="left" w:pos="135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Indonesia, </w:t>
      </w:r>
      <w:r w:rsidRPr="00463354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>,</w:t>
      </w:r>
      <w:r w:rsidRPr="00463354">
        <w:rPr>
          <w:rFonts w:ascii="Times New Roman" w:hAnsi="Times New Roman" w:cs="Times New Roman"/>
          <w:sz w:val="24"/>
          <w:szCs w:val="24"/>
        </w:rPr>
        <w:t xml:space="preserve"> (Semarang: CV, Al-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wa’ah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, 1997),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Kotler</w:t>
      </w:r>
      <w:proofErr w:type="spellEnd"/>
      <w:r w:rsidRPr="00463354">
        <w:rPr>
          <w:rFonts w:ascii="Times New Roman" w:hAnsi="Times New Roman"/>
          <w:sz w:val="24"/>
          <w:szCs w:val="24"/>
        </w:rPr>
        <w:t>,</w:t>
      </w:r>
      <w:r w:rsidR="00463354" w:rsidRPr="00463354">
        <w:rPr>
          <w:rFonts w:ascii="Times New Roman" w:hAnsi="Times New Roman"/>
          <w:sz w:val="24"/>
          <w:szCs w:val="24"/>
        </w:rPr>
        <w:t xml:space="preserve"> Philip</w:t>
      </w:r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Indonesia</w:t>
      </w:r>
      <w:r w:rsidR="008E195A" w:rsidRPr="0046335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463354">
        <w:rPr>
          <w:rFonts w:ascii="Times New Roman" w:hAnsi="Times New Roman"/>
          <w:sz w:val="24"/>
          <w:szCs w:val="24"/>
        </w:rPr>
        <w:t>Prenhalindo</w:t>
      </w:r>
      <w:proofErr w:type="spellEnd"/>
      <w:r w:rsidRPr="00463354">
        <w:rPr>
          <w:rFonts w:ascii="Times New Roman" w:hAnsi="Times New Roman"/>
          <w:sz w:val="24"/>
          <w:szCs w:val="24"/>
        </w:rPr>
        <w:t>, 1997</w:t>
      </w:r>
      <w:r w:rsidR="008E195A" w:rsidRPr="00463354">
        <w:rPr>
          <w:rFonts w:ascii="Times New Roman" w:hAnsi="Times New Roman"/>
          <w:sz w:val="24"/>
          <w:szCs w:val="24"/>
        </w:rPr>
        <w:t>.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Yayasan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Lembaga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Konsumen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Indonesia (YLKI),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Majalah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warta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Konsumen</w:t>
      </w:r>
      <w:proofErr w:type="spellEnd"/>
      <w:r w:rsidR="008E195A" w:rsidRPr="004633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Edisi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 xml:space="preserve"> Juli</w:t>
      </w:r>
      <w:proofErr w:type="gramStart"/>
      <w:r w:rsidR="008E195A" w:rsidRPr="00463354">
        <w:rPr>
          <w:rFonts w:ascii="Times New Roman" w:hAnsi="Times New Roman"/>
          <w:sz w:val="24"/>
          <w:szCs w:val="24"/>
        </w:rPr>
        <w:t>,1996</w:t>
      </w:r>
      <w:proofErr w:type="gramEnd"/>
      <w:r w:rsidR="008E195A" w:rsidRPr="00463354">
        <w:rPr>
          <w:rFonts w:ascii="Times New Roman" w:hAnsi="Times New Roman"/>
          <w:sz w:val="24"/>
          <w:szCs w:val="24"/>
        </w:rPr>
        <w:t>.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>Diana,</w:t>
      </w:r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r w:rsidR="00463354" w:rsidRPr="00463354">
        <w:rPr>
          <w:rFonts w:ascii="Times New Roman" w:hAnsi="Times New Roman"/>
          <w:sz w:val="24"/>
          <w:szCs w:val="24"/>
        </w:rPr>
        <w:t xml:space="preserve">Anastasia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mengenal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E-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comerce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="008E195A" w:rsidRPr="00463354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Andi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 xml:space="preserve"> 2001.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Onno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W. </w:t>
      </w:r>
      <w:proofErr w:type="spellStart"/>
      <w:r w:rsidRPr="00463354">
        <w:rPr>
          <w:rFonts w:ascii="Times New Roman" w:hAnsi="Times New Roman"/>
          <w:sz w:val="24"/>
          <w:szCs w:val="24"/>
        </w:rPr>
        <w:t>Purbo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Arif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Wahyudi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mengenal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E-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comerce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3354">
        <w:rPr>
          <w:rFonts w:ascii="Times New Roman" w:hAnsi="Times New Roman"/>
          <w:sz w:val="24"/>
          <w:szCs w:val="24"/>
        </w:rPr>
        <w:t>Jakarta</w:t>
      </w:r>
      <w:proofErr w:type="gramStart"/>
      <w:r w:rsidRPr="00463354"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Alexmedia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Komputindo,2001)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54">
        <w:rPr>
          <w:rFonts w:ascii="Times New Roman" w:hAnsi="Times New Roman"/>
          <w:sz w:val="24"/>
          <w:szCs w:val="24"/>
        </w:rPr>
        <w:t>Muhammad.,</w:t>
      </w:r>
      <w:proofErr w:type="gram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Etika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Islam, </w:t>
      </w:r>
      <w:r w:rsidRPr="00463354">
        <w:rPr>
          <w:rFonts w:ascii="Times New Roman" w:hAnsi="Times New Roman"/>
          <w:sz w:val="24"/>
          <w:szCs w:val="24"/>
        </w:rPr>
        <w:t>(</w:t>
      </w:r>
      <w:proofErr w:type="spellStart"/>
      <w:r w:rsidRPr="00463354">
        <w:rPr>
          <w:rFonts w:ascii="Times New Roman" w:hAnsi="Times New Roman"/>
          <w:sz w:val="24"/>
          <w:szCs w:val="24"/>
        </w:rPr>
        <w:t>Yogyakarta:UPP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AMP YKPN,2004)</w:t>
      </w:r>
    </w:p>
    <w:p w:rsidR="00CA7927" w:rsidRPr="00463354" w:rsidRDefault="00CA7927" w:rsidP="006C3AE5">
      <w:pPr>
        <w:pStyle w:val="FootnoteText"/>
        <w:tabs>
          <w:tab w:val="left" w:pos="270"/>
          <w:tab w:val="left" w:pos="1170"/>
          <w:tab w:val="left" w:pos="144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354">
        <w:rPr>
          <w:rFonts w:ascii="Times New Roman" w:hAnsi="Times New Roman"/>
          <w:sz w:val="24"/>
          <w:szCs w:val="24"/>
        </w:rPr>
        <w:t>Muhammad.,</w:t>
      </w:r>
      <w:proofErr w:type="gram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Etika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Perspektif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Islam, </w:t>
      </w:r>
      <w:r w:rsidRPr="00463354">
        <w:rPr>
          <w:rFonts w:ascii="Times New Roman" w:hAnsi="Times New Roman"/>
          <w:sz w:val="24"/>
          <w:szCs w:val="24"/>
        </w:rPr>
        <w:t>Malang: Malang Press, 2007</w:t>
      </w:r>
    </w:p>
    <w:p w:rsidR="00CA7927" w:rsidRPr="00463354" w:rsidRDefault="00CA7927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Tanzeh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="00463354" w:rsidRPr="00463354">
        <w:rPr>
          <w:rFonts w:ascii="Times New Roman" w:hAnsi="Times New Roman"/>
          <w:sz w:val="24"/>
          <w:szCs w:val="24"/>
        </w:rPr>
        <w:t>Ahmad</w:t>
      </w:r>
      <w:r w:rsidR="00463354"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="008E195A" w:rsidRPr="00463354">
        <w:rPr>
          <w:rFonts w:ascii="Times New Roman" w:hAnsi="Times New Roman"/>
          <w:sz w:val="24"/>
          <w:szCs w:val="24"/>
        </w:rPr>
        <w:t xml:space="preserve">Jakarta: PT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Bina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Ilmu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>, 2004.</w:t>
      </w:r>
    </w:p>
    <w:p w:rsidR="00C8672A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3354">
        <w:rPr>
          <w:rFonts w:ascii="Times New Roman" w:hAnsi="Times New Roman"/>
          <w:sz w:val="24"/>
          <w:szCs w:val="24"/>
        </w:rPr>
        <w:t>basyir</w:t>
      </w:r>
      <w:proofErr w:type="spellEnd"/>
      <w:proofErr w:type="gram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Azhar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195A" w:rsidRPr="00463354">
        <w:rPr>
          <w:rFonts w:ascii="Times New Roman" w:hAnsi="Times New Roman"/>
          <w:i/>
          <w:sz w:val="24"/>
          <w:szCs w:val="24"/>
        </w:rPr>
        <w:t>azaz-azaz</w:t>
      </w:r>
      <w:proofErr w:type="spellEnd"/>
      <w:r w:rsidR="008E195A"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195A" w:rsidRPr="00463354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="008E195A"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E195A" w:rsidRPr="00463354">
        <w:rPr>
          <w:rFonts w:ascii="Times New Roman" w:hAnsi="Times New Roman"/>
          <w:i/>
          <w:sz w:val="24"/>
          <w:szCs w:val="24"/>
        </w:rPr>
        <w:t>muamala</w:t>
      </w:r>
      <w:proofErr w:type="spellEnd"/>
      <w:r w:rsidR="008E195A"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="008E195A" w:rsidRPr="00463354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="008E195A" w:rsidRPr="00463354">
        <w:rPr>
          <w:rFonts w:ascii="Times New Roman" w:hAnsi="Times New Roman"/>
          <w:sz w:val="24"/>
          <w:szCs w:val="24"/>
        </w:rPr>
        <w:t>Fakultas</w:t>
      </w:r>
      <w:proofErr w:type="spellEnd"/>
      <w:r w:rsidR="008E195A" w:rsidRPr="00463354">
        <w:rPr>
          <w:rFonts w:ascii="Times New Roman" w:hAnsi="Times New Roman"/>
          <w:sz w:val="24"/>
          <w:szCs w:val="24"/>
        </w:rPr>
        <w:t xml:space="preserve"> UII,  1993.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Wahbah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Zuhaili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Fiqih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Muamalah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Perbankan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Syari’ah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Pr="00463354">
        <w:rPr>
          <w:rFonts w:ascii="Times New Roman" w:hAnsi="Times New Roman"/>
          <w:sz w:val="24"/>
          <w:szCs w:val="24"/>
        </w:rPr>
        <w:t xml:space="preserve">(Jakarta: PT. Bank, </w:t>
      </w:r>
      <w:proofErr w:type="spellStart"/>
      <w:r w:rsidRPr="00463354">
        <w:rPr>
          <w:rFonts w:ascii="Times New Roman" w:hAnsi="Times New Roman"/>
          <w:sz w:val="24"/>
          <w:szCs w:val="24"/>
        </w:rPr>
        <w:t>Mua’malah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Tbk</w:t>
      </w:r>
      <w:proofErr w:type="spellEnd"/>
      <w:r w:rsidRPr="00463354">
        <w:rPr>
          <w:rFonts w:ascii="Times New Roman" w:hAnsi="Times New Roman"/>
          <w:sz w:val="24"/>
          <w:szCs w:val="24"/>
        </w:rPr>
        <w:t>, 1999)</w:t>
      </w:r>
      <w:proofErr w:type="gramStart"/>
      <w:r w:rsidRPr="00463354">
        <w:rPr>
          <w:rFonts w:ascii="Times New Roman" w:hAnsi="Times New Roman"/>
          <w:sz w:val="24"/>
          <w:szCs w:val="24"/>
        </w:rPr>
        <w:t>,cet</w:t>
      </w:r>
      <w:proofErr w:type="gramEnd"/>
      <w:r w:rsidRPr="00463354">
        <w:rPr>
          <w:rFonts w:ascii="Times New Roman" w:hAnsi="Times New Roman"/>
          <w:sz w:val="24"/>
          <w:szCs w:val="24"/>
        </w:rPr>
        <w:t>. 1, hal.2.</w:t>
      </w:r>
    </w:p>
    <w:p w:rsidR="00C8672A" w:rsidRPr="00463354" w:rsidRDefault="00463354" w:rsidP="006C3AE5">
      <w:pPr>
        <w:pStyle w:val="FootnoteText"/>
        <w:tabs>
          <w:tab w:val="left" w:pos="270"/>
          <w:tab w:val="left" w:pos="126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Haroen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72A" w:rsidRPr="00463354">
        <w:rPr>
          <w:rFonts w:ascii="Times New Roman" w:hAnsi="Times New Roman"/>
          <w:sz w:val="24"/>
          <w:szCs w:val="24"/>
        </w:rPr>
        <w:t>Nasrun</w:t>
      </w:r>
      <w:proofErr w:type="spellEnd"/>
      <w:r w:rsidR="00C8672A"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72A" w:rsidRPr="00463354">
        <w:rPr>
          <w:rFonts w:ascii="Times New Roman" w:hAnsi="Times New Roman"/>
          <w:i/>
          <w:sz w:val="24"/>
          <w:szCs w:val="24"/>
        </w:rPr>
        <w:t>Fiqih</w:t>
      </w:r>
      <w:proofErr w:type="spellEnd"/>
      <w:r w:rsidR="00C8672A"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672A" w:rsidRPr="00463354">
        <w:rPr>
          <w:rFonts w:ascii="Times New Roman" w:hAnsi="Times New Roman"/>
          <w:i/>
          <w:sz w:val="24"/>
          <w:szCs w:val="24"/>
        </w:rPr>
        <w:t>Mu’amalah</w:t>
      </w:r>
      <w:proofErr w:type="spellEnd"/>
      <w:r w:rsidR="00C8672A"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="00C8672A" w:rsidRPr="00463354">
        <w:rPr>
          <w:rFonts w:ascii="Times New Roman" w:hAnsi="Times New Roman"/>
          <w:sz w:val="24"/>
          <w:szCs w:val="24"/>
        </w:rPr>
        <w:t>(Jakarta: G</w:t>
      </w:r>
      <w:r w:rsidR="005B0CA1" w:rsidRPr="00463354">
        <w:rPr>
          <w:rFonts w:ascii="Times New Roman" w:hAnsi="Times New Roman"/>
          <w:sz w:val="24"/>
          <w:szCs w:val="24"/>
        </w:rPr>
        <w:t>aya Media Pratama</w:t>
      </w:r>
      <w:proofErr w:type="gramStart"/>
      <w:r w:rsidR="005B0CA1" w:rsidRPr="00463354">
        <w:rPr>
          <w:rFonts w:ascii="Times New Roman" w:hAnsi="Times New Roman"/>
          <w:sz w:val="24"/>
          <w:szCs w:val="24"/>
        </w:rPr>
        <w:t>,2007</w:t>
      </w:r>
      <w:proofErr w:type="gramEnd"/>
      <w:r w:rsidR="005B0CA1" w:rsidRPr="00463354">
        <w:rPr>
          <w:rFonts w:ascii="Times New Roman" w:hAnsi="Times New Roman"/>
          <w:sz w:val="24"/>
          <w:szCs w:val="24"/>
        </w:rPr>
        <w:t>),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Cet.II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>,</w:t>
      </w:r>
    </w:p>
    <w:p w:rsidR="00C8672A" w:rsidRPr="00463354" w:rsidRDefault="00C8672A" w:rsidP="006C3AE5">
      <w:pPr>
        <w:pStyle w:val="FootnoteText"/>
        <w:tabs>
          <w:tab w:val="left" w:pos="270"/>
          <w:tab w:val="left" w:pos="81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Sabiq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Sayyid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Fikih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Sunnah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Pr="00463354">
        <w:rPr>
          <w:rFonts w:ascii="Times New Roman" w:hAnsi="Times New Roman"/>
          <w:sz w:val="24"/>
          <w:szCs w:val="24"/>
        </w:rPr>
        <w:t>Bandung: PT. al-</w:t>
      </w:r>
      <w:proofErr w:type="spellStart"/>
      <w:r w:rsidRPr="00463354">
        <w:rPr>
          <w:rFonts w:ascii="Times New Roman" w:hAnsi="Times New Roman"/>
          <w:sz w:val="24"/>
          <w:szCs w:val="24"/>
        </w:rPr>
        <w:t>Ma’arif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, 1996,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Jil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. 12, </w:t>
      </w:r>
      <w:proofErr w:type="spellStart"/>
      <w:proofErr w:type="gramStart"/>
      <w:r w:rsidR="005B0CA1" w:rsidRPr="00463354">
        <w:rPr>
          <w:rFonts w:ascii="Times New Roman" w:hAnsi="Times New Roman"/>
          <w:sz w:val="24"/>
          <w:szCs w:val="24"/>
        </w:rPr>
        <w:t>cet</w:t>
      </w:r>
      <w:proofErr w:type="spellEnd"/>
      <w:proofErr w:type="gramEnd"/>
      <w:r w:rsidR="005B0CA1" w:rsidRPr="00463354">
        <w:rPr>
          <w:rFonts w:ascii="Times New Roman" w:hAnsi="Times New Roman"/>
          <w:sz w:val="24"/>
          <w:szCs w:val="24"/>
        </w:rPr>
        <w:t xml:space="preserve"> ke-6.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M. Ali </w:t>
      </w:r>
      <w:proofErr w:type="spellStart"/>
      <w:r w:rsidRPr="00463354">
        <w:rPr>
          <w:rFonts w:ascii="Times New Roman" w:hAnsi="Times New Roman"/>
          <w:sz w:val="24"/>
          <w:szCs w:val="24"/>
        </w:rPr>
        <w:t>Hasan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Berbagai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Macam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Transaksi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Islam, </w:t>
      </w:r>
      <w:r w:rsidRPr="00463354">
        <w:rPr>
          <w:rFonts w:ascii="Times New Roman" w:hAnsi="Times New Roman"/>
          <w:sz w:val="24"/>
          <w:szCs w:val="24"/>
        </w:rPr>
        <w:t xml:space="preserve">Jakarta: PT.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Grafindo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Persada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>, 2004, Cet</w:t>
      </w:r>
      <w:proofErr w:type="gramStart"/>
      <w:r w:rsidR="005B0CA1" w:rsidRPr="00463354">
        <w:rPr>
          <w:rFonts w:ascii="Times New Roman" w:hAnsi="Times New Roman"/>
          <w:sz w:val="24"/>
          <w:szCs w:val="24"/>
        </w:rPr>
        <w:t>,2</w:t>
      </w:r>
      <w:proofErr w:type="gramEnd"/>
      <w:r w:rsidR="005B0CA1" w:rsidRPr="00463354">
        <w:rPr>
          <w:rFonts w:ascii="Times New Roman" w:hAnsi="Times New Roman"/>
          <w:sz w:val="24"/>
          <w:szCs w:val="24"/>
        </w:rPr>
        <w:t>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lastRenderedPageBreak/>
        <w:t xml:space="preserve">Abu </w:t>
      </w:r>
      <w:proofErr w:type="spellStart"/>
      <w:r w:rsidRPr="00463354">
        <w:rPr>
          <w:rFonts w:ascii="Times New Roman" w:hAnsi="Times New Roman"/>
          <w:sz w:val="24"/>
          <w:szCs w:val="24"/>
        </w:rPr>
        <w:t>Bakar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463354">
        <w:rPr>
          <w:rFonts w:ascii="Times New Roman" w:hAnsi="Times New Roman"/>
          <w:sz w:val="24"/>
          <w:szCs w:val="24"/>
        </w:rPr>
        <w:t>Husein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bin Ali Al </w:t>
      </w:r>
      <w:proofErr w:type="spellStart"/>
      <w:r w:rsidRPr="00463354">
        <w:rPr>
          <w:rFonts w:ascii="Times New Roman" w:hAnsi="Times New Roman"/>
          <w:sz w:val="24"/>
          <w:szCs w:val="24"/>
        </w:rPr>
        <w:t>Baihaqi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Sunna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Kubro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ditahkik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oleh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Muhamad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Abdul </w:t>
      </w:r>
      <w:proofErr w:type="spellStart"/>
      <w:r w:rsidRPr="00463354">
        <w:rPr>
          <w:rFonts w:ascii="Times New Roman" w:hAnsi="Times New Roman"/>
          <w:sz w:val="24"/>
          <w:szCs w:val="24"/>
        </w:rPr>
        <w:t>Qodir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Atho</w:t>
      </w:r>
      <w:proofErr w:type="spellEnd"/>
      <w:r w:rsidRPr="00463354">
        <w:rPr>
          <w:rFonts w:ascii="Times New Roman" w:hAnsi="Times New Roman"/>
          <w:sz w:val="24"/>
          <w:szCs w:val="24"/>
        </w:rPr>
        <w:t>, (Beirut-</w:t>
      </w:r>
      <w:proofErr w:type="spellStart"/>
      <w:r w:rsidRPr="00463354">
        <w:rPr>
          <w:rFonts w:ascii="Times New Roman" w:hAnsi="Times New Roman"/>
          <w:sz w:val="24"/>
          <w:szCs w:val="24"/>
        </w:rPr>
        <w:t>Libanon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3354">
        <w:rPr>
          <w:rFonts w:ascii="Times New Roman" w:hAnsi="Times New Roman"/>
          <w:sz w:val="24"/>
          <w:szCs w:val="24"/>
        </w:rPr>
        <w:t>Diar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Kutub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‘</w:t>
      </w:r>
      <w:proofErr w:type="spellStart"/>
      <w:r w:rsidRPr="00463354">
        <w:rPr>
          <w:rFonts w:ascii="Times New Roman" w:hAnsi="Times New Roman"/>
          <w:sz w:val="24"/>
          <w:szCs w:val="24"/>
        </w:rPr>
        <w:t>Ilmiyah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Cet. 3, 2003), </w:t>
      </w:r>
      <w:proofErr w:type="spellStart"/>
      <w:r w:rsidRPr="00463354">
        <w:rPr>
          <w:rFonts w:ascii="Times New Roman" w:hAnsi="Times New Roman"/>
          <w:sz w:val="24"/>
          <w:szCs w:val="24"/>
        </w:rPr>
        <w:t>Juz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463354">
        <w:rPr>
          <w:rFonts w:ascii="Times New Roman" w:hAnsi="Times New Roman"/>
          <w:sz w:val="24"/>
          <w:szCs w:val="24"/>
        </w:rPr>
        <w:t>hal</w:t>
      </w:r>
      <w:proofErr w:type="spellEnd"/>
      <w:r w:rsidRPr="00463354">
        <w:rPr>
          <w:rFonts w:ascii="Times New Roman" w:hAnsi="Times New Roman"/>
          <w:sz w:val="24"/>
          <w:szCs w:val="24"/>
        </w:rPr>
        <w:t>. 432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Abu </w:t>
      </w:r>
      <w:proofErr w:type="spellStart"/>
      <w:r w:rsidRPr="00463354">
        <w:rPr>
          <w:rFonts w:ascii="Times New Roman" w:hAnsi="Times New Roman"/>
          <w:sz w:val="24"/>
          <w:szCs w:val="24"/>
        </w:rPr>
        <w:t>Bakar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Ahmad bin </w:t>
      </w:r>
      <w:proofErr w:type="spellStart"/>
      <w:r w:rsidRPr="00463354">
        <w:rPr>
          <w:rFonts w:ascii="Times New Roman" w:hAnsi="Times New Roman"/>
          <w:sz w:val="24"/>
          <w:szCs w:val="24"/>
        </w:rPr>
        <w:t>Husein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bin Ali Al </w:t>
      </w:r>
      <w:proofErr w:type="spellStart"/>
      <w:r w:rsidRPr="00463354">
        <w:rPr>
          <w:rFonts w:ascii="Times New Roman" w:hAnsi="Times New Roman"/>
          <w:sz w:val="24"/>
          <w:szCs w:val="24"/>
        </w:rPr>
        <w:t>Baihaqi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Sunan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Kubro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ditahkik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o</w:t>
      </w:r>
      <w:r w:rsidR="005B0CA1" w:rsidRPr="00463354">
        <w:rPr>
          <w:rFonts w:ascii="Times New Roman" w:hAnsi="Times New Roman"/>
          <w:sz w:val="24"/>
          <w:szCs w:val="24"/>
        </w:rPr>
        <w:t>leh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Muhammad Abdul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Qadir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Atho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sz w:val="24"/>
          <w:szCs w:val="24"/>
        </w:rPr>
        <w:t>Beirut-</w:t>
      </w:r>
      <w:proofErr w:type="spellStart"/>
      <w:r w:rsidRPr="00463354">
        <w:rPr>
          <w:rFonts w:ascii="Times New Roman" w:hAnsi="Times New Roman"/>
          <w:sz w:val="24"/>
          <w:szCs w:val="24"/>
        </w:rPr>
        <w:t>Labinon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: Dar Al </w:t>
      </w:r>
      <w:proofErr w:type="spellStart"/>
      <w:r w:rsidRPr="00463354">
        <w:rPr>
          <w:rFonts w:ascii="Times New Roman" w:hAnsi="Times New Roman"/>
          <w:sz w:val="24"/>
          <w:szCs w:val="24"/>
        </w:rPr>
        <w:t>Kutub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‘</w:t>
      </w:r>
      <w:proofErr w:type="spellStart"/>
      <w:r w:rsidRPr="00463354">
        <w:rPr>
          <w:rFonts w:ascii="Times New Roman" w:hAnsi="Times New Roman"/>
          <w:sz w:val="24"/>
          <w:szCs w:val="24"/>
        </w:rPr>
        <w:t>I</w:t>
      </w:r>
      <w:r w:rsidR="005B0CA1" w:rsidRPr="00463354">
        <w:rPr>
          <w:rFonts w:ascii="Times New Roman" w:hAnsi="Times New Roman"/>
          <w:sz w:val="24"/>
          <w:szCs w:val="24"/>
        </w:rPr>
        <w:t>lmiyah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>, Cet. 3</w:t>
      </w:r>
      <w:proofErr w:type="gramStart"/>
      <w:r w:rsidR="005B0CA1" w:rsidRPr="00463354">
        <w:rPr>
          <w:rFonts w:ascii="Times New Roman" w:hAnsi="Times New Roman"/>
          <w:sz w:val="24"/>
          <w:szCs w:val="24"/>
        </w:rPr>
        <w:t>,2003</w:t>
      </w:r>
      <w:proofErr w:type="gramEnd"/>
      <w:r w:rsidR="005B0CA1"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Juz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5</w:t>
      </w:r>
      <w:r w:rsidRPr="00463354">
        <w:rPr>
          <w:rFonts w:ascii="Times New Roman" w:hAnsi="Times New Roman"/>
          <w:sz w:val="24"/>
          <w:szCs w:val="24"/>
        </w:rPr>
        <w:t>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Imam Al </w:t>
      </w:r>
      <w:proofErr w:type="spellStart"/>
      <w:r w:rsidRPr="00463354">
        <w:rPr>
          <w:rFonts w:ascii="Times New Roman" w:hAnsi="Times New Roman"/>
          <w:sz w:val="24"/>
          <w:szCs w:val="24"/>
        </w:rPr>
        <w:t>Hafidz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Abdillah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Hakim Al </w:t>
      </w:r>
      <w:proofErr w:type="spellStart"/>
      <w:r w:rsidRPr="00463354">
        <w:rPr>
          <w:rFonts w:ascii="Times New Roman" w:hAnsi="Times New Roman"/>
          <w:sz w:val="24"/>
          <w:szCs w:val="24"/>
        </w:rPr>
        <w:t>Nisaburi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Mustadrok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‘Ala 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Shohihaini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>,</w:t>
      </w:r>
      <w:r w:rsidRPr="004633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3354">
        <w:rPr>
          <w:rFonts w:ascii="Times New Roman" w:hAnsi="Times New Roman"/>
          <w:sz w:val="24"/>
          <w:szCs w:val="24"/>
        </w:rPr>
        <w:t>Kairo</w:t>
      </w:r>
      <w:proofErr w:type="gramStart"/>
      <w:r w:rsidRPr="00463354">
        <w:rPr>
          <w:rFonts w:ascii="Times New Roman" w:hAnsi="Times New Roman"/>
          <w:sz w:val="24"/>
          <w:szCs w:val="24"/>
        </w:rPr>
        <w:t>:Dar</w:t>
      </w:r>
      <w:proofErr w:type="spellEnd"/>
      <w:proofErr w:type="gram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Haromain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Cet.1,1997),Juz2, </w:t>
      </w:r>
      <w:proofErr w:type="spellStart"/>
      <w:r w:rsidRPr="00463354">
        <w:rPr>
          <w:rFonts w:ascii="Times New Roman" w:hAnsi="Times New Roman"/>
          <w:sz w:val="24"/>
          <w:szCs w:val="24"/>
        </w:rPr>
        <w:t>hal</w:t>
      </w:r>
      <w:proofErr w:type="spellEnd"/>
      <w:r w:rsidRPr="00463354">
        <w:rPr>
          <w:rFonts w:ascii="Times New Roman" w:hAnsi="Times New Roman"/>
          <w:sz w:val="24"/>
          <w:szCs w:val="24"/>
        </w:rPr>
        <w:t>. 8.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Abdurrahman </w:t>
      </w:r>
      <w:proofErr w:type="spellStart"/>
      <w:r w:rsidRPr="00463354">
        <w:rPr>
          <w:rFonts w:ascii="Times New Roman" w:hAnsi="Times New Roman"/>
          <w:sz w:val="24"/>
          <w:szCs w:val="24"/>
        </w:rPr>
        <w:t>Ibnu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Iwadh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463354">
        <w:rPr>
          <w:rFonts w:ascii="Times New Roman" w:hAnsi="Times New Roman"/>
          <w:sz w:val="24"/>
          <w:szCs w:val="24"/>
        </w:rPr>
        <w:t>Juzburi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Fiqih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Ala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Mazahibul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Arba’ah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Pr="00463354">
        <w:rPr>
          <w:rFonts w:ascii="Times New Roman" w:hAnsi="Times New Roman"/>
          <w:sz w:val="24"/>
          <w:szCs w:val="24"/>
        </w:rPr>
        <w:t>(</w:t>
      </w:r>
      <w:proofErr w:type="spellStart"/>
      <w:r w:rsidRPr="00463354">
        <w:rPr>
          <w:rFonts w:ascii="Times New Roman" w:hAnsi="Times New Roman"/>
          <w:sz w:val="24"/>
          <w:szCs w:val="24"/>
        </w:rPr>
        <w:t>Qahirah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: Dar </w:t>
      </w:r>
      <w:proofErr w:type="spellStart"/>
      <w:r w:rsidRPr="00463354">
        <w:rPr>
          <w:rFonts w:ascii="Times New Roman" w:hAnsi="Times New Roman"/>
          <w:sz w:val="24"/>
          <w:szCs w:val="24"/>
        </w:rPr>
        <w:t>Ibnu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Haitsam</w:t>
      </w:r>
      <w:proofErr w:type="gramStart"/>
      <w:r w:rsidR="005B0CA1" w:rsidRPr="00463354">
        <w:rPr>
          <w:rFonts w:ascii="Times New Roman" w:hAnsi="Times New Roman"/>
          <w:sz w:val="24"/>
          <w:szCs w:val="24"/>
        </w:rPr>
        <w:t>,1360</w:t>
      </w:r>
      <w:proofErr w:type="gramEnd"/>
      <w:r w:rsidR="005B0CA1" w:rsidRPr="0046335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Jilid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5.</w:t>
      </w:r>
    </w:p>
    <w:p w:rsidR="00C8672A" w:rsidRPr="00463354" w:rsidRDefault="00C8672A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Abu </w:t>
      </w:r>
      <w:proofErr w:type="spellStart"/>
      <w:r w:rsidRPr="00463354">
        <w:rPr>
          <w:rFonts w:ascii="Times New Roman" w:hAnsi="Times New Roman"/>
          <w:sz w:val="24"/>
          <w:szCs w:val="24"/>
        </w:rPr>
        <w:t>Abdilah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Muhammad bin </w:t>
      </w:r>
      <w:proofErr w:type="spellStart"/>
      <w:r w:rsidRPr="00463354">
        <w:rPr>
          <w:rFonts w:ascii="Times New Roman" w:hAnsi="Times New Roman"/>
          <w:sz w:val="24"/>
          <w:szCs w:val="24"/>
        </w:rPr>
        <w:t>Isma’il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bin </w:t>
      </w:r>
      <w:proofErr w:type="spellStart"/>
      <w:r w:rsidRPr="00463354">
        <w:rPr>
          <w:rFonts w:ascii="Times New Roman" w:hAnsi="Times New Roman"/>
          <w:sz w:val="24"/>
          <w:szCs w:val="24"/>
        </w:rPr>
        <w:t>Ibrohim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bin Al </w:t>
      </w:r>
      <w:proofErr w:type="spellStart"/>
      <w:r w:rsidRPr="00463354">
        <w:rPr>
          <w:rFonts w:ascii="Times New Roman" w:hAnsi="Times New Roman"/>
          <w:sz w:val="24"/>
          <w:szCs w:val="24"/>
        </w:rPr>
        <w:t>Mughiroh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bin </w:t>
      </w:r>
      <w:proofErr w:type="spellStart"/>
      <w:r w:rsidRPr="00463354">
        <w:rPr>
          <w:rFonts w:ascii="Times New Roman" w:hAnsi="Times New Roman"/>
          <w:sz w:val="24"/>
          <w:szCs w:val="24"/>
        </w:rPr>
        <w:t>Bardazbah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Bukhori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Ju’fi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Shohih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Bukh</w:t>
      </w:r>
      <w:proofErr w:type="spellEnd"/>
      <w:r w:rsidRPr="00463354">
        <w:rPr>
          <w:rFonts w:ascii="Times New Roman" w:hAnsi="Times New Roman"/>
          <w:sz w:val="24"/>
          <w:szCs w:val="24"/>
        </w:rPr>
        <w:t>, (</w:t>
      </w:r>
      <w:proofErr w:type="spellStart"/>
      <w:r w:rsidRPr="00463354">
        <w:rPr>
          <w:rFonts w:ascii="Times New Roman" w:hAnsi="Times New Roman"/>
          <w:sz w:val="24"/>
          <w:szCs w:val="24"/>
        </w:rPr>
        <w:t>Kairo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: Dar Al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Hadus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, 2004),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Jilid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2.</w:t>
      </w:r>
    </w:p>
    <w:p w:rsidR="00337432" w:rsidRPr="00463354" w:rsidRDefault="00337432" w:rsidP="006C3AE5">
      <w:pPr>
        <w:pStyle w:val="FootnoteText"/>
        <w:tabs>
          <w:tab w:val="left" w:pos="270"/>
          <w:tab w:val="left" w:pos="144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Teungku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Pr="00463354">
        <w:rPr>
          <w:rFonts w:ascii="Times New Roman" w:hAnsi="Times New Roman"/>
          <w:sz w:val="24"/>
          <w:szCs w:val="24"/>
        </w:rPr>
        <w:t>Hasbi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Ash-</w:t>
      </w:r>
      <w:proofErr w:type="spellStart"/>
      <w:r w:rsidRPr="00463354">
        <w:rPr>
          <w:rFonts w:ascii="Times New Roman" w:hAnsi="Times New Roman"/>
          <w:sz w:val="24"/>
          <w:szCs w:val="24"/>
        </w:rPr>
        <w:t>shiddiqy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Hukum-Hukum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Fikih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Islam, </w:t>
      </w:r>
      <w:r w:rsidRPr="00463354">
        <w:rPr>
          <w:rFonts w:ascii="Times New Roman" w:hAnsi="Times New Roman"/>
          <w:sz w:val="24"/>
          <w:szCs w:val="24"/>
        </w:rPr>
        <w:t>Semarang</w:t>
      </w:r>
      <w:r w:rsidR="005B0CA1" w:rsidRPr="00463354">
        <w:rPr>
          <w:rFonts w:ascii="Times New Roman" w:hAnsi="Times New Roman"/>
          <w:sz w:val="24"/>
          <w:szCs w:val="24"/>
        </w:rPr>
        <w:t xml:space="preserve">: PT.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Pustaka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CA1" w:rsidRPr="00463354">
        <w:rPr>
          <w:rFonts w:ascii="Times New Roman" w:hAnsi="Times New Roman"/>
          <w:sz w:val="24"/>
          <w:szCs w:val="24"/>
        </w:rPr>
        <w:t>Rizki</w:t>
      </w:r>
      <w:proofErr w:type="spellEnd"/>
      <w:r w:rsidR="005B0CA1" w:rsidRPr="00463354">
        <w:rPr>
          <w:rFonts w:ascii="Times New Roman" w:hAnsi="Times New Roman"/>
          <w:sz w:val="24"/>
          <w:szCs w:val="24"/>
        </w:rPr>
        <w:t xml:space="preserve"> Putra</w:t>
      </w:r>
      <w:proofErr w:type="gramStart"/>
      <w:r w:rsidR="005B0CA1" w:rsidRPr="00463354">
        <w:rPr>
          <w:rFonts w:ascii="Times New Roman" w:hAnsi="Times New Roman"/>
          <w:sz w:val="24"/>
          <w:szCs w:val="24"/>
        </w:rPr>
        <w:t>,2001</w:t>
      </w:r>
      <w:proofErr w:type="gramEnd"/>
      <w:r w:rsidR="005B0CA1" w:rsidRPr="00463354">
        <w:rPr>
          <w:rFonts w:ascii="Times New Roman" w:hAnsi="Times New Roman"/>
          <w:sz w:val="24"/>
          <w:szCs w:val="24"/>
        </w:rPr>
        <w:t xml:space="preserve">, Cet.2. </w:t>
      </w:r>
    </w:p>
    <w:p w:rsidR="005B0CA1" w:rsidRPr="00463354" w:rsidRDefault="005B0CA1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Imam Al </w:t>
      </w:r>
      <w:proofErr w:type="spellStart"/>
      <w:r w:rsidRPr="00463354">
        <w:rPr>
          <w:rFonts w:ascii="Times New Roman" w:hAnsi="Times New Roman"/>
          <w:sz w:val="24"/>
          <w:szCs w:val="24"/>
        </w:rPr>
        <w:t>Hafidz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Abdillah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Hakim Al </w:t>
      </w:r>
      <w:proofErr w:type="spellStart"/>
      <w:r w:rsidRPr="00463354">
        <w:rPr>
          <w:rFonts w:ascii="Times New Roman" w:hAnsi="Times New Roman"/>
          <w:sz w:val="24"/>
          <w:szCs w:val="24"/>
        </w:rPr>
        <w:t>Nisaburi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Mustadrok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‘Ala 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Shohihaini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>,</w:t>
      </w:r>
      <w:r w:rsidR="004937C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Kairo</w:t>
      </w:r>
      <w:proofErr w:type="gramStart"/>
      <w:r w:rsidRPr="00463354">
        <w:rPr>
          <w:rFonts w:ascii="Times New Roman" w:hAnsi="Times New Roman"/>
          <w:sz w:val="24"/>
          <w:szCs w:val="24"/>
        </w:rPr>
        <w:t>:Dar</w:t>
      </w:r>
      <w:proofErr w:type="spellEnd"/>
      <w:proofErr w:type="gramEnd"/>
      <w:r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/>
          <w:sz w:val="24"/>
          <w:szCs w:val="24"/>
        </w:rPr>
        <w:t>Har</w:t>
      </w:r>
      <w:r w:rsidR="004937C6" w:rsidRPr="00463354">
        <w:rPr>
          <w:rFonts w:ascii="Times New Roman" w:hAnsi="Times New Roman"/>
          <w:sz w:val="24"/>
          <w:szCs w:val="24"/>
        </w:rPr>
        <w:t>omain</w:t>
      </w:r>
      <w:proofErr w:type="spellEnd"/>
      <w:r w:rsidR="004937C6" w:rsidRPr="00463354">
        <w:rPr>
          <w:rFonts w:ascii="Times New Roman" w:hAnsi="Times New Roman"/>
          <w:sz w:val="24"/>
          <w:szCs w:val="24"/>
        </w:rPr>
        <w:t xml:space="preserve">, Cet.1,1997. </w:t>
      </w:r>
      <w:r w:rsidRPr="00463354">
        <w:rPr>
          <w:rFonts w:ascii="Times New Roman" w:hAnsi="Times New Roman"/>
          <w:sz w:val="24"/>
          <w:szCs w:val="24"/>
        </w:rPr>
        <w:t>Juz2.</w:t>
      </w:r>
    </w:p>
    <w:p w:rsidR="00827F7F" w:rsidRPr="00463354" w:rsidRDefault="00827F7F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Wahbah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Zuhaili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Fiqih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Muamalah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Perbankan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Syari’ah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, </w:t>
      </w:r>
      <w:r w:rsidRPr="00463354">
        <w:rPr>
          <w:rFonts w:ascii="Times New Roman" w:hAnsi="Times New Roman"/>
          <w:sz w:val="24"/>
          <w:szCs w:val="24"/>
        </w:rPr>
        <w:t xml:space="preserve">Jakarta: PT. Bank, </w:t>
      </w:r>
      <w:proofErr w:type="spellStart"/>
      <w:r w:rsidRPr="00463354">
        <w:rPr>
          <w:rFonts w:ascii="Times New Roman" w:hAnsi="Times New Roman"/>
          <w:sz w:val="24"/>
          <w:szCs w:val="24"/>
        </w:rPr>
        <w:t>Mua’malah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Tbk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="0049768B" w:rsidRPr="00463354">
        <w:rPr>
          <w:rFonts w:ascii="Times New Roman" w:hAnsi="Times New Roman"/>
          <w:sz w:val="24"/>
          <w:szCs w:val="24"/>
        </w:rPr>
        <w:t>1999, Cet. 1.</w:t>
      </w:r>
    </w:p>
    <w:p w:rsidR="00827F7F" w:rsidRPr="00463354" w:rsidRDefault="00827F7F" w:rsidP="006C3AE5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Imam Al </w:t>
      </w:r>
      <w:proofErr w:type="spellStart"/>
      <w:r w:rsidRPr="00463354">
        <w:rPr>
          <w:rFonts w:ascii="Times New Roman" w:hAnsi="Times New Roman"/>
          <w:sz w:val="24"/>
          <w:szCs w:val="24"/>
        </w:rPr>
        <w:t>Hafidz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Abdillah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Al Hakim Al </w:t>
      </w:r>
      <w:proofErr w:type="spellStart"/>
      <w:r w:rsidRPr="00463354">
        <w:rPr>
          <w:rFonts w:ascii="Times New Roman" w:hAnsi="Times New Roman"/>
          <w:sz w:val="24"/>
          <w:szCs w:val="24"/>
        </w:rPr>
        <w:t>Nisaburi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Mustadrok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‘Ala Al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Shohihaini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>,</w:t>
      </w:r>
      <w:r w:rsidR="0049768B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Kairo</w:t>
      </w:r>
      <w:proofErr w:type="gramStart"/>
      <w:r w:rsidRPr="00463354">
        <w:rPr>
          <w:rFonts w:ascii="Times New Roman" w:hAnsi="Times New Roman"/>
          <w:sz w:val="24"/>
          <w:szCs w:val="24"/>
        </w:rPr>
        <w:t>:Da</w:t>
      </w:r>
      <w:r w:rsidR="0049768B" w:rsidRPr="00463354">
        <w:rPr>
          <w:rFonts w:ascii="Times New Roman" w:hAnsi="Times New Roman"/>
          <w:sz w:val="24"/>
          <w:szCs w:val="24"/>
        </w:rPr>
        <w:t>r</w:t>
      </w:r>
      <w:proofErr w:type="spellEnd"/>
      <w:proofErr w:type="gramEnd"/>
      <w:r w:rsidR="0049768B" w:rsidRPr="0046335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49768B" w:rsidRPr="00463354">
        <w:rPr>
          <w:rFonts w:ascii="Times New Roman" w:hAnsi="Times New Roman"/>
          <w:sz w:val="24"/>
          <w:szCs w:val="24"/>
        </w:rPr>
        <w:t>Haromain</w:t>
      </w:r>
      <w:proofErr w:type="spellEnd"/>
      <w:r w:rsidR="0049768B" w:rsidRPr="00463354">
        <w:rPr>
          <w:rFonts w:ascii="Times New Roman" w:hAnsi="Times New Roman"/>
          <w:sz w:val="24"/>
          <w:szCs w:val="24"/>
        </w:rPr>
        <w:t xml:space="preserve">, Cet.1,1997, </w:t>
      </w:r>
      <w:proofErr w:type="spellStart"/>
      <w:r w:rsidR="0049768B" w:rsidRPr="00463354">
        <w:rPr>
          <w:rFonts w:ascii="Times New Roman" w:hAnsi="Times New Roman"/>
          <w:sz w:val="24"/>
          <w:szCs w:val="24"/>
        </w:rPr>
        <w:t>Juz</w:t>
      </w:r>
      <w:proofErr w:type="spellEnd"/>
      <w:r w:rsidR="0049768B" w:rsidRPr="00463354">
        <w:rPr>
          <w:rFonts w:ascii="Times New Roman" w:hAnsi="Times New Roman"/>
          <w:sz w:val="24"/>
          <w:szCs w:val="24"/>
        </w:rPr>
        <w:t xml:space="preserve"> 2.</w:t>
      </w:r>
    </w:p>
    <w:p w:rsidR="00CA7927" w:rsidRPr="00463354" w:rsidRDefault="00827F7F" w:rsidP="006C3AE5">
      <w:pPr>
        <w:tabs>
          <w:tab w:val="left" w:pos="2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lastRenderedPageBreak/>
        <w:t xml:space="preserve">Abdurrahman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Iwadh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Juzburi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Ala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Mazahibul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Arba’ah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Qahirah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: Dar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 Haitsam</w:t>
      </w:r>
      <w:proofErr w:type="gramStart"/>
      <w:r w:rsidR="0049768B" w:rsidRPr="00463354">
        <w:rPr>
          <w:rFonts w:ascii="Times New Roman" w:hAnsi="Times New Roman" w:cs="Times New Roman"/>
          <w:sz w:val="24"/>
          <w:szCs w:val="24"/>
        </w:rPr>
        <w:t>,1360</w:t>
      </w:r>
      <w:proofErr w:type="gram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 5, </w:t>
      </w:r>
    </w:p>
    <w:p w:rsidR="0049768B" w:rsidRPr="00463354" w:rsidRDefault="00827F7F" w:rsidP="006C3AE5">
      <w:pPr>
        <w:tabs>
          <w:tab w:val="left" w:pos="2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Abdilah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Muhammad bin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Isma’il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Ibrohim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bin 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Mughiroh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Bardazbah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Ju’fi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Shohih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B</w:t>
      </w:r>
      <w:r w:rsidR="0049768B" w:rsidRPr="00463354">
        <w:rPr>
          <w:rFonts w:ascii="Times New Roman" w:hAnsi="Times New Roman" w:cs="Times New Roman"/>
          <w:sz w:val="24"/>
          <w:szCs w:val="24"/>
        </w:rPr>
        <w:t>ukh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9768B" w:rsidRPr="00463354">
        <w:rPr>
          <w:rFonts w:ascii="Times New Roman" w:hAnsi="Times New Roman" w:cs="Times New Roman"/>
          <w:sz w:val="24"/>
          <w:szCs w:val="24"/>
        </w:rPr>
        <w:t>Kairo</w:t>
      </w:r>
      <w:proofErr w:type="spellEnd"/>
      <w:proofErr w:type="gram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: Dar Al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Hadus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>, 2004</w:t>
      </w:r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49768B" w:rsidRPr="00463354" w:rsidRDefault="00827F7F" w:rsidP="006C3AE5">
      <w:pPr>
        <w:tabs>
          <w:tab w:val="left" w:pos="2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Hafidz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Suyuti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Syarh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Sunan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Sunan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Nasa’I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354">
        <w:rPr>
          <w:rFonts w:ascii="Times New Roman" w:hAnsi="Times New Roman" w:cs="Times New Roman"/>
          <w:sz w:val="24"/>
          <w:szCs w:val="24"/>
        </w:rPr>
        <w:t>Beirut-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Labinon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: Da</w:t>
      </w:r>
      <w:r w:rsidR="0049768B" w:rsidRPr="00463354">
        <w:rPr>
          <w:rFonts w:ascii="Times New Roman" w:hAnsi="Times New Roman" w:cs="Times New Roman"/>
          <w:sz w:val="24"/>
          <w:szCs w:val="24"/>
        </w:rPr>
        <w:t xml:space="preserve">r Al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Ma’refat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49768B" w:rsidRPr="00463354">
        <w:rPr>
          <w:rFonts w:ascii="Times New Roman" w:hAnsi="Times New Roman" w:cs="Times New Roman"/>
          <w:sz w:val="24"/>
          <w:szCs w:val="24"/>
        </w:rPr>
        <w:t>,juz</w:t>
      </w:r>
      <w:proofErr w:type="gram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49768B" w:rsidRPr="00463354" w:rsidRDefault="00827F7F" w:rsidP="006C3AE5">
      <w:pPr>
        <w:tabs>
          <w:tab w:val="left" w:pos="2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Fauludi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E-commerce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46335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Press, 2004</w:t>
      </w:r>
      <w:r w:rsidR="0049768B" w:rsidRPr="00463354">
        <w:rPr>
          <w:rFonts w:ascii="Times New Roman" w:hAnsi="Times New Roman" w:cs="Times New Roman"/>
          <w:sz w:val="24"/>
          <w:szCs w:val="24"/>
        </w:rPr>
        <w:t>.</w:t>
      </w:r>
    </w:p>
    <w:p w:rsidR="0049768B" w:rsidRPr="00463354" w:rsidRDefault="00827F7F" w:rsidP="006C3AE5">
      <w:pPr>
        <w:tabs>
          <w:tab w:val="left" w:pos="27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Rambe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="0049768B" w:rsidRPr="00463354">
        <w:rPr>
          <w:rFonts w:ascii="Times New Roman" w:hAnsi="Times New Roman" w:cs="Times New Roman"/>
          <w:sz w:val="24"/>
          <w:szCs w:val="24"/>
        </w:rPr>
        <w:t xml:space="preserve">Jakarta: Duta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>, 1994</w:t>
      </w:r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354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Tufik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>Bandung</w:t>
      </w:r>
      <w:r w:rsidR="0049768B" w:rsidRPr="00463354">
        <w:rPr>
          <w:rFonts w:ascii="Times New Roman" w:hAnsi="Times New Roman" w:cs="Times New Roman"/>
          <w:sz w:val="24"/>
          <w:szCs w:val="24"/>
        </w:rPr>
        <w:t xml:space="preserve">: PT Citra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8B" w:rsidRPr="00463354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>, 2004.</w:t>
      </w:r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M.Suyanto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e-Commerce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Perusaan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Top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354">
        <w:rPr>
          <w:rFonts w:ascii="Times New Roman" w:hAnsi="Times New Roman" w:cs="Times New Roman"/>
          <w:sz w:val="24"/>
          <w:szCs w:val="24"/>
        </w:rPr>
        <w:t>(Yogyakarta: Andi</w:t>
      </w:r>
      <w:proofErr w:type="gramStart"/>
      <w:r w:rsidRPr="00463354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3354">
        <w:rPr>
          <w:rFonts w:ascii="Times New Roman" w:hAnsi="Times New Roman" w:cs="Times New Roman"/>
          <w:sz w:val="24"/>
          <w:szCs w:val="24"/>
        </w:rPr>
        <w:t>65-66.</w:t>
      </w:r>
      <w:proofErr w:type="gramEnd"/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54">
        <w:rPr>
          <w:rFonts w:ascii="Times New Roman" w:hAnsi="Times New Roman" w:cs="Times New Roman"/>
          <w:sz w:val="24"/>
          <w:szCs w:val="24"/>
        </w:rPr>
        <w:t>Ads, “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>”, kliksaya.com, 2012.</w:t>
      </w:r>
      <w:proofErr w:type="gramEnd"/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, 2004</w:t>
      </w:r>
      <w:r w:rsidR="0049768B" w:rsidRPr="00463354">
        <w:rPr>
          <w:rFonts w:ascii="Times New Roman" w:hAnsi="Times New Roman" w:cs="Times New Roman"/>
          <w:sz w:val="24"/>
          <w:szCs w:val="24"/>
        </w:rPr>
        <w:t>.</w:t>
      </w:r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Sihir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: Format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Mondial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Urban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Kosmopolit</w:t>
      </w:r>
      <w:proofErr w:type="spellEnd"/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, 2003</w:t>
      </w:r>
      <w:r w:rsidR="0049768B" w:rsidRPr="00463354">
        <w:rPr>
          <w:rFonts w:ascii="Times New Roman" w:hAnsi="Times New Roman"/>
          <w:sz w:val="24"/>
          <w:szCs w:val="24"/>
        </w:rPr>
        <w:t>.</w:t>
      </w:r>
    </w:p>
    <w:p w:rsidR="0049768B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Sumartono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Terperangkap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Meneropong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Imbas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Iklan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>)</w:t>
      </w:r>
      <w:r w:rsidR="0049768B"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463354">
        <w:rPr>
          <w:rFonts w:ascii="Times New Roman" w:hAnsi="Times New Roman" w:cs="Times New Roman"/>
          <w:sz w:val="24"/>
          <w:szCs w:val="24"/>
        </w:rPr>
        <w:t>,Alfabeta</w:t>
      </w:r>
      <w:proofErr w:type="spellEnd"/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: </w:t>
      </w:r>
      <w:r w:rsidR="0049768B" w:rsidRPr="00463354">
        <w:rPr>
          <w:rFonts w:ascii="Times New Roman" w:hAnsi="Times New Roman" w:cs="Times New Roman"/>
          <w:sz w:val="24"/>
          <w:szCs w:val="24"/>
        </w:rPr>
        <w:t>2002</w:t>
      </w:r>
      <w:r w:rsidRPr="00463354">
        <w:rPr>
          <w:rFonts w:ascii="Times New Roman" w:hAnsi="Times New Roman" w:cs="Times New Roman"/>
          <w:sz w:val="24"/>
          <w:szCs w:val="24"/>
        </w:rPr>
        <w:t>, hal.1</w:t>
      </w: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lastRenderedPageBreak/>
        <w:t>Makoo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Awe, “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Logika</w:t>
      </w:r>
      <w:r w:rsidRPr="00463354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Pr="00463354">
        <w:rPr>
          <w:rFonts w:ascii="Times New Roman" w:hAnsi="Times New Roman" w:cs="Times New Roman"/>
          <w:sz w:val="24"/>
          <w:szCs w:val="24"/>
        </w:rPr>
        <w:t>,Infotekno</w:t>
      </w:r>
      <w:proofErr w:type="spellEnd"/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, 10,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:  2, 2002.</w:t>
      </w: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,</w:t>
      </w:r>
      <w:r w:rsidR="0005521D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35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>, 2000</w:t>
      </w:r>
      <w:r w:rsidR="0005521D" w:rsidRPr="00463354">
        <w:rPr>
          <w:rFonts w:ascii="Times New Roman" w:hAnsi="Times New Roman" w:cs="Times New Roman"/>
          <w:sz w:val="24"/>
          <w:szCs w:val="24"/>
        </w:rPr>
        <w:t>.</w:t>
      </w: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Sudaryatmo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Advokasi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05521D"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 xml:space="preserve">Bandung: Citra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="0005521D" w:rsidRPr="00463354">
        <w:rPr>
          <w:rFonts w:ascii="Times New Roman" w:hAnsi="Times New Roman" w:cs="Times New Roman"/>
          <w:sz w:val="24"/>
          <w:szCs w:val="24"/>
        </w:rPr>
        <w:t>1999.</w:t>
      </w: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54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Armstrong Gary, </w:t>
      </w:r>
      <w:r w:rsidRPr="00463354">
        <w:rPr>
          <w:rFonts w:ascii="Times New Roman" w:hAnsi="Times New Roman" w:cs="Times New Roman"/>
          <w:i/>
          <w:sz w:val="24"/>
          <w:szCs w:val="24"/>
        </w:rPr>
        <w:t xml:space="preserve">Principles of Marketing, Prentice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International, Englewood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Chiffs</w:t>
      </w:r>
      <w:proofErr w:type="spellEnd"/>
      <w:r w:rsidR="0005521D" w:rsidRPr="00463354">
        <w:rPr>
          <w:rFonts w:ascii="Times New Roman" w:hAnsi="Times New Roman" w:cs="Times New Roman"/>
          <w:sz w:val="24"/>
          <w:szCs w:val="24"/>
        </w:rPr>
        <w:t>, New Jersey 1991.</w:t>
      </w:r>
      <w:proofErr w:type="gramEnd"/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>,</w:t>
      </w:r>
      <w:r w:rsidR="0005521D" w:rsidRPr="00463354">
        <w:rPr>
          <w:rFonts w:ascii="Times New Roman" w:hAnsi="Times New Roman" w:cs="Times New Roman"/>
          <w:sz w:val="24"/>
          <w:szCs w:val="24"/>
        </w:rPr>
        <w:t xml:space="preserve"> </w:t>
      </w:r>
      <w:r w:rsidRPr="0046335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Offset, 1995.</w:t>
      </w:r>
    </w:p>
    <w:p w:rsidR="005A6075" w:rsidRPr="00463354" w:rsidRDefault="005A6075" w:rsidP="005A6075">
      <w:pPr>
        <w:pStyle w:val="Footnote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6075" w:rsidRPr="00463354" w:rsidRDefault="005A6075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 xml:space="preserve">Alex S.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05521D"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Indonesia, 1988</w:t>
      </w:r>
      <w:r w:rsidR="0005521D" w:rsidRPr="00463354">
        <w:rPr>
          <w:rFonts w:ascii="Times New Roman" w:hAnsi="Times New Roman" w:cs="Times New Roman"/>
          <w:sz w:val="24"/>
          <w:szCs w:val="24"/>
        </w:rPr>
        <w:t>.</w:t>
      </w:r>
    </w:p>
    <w:p w:rsidR="0005521D" w:rsidRPr="00463354" w:rsidRDefault="00827F7F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3354">
        <w:rPr>
          <w:rFonts w:ascii="Times New Roman" w:hAnsi="Times New Roman" w:cs="Times New Roman"/>
          <w:sz w:val="24"/>
          <w:szCs w:val="24"/>
        </w:rPr>
        <w:t xml:space="preserve">Alex S.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Nitiemito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6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05521D" w:rsidRPr="00463354">
        <w:rPr>
          <w:rFonts w:ascii="Times New Roman" w:hAnsi="Times New Roman" w:cs="Times New Roman"/>
          <w:sz w:val="24"/>
          <w:szCs w:val="24"/>
        </w:rPr>
        <w:t xml:space="preserve">, </w:t>
      </w:r>
      <w:r w:rsidRPr="0046335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Indonesia, 1988</w:t>
      </w:r>
      <w:r w:rsidR="0005521D" w:rsidRPr="00463354">
        <w:rPr>
          <w:rFonts w:ascii="Times New Roman" w:hAnsi="Times New Roman" w:cs="Times New Roman"/>
          <w:sz w:val="24"/>
          <w:szCs w:val="24"/>
        </w:rPr>
        <w:t>.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7F7F"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http://tulisbaca.com/model-bisnis-online/</w:t>
        </w:r>
      </w:hyperlink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 w:rsidR="00827F7F" w:rsidRPr="00463354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12.08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27F7F"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http://tulisbaca.com/model-bisnis-online/</w:t>
        </w:r>
      </w:hyperlink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 w:rsidR="00827F7F" w:rsidRPr="00463354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12.08 WIB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27F7F" w:rsidRPr="0046335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http://www.Yogatarunasutarno.wordpres.com</w:t>
        </w:r>
      </w:hyperlink>
      <w:r w:rsidR="00827F7F" w:rsidRPr="00463354">
        <w:rPr>
          <w:rFonts w:ascii="Times New Roman" w:hAnsi="Times New Roman" w:cs="Times New Roman"/>
          <w:i/>
          <w:sz w:val="24"/>
          <w:szCs w:val="24"/>
        </w:rPr>
        <w:t>,</w:t>
      </w:r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21 Mei 2014,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09.16 WIB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27F7F"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http://mareta1234.blogspot.com/2014/04/pengertian-dan-jenis-jenis-iklan-di.html</w:t>
        </w:r>
      </w:hyperlink>
      <w:r w:rsidR="00827F7F"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proofErr w:type="gramStart"/>
      <w:r w:rsidR="00827F7F" w:rsidRPr="00463354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827F7F"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27F7F" w:rsidRPr="00463354">
        <w:rPr>
          <w:rFonts w:ascii="Times New Roman" w:hAnsi="Times New Roman" w:cs="Times New Roman"/>
          <w:sz w:val="24"/>
          <w:szCs w:val="24"/>
        </w:rPr>
        <w:t xml:space="preserve"> 09.45 WIB</w:t>
      </w:r>
    </w:p>
    <w:p w:rsidR="0005521D" w:rsidRPr="00463354" w:rsidRDefault="00471DD6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354">
        <w:rPr>
          <w:rFonts w:ascii="Times New Roman" w:hAnsi="Times New Roman"/>
          <w:i/>
          <w:sz w:val="24"/>
          <w:szCs w:val="24"/>
        </w:rPr>
        <w:lastRenderedPageBreak/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http//www.fatwa –DSN- </w:t>
      </w:r>
      <w:proofErr w:type="spellStart"/>
      <w:r w:rsidRPr="00463354">
        <w:rPr>
          <w:rFonts w:ascii="Times New Roman" w:hAnsi="Times New Roman"/>
          <w:sz w:val="24"/>
          <w:szCs w:val="24"/>
        </w:rPr>
        <w:t>tentang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5A6075" w:rsidRPr="00463354">
        <w:rPr>
          <w:rFonts w:ascii="Times New Roman" w:hAnsi="Times New Roman"/>
          <w:sz w:val="24"/>
          <w:szCs w:val="24"/>
        </w:rPr>
        <w:t>jual</w:t>
      </w:r>
      <w:proofErr w:type="spellEnd"/>
      <w:r w:rsidR="005A6075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075" w:rsidRPr="00463354">
        <w:rPr>
          <w:rFonts w:ascii="Times New Roman" w:hAnsi="Times New Roman"/>
          <w:sz w:val="24"/>
          <w:szCs w:val="24"/>
        </w:rPr>
        <w:t>beli</w:t>
      </w:r>
      <w:proofErr w:type="spellEnd"/>
      <w:r w:rsidR="005A6075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075" w:rsidRPr="00463354">
        <w:rPr>
          <w:rFonts w:ascii="Times New Roman" w:hAnsi="Times New Roman"/>
          <w:sz w:val="24"/>
          <w:szCs w:val="24"/>
        </w:rPr>
        <w:t>salam</w:t>
      </w:r>
      <w:r w:rsidRPr="00463354">
        <w:rPr>
          <w:rFonts w:ascii="Times New Roman" w:hAnsi="Times New Roman"/>
          <w:sz w:val="24"/>
          <w:szCs w:val="24"/>
        </w:rPr>
        <w:t>.blog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-com,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463354">
        <w:rPr>
          <w:rFonts w:ascii="Times New Roman" w:hAnsi="Times New Roman"/>
          <w:sz w:val="24"/>
          <w:szCs w:val="24"/>
        </w:rPr>
        <w:t>juni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10.23 WIB.</w:t>
      </w:r>
      <w:proofErr w:type="gramEnd"/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71DD6" w:rsidRPr="0046335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http://www.solusiislam.com/2013/02/solusi-jualan-online-dengan-cara-islami.html</w:t>
        </w:r>
      </w:hyperlink>
      <w:r w:rsidR="00471DD6"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juni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10.35 WIB.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3" w:history="1">
        <w:r w:rsidR="00471DD6" w:rsidRPr="0046335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http://herrublack.wordpress.com/2012/03/14/contoh-website-berbasis-e-commerce/</w:t>
        </w:r>
      </w:hyperlink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>diakses</w:t>
      </w:r>
      <w:proofErr w:type="spellEnd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>tanggal</w:t>
      </w:r>
      <w:proofErr w:type="spellEnd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21 </w:t>
      </w:r>
      <w:proofErr w:type="spellStart"/>
      <w:proofErr w:type="gramStart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>mei</w:t>
      </w:r>
      <w:proofErr w:type="spellEnd"/>
      <w:proofErr w:type="gramEnd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2014 </w:t>
      </w:r>
      <w:proofErr w:type="spellStart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>pukul</w:t>
      </w:r>
      <w:proofErr w:type="spellEnd"/>
      <w:r w:rsidR="00471DD6" w:rsidRPr="00463354">
        <w:rPr>
          <w:rFonts w:ascii="Times New Roman" w:hAnsi="Times New Roman" w:cs="Times New Roman"/>
          <w:i/>
          <w:iCs/>
          <w:sz w:val="24"/>
          <w:szCs w:val="24"/>
        </w:rPr>
        <w:t xml:space="preserve"> 11.30 WIB</w:t>
      </w:r>
      <w:r w:rsidR="0005521D" w:rsidRPr="004633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71DD6" w:rsidRPr="0046335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http://www.solusiislam.com/2013/02/solusi-jualan-online-dengan-cara-islami.html</w:t>
        </w:r>
      </w:hyperlink>
      <w:r w:rsidR="00471DD6" w:rsidRPr="004633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juni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13.35 WIB.</w:t>
      </w:r>
    </w:p>
    <w:p w:rsidR="0005521D" w:rsidRPr="00463354" w:rsidRDefault="00F34901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1DD6" w:rsidRPr="0046335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http://www.nu.or.id/a,public-m,dinamic-lang,id-ids,12-t,buku-.phpx</w:t>
        </w:r>
      </w:hyperlink>
      <w:r w:rsidR="00471DD6" w:rsidRPr="00463354">
        <w:rPr>
          <w:rFonts w:ascii="Times New Roman" w:hAnsi="Times New Roman"/>
          <w:i/>
          <w:sz w:val="24"/>
          <w:szCs w:val="24"/>
        </w:rPr>
        <w:t>,</w:t>
      </w:r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juni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10.36 WIB</w:t>
      </w:r>
    </w:p>
    <w:p w:rsidR="00463354" w:rsidRPr="00463354" w:rsidRDefault="00F34901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16" w:history="1">
        <w:proofErr w:type="gramStart"/>
        <w:r w:rsidR="00471DD6" w:rsidRPr="004633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http://www.solusiislam.com/2013/02/solusi-jualan-online-dengan-cara-islami.html</w:t>
        </w:r>
      </w:hyperlink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juni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="00471DD6"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="00471DD6" w:rsidRPr="00463354">
        <w:rPr>
          <w:rFonts w:ascii="Times New Roman" w:hAnsi="Times New Roman"/>
          <w:sz w:val="24"/>
          <w:szCs w:val="24"/>
        </w:rPr>
        <w:t xml:space="preserve"> 10.35 WIB.</w:t>
      </w:r>
      <w:proofErr w:type="gramEnd"/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Prasetyio</w:t>
      </w:r>
      <w:proofErr w:type="spellEnd"/>
      <w:r w:rsidRPr="00463354">
        <w:rPr>
          <w:rFonts w:ascii="Times New Roman" w:hAnsi="Times New Roman"/>
          <w:sz w:val="24"/>
          <w:szCs w:val="24"/>
        </w:rPr>
        <w:t>, “</w:t>
      </w:r>
      <w:proofErr w:type="spellStart"/>
      <w:r w:rsidRPr="00463354">
        <w:rPr>
          <w:rFonts w:ascii="Times New Roman" w:hAnsi="Times New Roman"/>
          <w:sz w:val="24"/>
          <w:szCs w:val="24"/>
        </w:rPr>
        <w:t>Jual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Beli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 w:rsidRPr="00463354">
        <w:rPr>
          <w:rFonts w:ascii="Times New Roman" w:hAnsi="Times New Roman"/>
          <w:sz w:val="24"/>
          <w:szCs w:val="24"/>
        </w:rPr>
        <w:t>Bekas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Dengan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Cacat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Tersembunyi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Showroom </w:t>
      </w:r>
      <w:proofErr w:type="spellStart"/>
      <w:r w:rsidRPr="00463354">
        <w:rPr>
          <w:rFonts w:ascii="Times New Roman" w:hAnsi="Times New Roman"/>
          <w:sz w:val="24"/>
          <w:szCs w:val="24"/>
        </w:rPr>
        <w:t>Anugrah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Jaya </w:t>
      </w:r>
      <w:proofErr w:type="spellStart"/>
      <w:r w:rsidRPr="00463354">
        <w:rPr>
          <w:rFonts w:ascii="Times New Roman" w:hAnsi="Times New Roman"/>
          <w:sz w:val="24"/>
          <w:szCs w:val="24"/>
        </w:rPr>
        <w:t>Praktis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Studi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Kasus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Pati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Jawa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barat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>http://www.skripsi-jual-beli-motor-bekas-dengan-cacat-tersembunyi-di-showroom-anugrah-jaya-praktis-studi-kasus=di-pati-jawa-barat-.blog.com</w:t>
      </w:r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diakes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 23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10.35 WIB.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Faridi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Heni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Aisiyah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63354">
        <w:rPr>
          <w:rFonts w:ascii="Times New Roman" w:hAnsi="Times New Roman"/>
          <w:sz w:val="24"/>
          <w:szCs w:val="24"/>
        </w:rPr>
        <w:t>Etika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Periklanan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463354">
        <w:rPr>
          <w:rFonts w:ascii="Times New Roman" w:hAnsi="Times New Roman"/>
          <w:sz w:val="24"/>
          <w:szCs w:val="24"/>
        </w:rPr>
        <w:t>Televisi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dalam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Perspektif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Hukum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Islam”, </w:t>
      </w:r>
      <w:proofErr w:type="spellStart"/>
      <w:r w:rsidRPr="00463354">
        <w:rPr>
          <w:rFonts w:ascii="Times New Roman" w:hAnsi="Times New Roman"/>
          <w:sz w:val="24"/>
          <w:szCs w:val="24"/>
        </w:rPr>
        <w:t>skripsi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4633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http://www.skripsi-etika-periklanan-di-media-televisi-dalam-perspektif-hukum-islam.blog.co.id</w:t>
        </w:r>
      </w:hyperlink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6 Mei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15.03 WIB.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lastRenderedPageBreak/>
        <w:t>Ikhsan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Khoirul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Muda’i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63354">
        <w:rPr>
          <w:rFonts w:ascii="Times New Roman" w:hAnsi="Times New Roman"/>
          <w:sz w:val="24"/>
          <w:szCs w:val="24"/>
        </w:rPr>
        <w:t>Tinjauan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Hukum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63354">
        <w:rPr>
          <w:rFonts w:ascii="Times New Roman" w:hAnsi="Times New Roman"/>
          <w:sz w:val="24"/>
          <w:szCs w:val="24"/>
        </w:rPr>
        <w:t>Tentang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Khiyar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Dalam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Jual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Beli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Barang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Bekas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Pasar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Mangkubumi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r w:rsidRPr="00463354">
        <w:rPr>
          <w:rFonts w:ascii="Times New Roman" w:hAnsi="Times New Roman"/>
          <w:i/>
          <w:sz w:val="24"/>
          <w:szCs w:val="24"/>
        </w:rPr>
        <w:t>http://www.skripsi-tinjauan-hukum-islam-tentang-khiyar-dalam-jual-beli-barang-bekas-di-pasar=-mangkubumi.blogr.co.ic</w:t>
      </w:r>
      <w:proofErr w:type="gramStart"/>
      <w:r w:rsidRPr="004633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 23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11.00 WIB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Devi, </w:t>
      </w:r>
      <w:proofErr w:type="spellStart"/>
      <w:r w:rsidRPr="00463354">
        <w:rPr>
          <w:rFonts w:ascii="Times New Roman" w:hAnsi="Times New Roman"/>
          <w:sz w:val="24"/>
          <w:szCs w:val="24"/>
        </w:rPr>
        <w:t>Yasinta</w:t>
      </w:r>
      <w:proofErr w:type="spellEnd"/>
      <w:r w:rsidRPr="00463354">
        <w:rPr>
          <w:rFonts w:ascii="Times New Roman" w:hAnsi="Times New Roman"/>
          <w:sz w:val="24"/>
          <w:szCs w:val="24"/>
        </w:rPr>
        <w:t>, “</w:t>
      </w:r>
      <w:proofErr w:type="spellStart"/>
      <w:r w:rsidRPr="00463354">
        <w:rPr>
          <w:rFonts w:ascii="Times New Roman" w:hAnsi="Times New Roman"/>
          <w:sz w:val="24"/>
          <w:szCs w:val="24"/>
        </w:rPr>
        <w:t>Analisa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Hukum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463354">
        <w:rPr>
          <w:rFonts w:ascii="Times New Roman" w:hAnsi="Times New Roman"/>
          <w:sz w:val="24"/>
          <w:szCs w:val="24"/>
        </w:rPr>
        <w:t>Tentang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Jual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Beli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Gold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Game Online </w:t>
      </w:r>
      <w:proofErr w:type="spellStart"/>
      <w:r w:rsidRPr="00463354">
        <w:rPr>
          <w:rFonts w:ascii="Times New Roman" w:hAnsi="Times New Roman"/>
          <w:sz w:val="24"/>
          <w:szCs w:val="24"/>
        </w:rPr>
        <w:t>Jenis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World Of </w:t>
      </w:r>
      <w:proofErr w:type="spellStart"/>
      <w:r w:rsidRPr="00463354">
        <w:rPr>
          <w:rFonts w:ascii="Times New Roman" w:hAnsi="Times New Roman"/>
          <w:sz w:val="24"/>
          <w:szCs w:val="24"/>
        </w:rPr>
        <w:t>Warfcraft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(Wow)”,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46335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http://www.skripsi-analisa=hukum-islam-tentangjualbeligold-pada</w:t>
        </w:r>
      </w:hyperlink>
      <w:r w:rsidRPr="00463354">
        <w:rPr>
          <w:rFonts w:ascii="Times New Roman" w:hAnsi="Times New Roman"/>
          <w:i/>
          <w:sz w:val="24"/>
          <w:szCs w:val="24"/>
        </w:rPr>
        <w:t>-game-online.blog.com</w:t>
      </w:r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13.00 WIB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4633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http://karawangid.com/edukasi/pengertian-jual-beli-online</w:t>
        </w:r>
      </w:hyperlink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jumat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09.26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4633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http://nagabiru86.wordpress.com/2009/06/12/data-sekunder-dan-data-primer/</w:t>
        </w:r>
      </w:hyperlink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11.03 WIB.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4633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http://tonijulianto.wordpress.com/2012/07/12/pembelajaran-induktif-dan-pembelajaran-deduktif/</w:t>
        </w:r>
      </w:hyperlink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463354">
        <w:rPr>
          <w:rFonts w:ascii="Times New Roman" w:hAnsi="Times New Roman"/>
          <w:sz w:val="24"/>
          <w:szCs w:val="24"/>
        </w:rPr>
        <w:t>maret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2014, 11.09 WIB.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i/>
          <w:sz w:val="24"/>
          <w:szCs w:val="24"/>
        </w:rPr>
      </w:pPr>
      <w:r w:rsidRPr="00463354">
        <w:rPr>
          <w:rFonts w:ascii="Times New Roman" w:hAnsi="Times New Roman"/>
          <w:i/>
          <w:sz w:val="24"/>
          <w:szCs w:val="24"/>
        </w:rPr>
        <w:t xml:space="preserve">http//www.e-comerce-istilah-blog.spot,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21 </w:t>
      </w:r>
      <w:proofErr w:type="spellStart"/>
      <w:proofErr w:type="gramStart"/>
      <w:r w:rsidRPr="00463354">
        <w:rPr>
          <w:rFonts w:ascii="Times New Roman" w:hAnsi="Times New Roman"/>
          <w:i/>
          <w:sz w:val="24"/>
          <w:szCs w:val="24"/>
        </w:rPr>
        <w:t>april</w:t>
      </w:r>
      <w:proofErr w:type="spellEnd"/>
      <w:proofErr w:type="gramEnd"/>
      <w:r w:rsidRPr="00463354">
        <w:rPr>
          <w:rFonts w:ascii="Times New Roman" w:hAnsi="Times New Roman"/>
          <w:i/>
          <w:sz w:val="24"/>
          <w:szCs w:val="24"/>
        </w:rPr>
        <w:t xml:space="preserve"> 2014, </w:t>
      </w:r>
      <w:proofErr w:type="spellStart"/>
      <w:r w:rsidRPr="00463354">
        <w:rPr>
          <w:rFonts w:ascii="Times New Roman" w:hAnsi="Times New Roman"/>
          <w:i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i/>
          <w:sz w:val="24"/>
          <w:szCs w:val="24"/>
        </w:rPr>
        <w:t xml:space="preserve"> 13.39 WIB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i/>
          <w:sz w:val="24"/>
          <w:szCs w:val="24"/>
        </w:rPr>
      </w:pPr>
      <w:hyperlink r:id="rId22" w:history="1">
        <w:r w:rsidRPr="0046335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http://www.academia.edu/4389912/Penjualan_online_berbasis_media_sosial_dalam_perspektif_ekonomi_Islam</w:t>
        </w:r>
      </w:hyperlink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6 Mei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14.49 WIB</w:t>
      </w:r>
    </w:p>
    <w:p w:rsidR="00463354" w:rsidRPr="00463354" w:rsidRDefault="00463354" w:rsidP="00463354">
      <w:pPr>
        <w:pStyle w:val="FootnoteText"/>
        <w:tabs>
          <w:tab w:val="left" w:pos="270"/>
        </w:tabs>
        <w:spacing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63354">
        <w:rPr>
          <w:rFonts w:ascii="Times New Roman" w:hAnsi="Times New Roman"/>
          <w:sz w:val="24"/>
          <w:szCs w:val="24"/>
        </w:rPr>
        <w:t xml:space="preserve">http//www.Gembel.pun.bz/sejarah-jual-beli-online-2.xhtml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21 April 2014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08.54 WIB</w:t>
      </w:r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http://rumahmakalah.wordpress.com/2011/11/08/transaksi-jual-beli-secara-online-akad-salam-secara-e-commerce/,diakses</w:t>
        </w:r>
      </w:hyperlink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 w:rsidRPr="00463354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08.19 WIB.</w:t>
      </w:r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54">
        <w:rPr>
          <w:rFonts w:ascii="Times New Roman" w:hAnsi="Times New Roman" w:cs="Times New Roman"/>
          <w:sz w:val="24"/>
          <w:szCs w:val="24"/>
        </w:rPr>
        <w:t xml:space="preserve">Pengusahamuslim.com/9-dari-10-pintu-rezeki-di-perdagangan,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5 Mei 2014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10.23 WIB.</w:t>
      </w:r>
      <w:proofErr w:type="gramEnd"/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http://encepfr.bogspot.com/2010/11/forex-dalam-islam.html?m=1</w:t>
        </w:r>
      </w:hyperlink>
      <w:proofErr w:type="gramStart"/>
      <w:r w:rsidRPr="00463354">
        <w:rPr>
          <w:rFonts w:ascii="Times New Roman" w:hAnsi="Times New Roman" w:cs="Times New Roman"/>
          <w:sz w:val="24"/>
          <w:szCs w:val="24"/>
        </w:rPr>
        <w:t>,diakses</w:t>
      </w:r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5 Mei 2014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10.45 WIB.</w:t>
      </w:r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http://selykusuma.blogspot.com/-2012/-11/-jual-beli-online-menurut-pandangan-islam-_23.html</w:t>
        </w:r>
      </w:hyperlink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April 2014 </w:t>
      </w:r>
      <w:proofErr w:type="spellStart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pukul</w:t>
      </w:r>
      <w:proofErr w:type="spellEnd"/>
      <w:r w:rsidRPr="004633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11.30 WIB.</w:t>
      </w:r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http://ananganggarjito.blogspot.com/2008/07/e-commerce-dalam-perspektif-islam</w:t>
        </w:r>
      </w:hyperlink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10:09 WIB</w:t>
      </w:r>
    </w:p>
    <w:p w:rsidR="00463354" w:rsidRPr="00463354" w:rsidRDefault="00463354" w:rsidP="00463354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63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http://dig11ib.petra.ac.id/adscg1/viewer.p1/j1unkpe/s1/hot1/2002.j1unkpe-ns-s1-2002-33496023-295-bal1_hilton-chapter2</w:t>
        </w:r>
      </w:hyperlink>
      <w:r w:rsidRPr="004633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6 Mei 2014 </w:t>
      </w:r>
      <w:proofErr w:type="spellStart"/>
      <w:r w:rsidRPr="004633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 w:cs="Times New Roman"/>
          <w:sz w:val="24"/>
          <w:szCs w:val="24"/>
        </w:rPr>
        <w:t xml:space="preserve"> 21.55 WIB</w:t>
      </w:r>
    </w:p>
    <w:p w:rsidR="0005521D" w:rsidRPr="00463354" w:rsidRDefault="00463354" w:rsidP="006C3AE5">
      <w:pPr>
        <w:tabs>
          <w:tab w:val="left" w:pos="270"/>
          <w:tab w:val="left" w:pos="7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354">
        <w:rPr>
          <w:rFonts w:ascii="Times New Roman" w:hAnsi="Times New Roman"/>
          <w:sz w:val="24"/>
          <w:szCs w:val="24"/>
        </w:rPr>
        <w:t>Pdf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54">
        <w:rPr>
          <w:rFonts w:ascii="Times New Roman" w:hAnsi="Times New Roman"/>
          <w:sz w:val="24"/>
          <w:szCs w:val="24"/>
        </w:rPr>
        <w:t>Undang-undang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ITE, </w:t>
      </w:r>
      <w:proofErr w:type="spellStart"/>
      <w:r w:rsidRPr="00463354">
        <w:rPr>
          <w:rFonts w:ascii="Times New Roman" w:hAnsi="Times New Roman"/>
          <w:sz w:val="24"/>
          <w:szCs w:val="24"/>
        </w:rPr>
        <w:t>diakses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pada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354">
        <w:rPr>
          <w:rFonts w:ascii="Times New Roman" w:hAnsi="Times New Roman"/>
          <w:sz w:val="24"/>
          <w:szCs w:val="24"/>
        </w:rPr>
        <w:t>tanggal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463354">
        <w:rPr>
          <w:rFonts w:ascii="Times New Roman" w:hAnsi="Times New Roman"/>
          <w:sz w:val="24"/>
          <w:szCs w:val="24"/>
        </w:rPr>
        <w:t>juli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 w:rsidRPr="00463354">
        <w:rPr>
          <w:rFonts w:ascii="Times New Roman" w:hAnsi="Times New Roman"/>
          <w:sz w:val="24"/>
          <w:szCs w:val="24"/>
        </w:rPr>
        <w:t>pukul</w:t>
      </w:r>
      <w:proofErr w:type="spellEnd"/>
      <w:r w:rsidRPr="00463354">
        <w:rPr>
          <w:rFonts w:ascii="Times New Roman" w:hAnsi="Times New Roman"/>
          <w:sz w:val="24"/>
          <w:szCs w:val="24"/>
        </w:rPr>
        <w:t xml:space="preserve"> 113.06 WIB</w:t>
      </w:r>
    </w:p>
    <w:sectPr w:rsidR="0005521D" w:rsidRPr="00463354" w:rsidSect="00CA792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A1" w:rsidRDefault="005B0CA1" w:rsidP="005B0CA1">
      <w:pPr>
        <w:spacing w:after="0" w:line="240" w:lineRule="auto"/>
      </w:pPr>
      <w:r>
        <w:separator/>
      </w:r>
    </w:p>
  </w:endnote>
  <w:endnote w:type="continuationSeparator" w:id="1">
    <w:p w:rsidR="005B0CA1" w:rsidRDefault="005B0CA1" w:rsidP="005B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A1" w:rsidRDefault="005B0CA1" w:rsidP="005B0CA1">
      <w:pPr>
        <w:spacing w:after="0" w:line="240" w:lineRule="auto"/>
      </w:pPr>
      <w:r>
        <w:separator/>
      </w:r>
    </w:p>
  </w:footnote>
  <w:footnote w:type="continuationSeparator" w:id="1">
    <w:p w:rsidR="005B0CA1" w:rsidRDefault="005B0CA1" w:rsidP="005B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42B"/>
    <w:multiLevelType w:val="hybridMultilevel"/>
    <w:tmpl w:val="81A4F8D6"/>
    <w:lvl w:ilvl="0" w:tplc="C188F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F5F"/>
    <w:rsid w:val="0005521D"/>
    <w:rsid w:val="00127EDB"/>
    <w:rsid w:val="001D52E4"/>
    <w:rsid w:val="00277C55"/>
    <w:rsid w:val="002C3DE4"/>
    <w:rsid w:val="00337432"/>
    <w:rsid w:val="00463354"/>
    <w:rsid w:val="00471DD6"/>
    <w:rsid w:val="004937C6"/>
    <w:rsid w:val="0049768B"/>
    <w:rsid w:val="005A6075"/>
    <w:rsid w:val="005B0CA1"/>
    <w:rsid w:val="006C3AE5"/>
    <w:rsid w:val="00827F7F"/>
    <w:rsid w:val="008E195A"/>
    <w:rsid w:val="00A00592"/>
    <w:rsid w:val="00A47F5F"/>
    <w:rsid w:val="00C8672A"/>
    <w:rsid w:val="00CA7927"/>
    <w:rsid w:val="00F34901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52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52E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D52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9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CA1"/>
  </w:style>
  <w:style w:type="paragraph" w:styleId="Footer">
    <w:name w:val="footer"/>
    <w:basedOn w:val="Normal"/>
    <w:link w:val="FooterChar"/>
    <w:uiPriority w:val="99"/>
    <w:semiHidden/>
    <w:unhideWhenUsed/>
    <w:rsid w:val="005B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CA1"/>
  </w:style>
  <w:style w:type="paragraph" w:styleId="ListParagraph">
    <w:name w:val="List Paragraph"/>
    <w:basedOn w:val="Normal"/>
    <w:uiPriority w:val="34"/>
    <w:qFormat/>
    <w:rsid w:val="0082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isbaca.com/model-bisnis-online/" TargetMode="External"/><Relationship Id="rId13" Type="http://schemas.openxmlformats.org/officeDocument/2006/relationships/hyperlink" Target="http://herrublack.wordpress.com/2012/03/14/contoh-website-berbasis-e-commerce/" TargetMode="External"/><Relationship Id="rId18" Type="http://schemas.openxmlformats.org/officeDocument/2006/relationships/hyperlink" Target="http://www.skripsi-analisa=hukum-islam-tentangjualbeligold-pada" TargetMode="External"/><Relationship Id="rId26" Type="http://schemas.openxmlformats.org/officeDocument/2006/relationships/hyperlink" Target="http://ananganggarjito.blogspot.com/2008/07/e-commerce-dalam-perspektif-islam" TargetMode="External"/><Relationship Id="rId3" Type="http://schemas.openxmlformats.org/officeDocument/2006/relationships/styles" Target="styles.xml"/><Relationship Id="rId21" Type="http://schemas.openxmlformats.org/officeDocument/2006/relationships/hyperlink" Target="http://tonijulianto.wordpress.com/2012/07/12/pembelajaran-induktif-dan-pembelajaran-dedukti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usiislam.com/2013/02/solusi-jualan-online-dengan-cara-islami.html" TargetMode="External"/><Relationship Id="rId17" Type="http://schemas.openxmlformats.org/officeDocument/2006/relationships/hyperlink" Target="http://www.skripsi-etika-periklanan-di-media-televisi-dalam-perspektif-hukum-islam.blog.co.id" TargetMode="External"/><Relationship Id="rId25" Type="http://schemas.openxmlformats.org/officeDocument/2006/relationships/hyperlink" Target="http://selykusuma.blogspot.com/-2012/-11/-jual-beli-online-menurut-pandangan-islam-_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usiislam.com/2013/02/solusi-jualan-online-dengan-cara-islami.html" TargetMode="External"/><Relationship Id="rId20" Type="http://schemas.openxmlformats.org/officeDocument/2006/relationships/hyperlink" Target="http://nagabiru86.wordpress.com/2009/06/12/data-sekunder-dan-data-prim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eta1234.blogspot.com/2014/04/pengertian-dan-jenis-jenis-iklan-di.html" TargetMode="External"/><Relationship Id="rId24" Type="http://schemas.openxmlformats.org/officeDocument/2006/relationships/hyperlink" Target="http://encepfr.bogspot.com/2010/11/forex-dalam-islam.html?m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.or.id/a,public-m,dinamic-lang,id-ids,12-t,buku-.phpx" TargetMode="External"/><Relationship Id="rId23" Type="http://schemas.openxmlformats.org/officeDocument/2006/relationships/hyperlink" Target="http://rumahmakalah.wordpress.com/2011/11/08/transaksi-jual-beli-secara-online-akad-salam-secara-e-commerce/,diaks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gatarunasutarno.wordpres.com" TargetMode="External"/><Relationship Id="rId19" Type="http://schemas.openxmlformats.org/officeDocument/2006/relationships/hyperlink" Target="http://karawangid.com/edukasi/pengertian-jual-beli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lisbaca.com/model-bisnis-online/" TargetMode="External"/><Relationship Id="rId14" Type="http://schemas.openxmlformats.org/officeDocument/2006/relationships/hyperlink" Target="http://www.solusiislam.com/2013/02/solusi-jualan-online-dengan-cara-islami.html" TargetMode="External"/><Relationship Id="rId22" Type="http://schemas.openxmlformats.org/officeDocument/2006/relationships/hyperlink" Target="http://www.academia.edu/4389912/Penjualan_online_berbasis_media_sosial_dalam_perspektif_ekonomi_Islam" TargetMode="External"/><Relationship Id="rId27" Type="http://schemas.openxmlformats.org/officeDocument/2006/relationships/hyperlink" Target="http://dig11ib.petra.ac.id/adscg1/viewer.p1/j1unkpe/s1/hot1/2002.j1unkpe-ns-s1-2002-33496023-295-bal1_hilton-chapte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85BE-5AD2-4EEF-B816-1041D589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2014-06-24T07:12:00Z</dcterms:created>
  <dcterms:modified xsi:type="dcterms:W3CDTF">2014-07-06T16:12:00Z</dcterms:modified>
</cp:coreProperties>
</file>