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44E" w:rsidRDefault="00536556" w:rsidP="00536556">
      <w:pPr>
        <w:jc w:val="center"/>
        <w:rPr>
          <w:rFonts w:ascii="Times New Roman" w:hAnsi="Times New Roman" w:cs="Times New Roman"/>
          <w:sz w:val="24"/>
          <w:szCs w:val="24"/>
        </w:rPr>
      </w:pPr>
      <w:r>
        <w:rPr>
          <w:rFonts w:ascii="Times New Roman" w:hAnsi="Times New Roman" w:cs="Times New Roman"/>
          <w:sz w:val="24"/>
          <w:szCs w:val="24"/>
        </w:rPr>
        <w:t>Penerapan Pembiayaan Gadai Emas SYariah di BMT Usaha Gabungan Terpadu (UGT) Sidogiri Kantor Cabang Blitar</w:t>
      </w:r>
    </w:p>
    <w:p w:rsidR="00536556" w:rsidRDefault="00536556" w:rsidP="005365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Oleh</w:t>
      </w:r>
    </w:p>
    <w:p w:rsidR="00536556" w:rsidRDefault="00536556" w:rsidP="005365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Misbahul Romdoni</w:t>
      </w:r>
    </w:p>
    <w:p w:rsidR="00536556" w:rsidRDefault="00536556" w:rsidP="005365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Jurusan Perbankan Syariah, Fakultas Ekonomi dan Bisnis Islam, IAIN Tulungagung</w:t>
      </w:r>
    </w:p>
    <w:p w:rsidR="00536556" w:rsidRPr="00536556" w:rsidRDefault="00D471ED" w:rsidP="00536556">
      <w:pPr>
        <w:spacing w:after="0" w:line="360" w:lineRule="auto"/>
        <w:jc w:val="center"/>
        <w:rPr>
          <w:rFonts w:ascii="Times New Roman" w:hAnsi="Times New Roman" w:cs="Times New Roman"/>
          <w:sz w:val="24"/>
          <w:szCs w:val="24"/>
        </w:rPr>
      </w:pPr>
      <w:hyperlink r:id="rId7" w:history="1">
        <w:r w:rsidR="00536556" w:rsidRPr="00536556">
          <w:rPr>
            <w:rStyle w:val="Hyperlink"/>
            <w:rFonts w:ascii="Times New Roman" w:hAnsi="Times New Roman" w:cs="Times New Roman"/>
            <w:color w:val="auto"/>
            <w:sz w:val="24"/>
            <w:szCs w:val="24"/>
            <w:u w:val="none"/>
          </w:rPr>
          <w:t>romdlonimisbahul@gmail.com</w:t>
        </w:r>
      </w:hyperlink>
    </w:p>
    <w:p w:rsidR="00536556" w:rsidRDefault="00536556" w:rsidP="005365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Abstrak</w:t>
      </w:r>
    </w:p>
    <w:p w:rsidR="00536556" w:rsidRDefault="00536556" w:rsidP="00C261A2">
      <w:pPr>
        <w:spacing w:after="0" w:line="240" w:lineRule="auto"/>
        <w:ind w:left="567" w:right="571" w:firstLine="851"/>
        <w:jc w:val="both"/>
        <w:rPr>
          <w:rFonts w:asciiTheme="majorBidi" w:hAnsiTheme="majorBidi" w:cstheme="majorBidi"/>
          <w:sz w:val="24"/>
          <w:szCs w:val="24"/>
        </w:rPr>
      </w:pPr>
      <w:r>
        <w:rPr>
          <w:rFonts w:ascii="Times New Roman" w:hAnsi="Times New Roman" w:cs="Times New Roman"/>
          <w:sz w:val="24"/>
          <w:szCs w:val="24"/>
        </w:rPr>
        <w:t xml:space="preserve">Artikel ini bertujuan untuk mengetahui </w:t>
      </w:r>
      <w:r w:rsidR="007726B5">
        <w:rPr>
          <w:rFonts w:ascii="Times New Roman" w:hAnsi="Times New Roman" w:cs="Times New Roman"/>
          <w:sz w:val="24"/>
          <w:szCs w:val="24"/>
        </w:rPr>
        <w:t>penerapan pembiayaan gadai emas syariah</w:t>
      </w:r>
      <w:r w:rsidRPr="005916AE">
        <w:rPr>
          <w:rFonts w:ascii="Times New Roman" w:hAnsi="Times New Roman" w:cs="Times New Roman"/>
          <w:sz w:val="24"/>
          <w:szCs w:val="24"/>
        </w:rPr>
        <w:t xml:space="preserve"> </w:t>
      </w:r>
      <w:r>
        <w:rPr>
          <w:rFonts w:ascii="Times New Roman" w:hAnsi="Times New Roman" w:cs="Times New Roman"/>
          <w:sz w:val="24"/>
          <w:szCs w:val="24"/>
        </w:rPr>
        <w:t>di</w:t>
      </w:r>
      <w:r>
        <w:rPr>
          <w:rFonts w:ascii="Times New Roman" w:hAnsi="Times New Roman" w:cs="Times New Roman"/>
          <w:sz w:val="24"/>
          <w:szCs w:val="24"/>
          <w:lang w:val="id-ID"/>
        </w:rPr>
        <w:t xml:space="preserve"> </w:t>
      </w:r>
      <w:r w:rsidRPr="005916AE">
        <w:rPr>
          <w:rFonts w:ascii="Times New Roman" w:hAnsi="Times New Roman" w:cs="Times New Roman"/>
          <w:sz w:val="24"/>
          <w:szCs w:val="24"/>
        </w:rPr>
        <w:t>BMT</w:t>
      </w:r>
      <w:r>
        <w:rPr>
          <w:rFonts w:ascii="Times New Roman" w:hAnsi="Times New Roman" w:cs="Times New Roman"/>
          <w:sz w:val="24"/>
          <w:szCs w:val="24"/>
        </w:rPr>
        <w:t xml:space="preserve"> Usaha Gabungan Terpadu</w:t>
      </w:r>
      <w:r w:rsidRPr="005916AE">
        <w:rPr>
          <w:rFonts w:ascii="Times New Roman" w:hAnsi="Times New Roman" w:cs="Times New Roman"/>
          <w:sz w:val="24"/>
          <w:szCs w:val="24"/>
        </w:rPr>
        <w:t xml:space="preserve"> </w:t>
      </w:r>
      <w:r>
        <w:rPr>
          <w:rFonts w:ascii="Times New Roman" w:hAnsi="Times New Roman" w:cs="Times New Roman"/>
          <w:sz w:val="24"/>
          <w:szCs w:val="24"/>
        </w:rPr>
        <w:t>(</w:t>
      </w:r>
      <w:r w:rsidRPr="005916AE">
        <w:rPr>
          <w:rFonts w:ascii="Times New Roman" w:hAnsi="Times New Roman" w:cs="Times New Roman"/>
          <w:sz w:val="24"/>
          <w:szCs w:val="24"/>
        </w:rPr>
        <w:t>UGT</w:t>
      </w:r>
      <w:r>
        <w:rPr>
          <w:rFonts w:ascii="Times New Roman" w:hAnsi="Times New Roman" w:cs="Times New Roman"/>
          <w:sz w:val="24"/>
          <w:szCs w:val="24"/>
        </w:rPr>
        <w:t>)</w:t>
      </w:r>
      <w:r w:rsidRPr="005916AE">
        <w:rPr>
          <w:rFonts w:ascii="Times New Roman" w:hAnsi="Times New Roman" w:cs="Times New Roman"/>
          <w:sz w:val="24"/>
          <w:szCs w:val="24"/>
        </w:rPr>
        <w:t xml:space="preserve"> Sidogiri Blita</w:t>
      </w:r>
      <w:r>
        <w:rPr>
          <w:rFonts w:ascii="Times New Roman" w:hAnsi="Times New Roman" w:cs="Times New Roman"/>
          <w:sz w:val="24"/>
          <w:szCs w:val="24"/>
        </w:rPr>
        <w:t>r</w:t>
      </w:r>
      <w:r w:rsidR="007726B5">
        <w:rPr>
          <w:rFonts w:ascii="Times New Roman" w:hAnsi="Times New Roman" w:cs="Times New Roman"/>
          <w:sz w:val="24"/>
          <w:szCs w:val="24"/>
        </w:rPr>
        <w:t xml:space="preserve">. </w:t>
      </w:r>
      <w:r w:rsidR="007726B5">
        <w:rPr>
          <w:rFonts w:asciiTheme="majorBidi" w:hAnsiTheme="majorBidi" w:cstheme="majorBidi"/>
          <w:sz w:val="24"/>
          <w:szCs w:val="24"/>
        </w:rPr>
        <w:t>Dalam penelitian ini digunakan metode kualitatif jenis fenomenologi. Dan metode pengumpulan data dengan wawancara mendalam dan dokumentasi.</w:t>
      </w:r>
      <w:r w:rsidR="007726B5">
        <w:rPr>
          <w:rFonts w:ascii="Times New Roman" w:hAnsi="Times New Roman" w:cs="Times New Roman"/>
          <w:sz w:val="24"/>
          <w:szCs w:val="24"/>
        </w:rPr>
        <w:t xml:space="preserve"> </w:t>
      </w:r>
      <w:r>
        <w:rPr>
          <w:rFonts w:ascii="Times New Roman" w:hAnsi="Times New Roman" w:cs="Times New Roman"/>
          <w:sz w:val="24"/>
          <w:szCs w:val="24"/>
        </w:rPr>
        <w:t>Penelitian ini dilatarbelakangi oleh adanya sebuah produk pembiayaan Gadai Emas Syariah di BMT UGT Sidogiri kantor cabang Blitar yang menggunakan lebih dari 1 akad, yakni ada 3akad.  Yakni qardh, rahn dan ijarah</w:t>
      </w:r>
      <w:r w:rsidR="007726B5">
        <w:rPr>
          <w:rFonts w:ascii="Times New Roman" w:hAnsi="Times New Roman" w:cs="Times New Roman"/>
          <w:sz w:val="24"/>
          <w:szCs w:val="24"/>
        </w:rPr>
        <w:t xml:space="preserve">. </w:t>
      </w:r>
      <w:r>
        <w:rPr>
          <w:rFonts w:asciiTheme="majorBidi" w:hAnsiTheme="majorBidi" w:cstheme="majorBidi"/>
          <w:sz w:val="24"/>
          <w:szCs w:val="24"/>
        </w:rPr>
        <w:t xml:space="preserve">Hasil penelitian menunjukan bahwa prinsip qardh pada produk Gadai Emas Syariah digunakan untuk mengikat pinjaman yang diberikan BMT kepada nasabah. Prinsip rahn digunakan untuk mengikan barang agunan berupa emas dan prinsip ijarah digunakan untuk mengikat penyewaan tempat penyimpanan dan pengamanan barang agunan. </w:t>
      </w:r>
      <w:r w:rsidR="002B5450">
        <w:rPr>
          <w:rFonts w:asciiTheme="majorBidi" w:hAnsiTheme="majorBidi" w:cstheme="majorBidi"/>
          <w:sz w:val="24"/>
          <w:szCs w:val="24"/>
        </w:rPr>
        <w:t xml:space="preserve"> </w:t>
      </w:r>
    </w:p>
    <w:p w:rsidR="00C261A2" w:rsidRDefault="00C261A2" w:rsidP="00C261A2">
      <w:pPr>
        <w:spacing w:after="0" w:line="240" w:lineRule="auto"/>
        <w:ind w:left="567" w:right="571" w:firstLine="851"/>
        <w:jc w:val="both"/>
        <w:rPr>
          <w:rFonts w:asciiTheme="majorBidi" w:hAnsiTheme="majorBidi" w:cstheme="majorBidi"/>
          <w:sz w:val="24"/>
          <w:szCs w:val="24"/>
        </w:rPr>
      </w:pPr>
    </w:p>
    <w:p w:rsidR="00C261A2" w:rsidRDefault="00C261A2" w:rsidP="00C261A2">
      <w:pPr>
        <w:spacing w:after="0" w:line="240" w:lineRule="auto"/>
        <w:ind w:left="567" w:right="571" w:firstLine="851"/>
        <w:jc w:val="both"/>
        <w:rPr>
          <w:rFonts w:asciiTheme="majorBidi" w:hAnsiTheme="majorBidi" w:cstheme="majorBidi"/>
          <w:sz w:val="24"/>
          <w:szCs w:val="24"/>
        </w:rPr>
      </w:pPr>
    </w:p>
    <w:p w:rsidR="002B5450" w:rsidRDefault="002B5450" w:rsidP="00C261A2">
      <w:pPr>
        <w:spacing w:after="0" w:line="240" w:lineRule="auto"/>
        <w:ind w:left="567"/>
        <w:jc w:val="both"/>
        <w:rPr>
          <w:rFonts w:asciiTheme="majorBidi" w:hAnsiTheme="majorBidi" w:cstheme="majorBidi"/>
          <w:sz w:val="24"/>
          <w:szCs w:val="24"/>
        </w:rPr>
      </w:pPr>
      <w:r>
        <w:rPr>
          <w:rFonts w:asciiTheme="majorBidi" w:hAnsiTheme="majorBidi" w:cstheme="majorBidi"/>
          <w:sz w:val="24"/>
          <w:szCs w:val="24"/>
        </w:rPr>
        <w:t>Kata kunci : Gadai Emas Syariah, Ekonomi Islam</w:t>
      </w:r>
    </w:p>
    <w:p w:rsidR="002B5450" w:rsidRDefault="002B5450" w:rsidP="00102C4E">
      <w:pPr>
        <w:spacing w:after="0" w:line="360" w:lineRule="auto"/>
        <w:jc w:val="both"/>
        <w:rPr>
          <w:rFonts w:asciiTheme="majorBidi" w:hAnsiTheme="majorBidi" w:cstheme="majorBidi"/>
          <w:sz w:val="24"/>
          <w:szCs w:val="24"/>
        </w:rPr>
      </w:pPr>
    </w:p>
    <w:p w:rsidR="002B5450" w:rsidRPr="005C45B1" w:rsidRDefault="00032A61" w:rsidP="00102C4E">
      <w:pPr>
        <w:spacing w:after="0" w:line="360" w:lineRule="auto"/>
        <w:jc w:val="both"/>
        <w:rPr>
          <w:rFonts w:ascii="Times New Roman" w:hAnsi="Times New Roman" w:cs="Times New Roman"/>
          <w:b/>
          <w:sz w:val="24"/>
          <w:szCs w:val="24"/>
        </w:rPr>
      </w:pPr>
      <w:r w:rsidRPr="005C45B1">
        <w:rPr>
          <w:rFonts w:ascii="Times New Roman" w:hAnsi="Times New Roman" w:cs="Times New Roman"/>
          <w:b/>
          <w:sz w:val="24"/>
          <w:szCs w:val="24"/>
        </w:rPr>
        <w:t>LATAR BELAKANG</w:t>
      </w:r>
    </w:p>
    <w:p w:rsidR="00102C4E" w:rsidRDefault="00102C4E" w:rsidP="00102C4E">
      <w:pPr>
        <w:spacing w:after="0" w:line="360" w:lineRule="auto"/>
        <w:ind w:firstLine="567"/>
        <w:jc w:val="both"/>
        <w:rPr>
          <w:rFonts w:ascii="Times New Roman" w:hAnsi="Times New Roman" w:cs="Times New Roman"/>
          <w:sz w:val="24"/>
          <w:szCs w:val="24"/>
        </w:rPr>
      </w:pPr>
      <w:r w:rsidRPr="00FB7072">
        <w:rPr>
          <w:rFonts w:ascii="Times New Roman" w:hAnsi="Times New Roman" w:cs="Times New Roman"/>
          <w:sz w:val="24"/>
          <w:szCs w:val="24"/>
        </w:rPr>
        <w:t>Sejarah pegadaian syariah di Indonesia tidak dapat dicerai-pisahkan dari kemauan warga masyarakat islam untuk melaksanakan transaksi akad gadai berdasarkan prinsip syariah dan kebijakan pemerintah dalam pengembangan praktik ekonomi dan lembaga keuangan yang sesuai dengan nilai dan prinsip hukum islam. Hal dimaksud, dilatarbelakangi oleh maraknya aspirasi dari masyarakat islam di berbagai daerah yang menginginkan pelaksanaan hukum islam dalam berbagai aspeknya termasuk pegadaian syariah. Selain itu, semakin populernya praktik bisnis ekonomi syariah dan mempunyai peluang yang cerah untuk dikembangkan.</w:t>
      </w:r>
    </w:p>
    <w:p w:rsidR="00102C4E" w:rsidRDefault="00102C4E" w:rsidP="00102C4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Besar</w:t>
      </w:r>
      <w:r w:rsidRPr="00FB7072">
        <w:rPr>
          <w:rFonts w:ascii="Times New Roman" w:hAnsi="Times New Roman" w:cs="Times New Roman"/>
          <w:sz w:val="24"/>
          <w:szCs w:val="24"/>
        </w:rPr>
        <w:t>n</w:t>
      </w:r>
      <w:r>
        <w:rPr>
          <w:rFonts w:ascii="Times New Roman" w:hAnsi="Times New Roman" w:cs="Times New Roman"/>
          <w:sz w:val="24"/>
          <w:szCs w:val="24"/>
        </w:rPr>
        <w:t>ya permitaa</w:t>
      </w:r>
      <w:r w:rsidRPr="00FB7072">
        <w:rPr>
          <w:rFonts w:ascii="Times New Roman" w:hAnsi="Times New Roman" w:cs="Times New Roman"/>
          <w:sz w:val="24"/>
          <w:szCs w:val="24"/>
        </w:rPr>
        <w:t>n</w:t>
      </w:r>
      <w:r>
        <w:rPr>
          <w:rFonts w:ascii="Times New Roman" w:hAnsi="Times New Roman" w:cs="Times New Roman"/>
          <w:sz w:val="24"/>
          <w:szCs w:val="24"/>
        </w:rPr>
        <w:t xml:space="preserve"> masyarakat terhadap jasa Perum Pegadaia</w:t>
      </w:r>
      <w:r w:rsidRPr="00FB7072">
        <w:rPr>
          <w:rFonts w:ascii="Times New Roman" w:hAnsi="Times New Roman" w:cs="Times New Roman"/>
          <w:sz w:val="24"/>
          <w:szCs w:val="24"/>
        </w:rPr>
        <w:t>n</w:t>
      </w:r>
      <w:r>
        <w:rPr>
          <w:rFonts w:ascii="Times New Roman" w:hAnsi="Times New Roman" w:cs="Times New Roman"/>
          <w:sz w:val="24"/>
          <w:szCs w:val="24"/>
        </w:rPr>
        <w:t xml:space="preserve"> membuat lembaga-lembaga keuaga</w:t>
      </w:r>
      <w:r w:rsidRPr="00FB7072">
        <w:rPr>
          <w:rFonts w:ascii="Times New Roman" w:hAnsi="Times New Roman" w:cs="Times New Roman"/>
          <w:sz w:val="24"/>
          <w:szCs w:val="24"/>
        </w:rPr>
        <w:t>n</w:t>
      </w:r>
      <w:r>
        <w:rPr>
          <w:rFonts w:ascii="Times New Roman" w:hAnsi="Times New Roman" w:cs="Times New Roman"/>
          <w:sz w:val="24"/>
          <w:szCs w:val="24"/>
        </w:rPr>
        <w:t xml:space="preserve"> syariah juga melirik kepada sektor pegadaia</w:t>
      </w:r>
      <w:r w:rsidRPr="00FB7072">
        <w:rPr>
          <w:rFonts w:ascii="Times New Roman" w:hAnsi="Times New Roman" w:cs="Times New Roman"/>
          <w:sz w:val="24"/>
          <w:szCs w:val="24"/>
        </w:rPr>
        <w:t>n</w:t>
      </w:r>
      <w:r>
        <w:rPr>
          <w:rFonts w:ascii="Times New Roman" w:hAnsi="Times New Roman" w:cs="Times New Roman"/>
          <w:sz w:val="24"/>
          <w:szCs w:val="24"/>
        </w:rPr>
        <w:t>, sector ya</w:t>
      </w:r>
      <w:r w:rsidRPr="00FB7072">
        <w:rPr>
          <w:rFonts w:ascii="Times New Roman" w:hAnsi="Times New Roman" w:cs="Times New Roman"/>
          <w:sz w:val="24"/>
          <w:szCs w:val="24"/>
        </w:rPr>
        <w:t>n</w:t>
      </w:r>
      <w:r>
        <w:rPr>
          <w:rFonts w:ascii="Times New Roman" w:hAnsi="Times New Roman" w:cs="Times New Roman"/>
          <w:sz w:val="24"/>
          <w:szCs w:val="24"/>
        </w:rPr>
        <w:t>g dikataka</w:t>
      </w:r>
      <w:r w:rsidRPr="00FB7072">
        <w:rPr>
          <w:rFonts w:ascii="Times New Roman" w:hAnsi="Times New Roman" w:cs="Times New Roman"/>
          <w:sz w:val="24"/>
          <w:szCs w:val="24"/>
        </w:rPr>
        <w:t>n</w:t>
      </w:r>
      <w:r>
        <w:rPr>
          <w:rFonts w:ascii="Times New Roman" w:hAnsi="Times New Roman" w:cs="Times New Roman"/>
          <w:sz w:val="24"/>
          <w:szCs w:val="24"/>
        </w:rPr>
        <w:t xml:space="preserve"> agak terti</w:t>
      </w:r>
      <w:r w:rsidRPr="00FB7072">
        <w:rPr>
          <w:rFonts w:ascii="Times New Roman" w:hAnsi="Times New Roman" w:cs="Times New Roman"/>
          <w:sz w:val="24"/>
          <w:szCs w:val="24"/>
        </w:rPr>
        <w:t>n</w:t>
      </w:r>
      <w:r>
        <w:rPr>
          <w:rFonts w:ascii="Times New Roman" w:hAnsi="Times New Roman" w:cs="Times New Roman"/>
          <w:sz w:val="24"/>
          <w:szCs w:val="24"/>
        </w:rPr>
        <w:t>ggal dari sekia</w:t>
      </w:r>
      <w:r w:rsidRPr="00FB7072">
        <w:rPr>
          <w:rFonts w:ascii="Times New Roman" w:hAnsi="Times New Roman" w:cs="Times New Roman"/>
          <w:sz w:val="24"/>
          <w:szCs w:val="24"/>
        </w:rPr>
        <w:t>n</w:t>
      </w:r>
      <w:r>
        <w:rPr>
          <w:rFonts w:ascii="Times New Roman" w:hAnsi="Times New Roman" w:cs="Times New Roman"/>
          <w:sz w:val="24"/>
          <w:szCs w:val="24"/>
        </w:rPr>
        <w:t xml:space="preserve"> ba</w:t>
      </w:r>
      <w:r w:rsidRPr="00FB7072">
        <w:rPr>
          <w:rFonts w:ascii="Times New Roman" w:hAnsi="Times New Roman" w:cs="Times New Roman"/>
          <w:sz w:val="24"/>
          <w:szCs w:val="24"/>
        </w:rPr>
        <w:t>n</w:t>
      </w:r>
      <w:r>
        <w:rPr>
          <w:rFonts w:ascii="Times New Roman" w:hAnsi="Times New Roman" w:cs="Times New Roman"/>
          <w:sz w:val="24"/>
          <w:szCs w:val="24"/>
        </w:rPr>
        <w:t>yak lembaga keua</w:t>
      </w:r>
      <w:r w:rsidRPr="00FB7072">
        <w:rPr>
          <w:rFonts w:ascii="Times New Roman" w:hAnsi="Times New Roman" w:cs="Times New Roman"/>
          <w:sz w:val="24"/>
          <w:szCs w:val="24"/>
        </w:rPr>
        <w:t>n</w:t>
      </w:r>
      <w:r>
        <w:rPr>
          <w:rFonts w:ascii="Times New Roman" w:hAnsi="Times New Roman" w:cs="Times New Roman"/>
          <w:sz w:val="24"/>
          <w:szCs w:val="24"/>
        </w:rPr>
        <w:t>ga</w:t>
      </w:r>
      <w:r w:rsidRPr="00FB7072">
        <w:rPr>
          <w:rFonts w:ascii="Times New Roman" w:hAnsi="Times New Roman" w:cs="Times New Roman"/>
          <w:sz w:val="24"/>
          <w:szCs w:val="24"/>
        </w:rPr>
        <w:t>n</w:t>
      </w:r>
      <w:r>
        <w:rPr>
          <w:rFonts w:ascii="Times New Roman" w:hAnsi="Times New Roman" w:cs="Times New Roman"/>
          <w:sz w:val="24"/>
          <w:szCs w:val="24"/>
        </w:rPr>
        <w:t xml:space="preserve"> syariah lai</w:t>
      </w:r>
      <w:r w:rsidRPr="00FB7072">
        <w:rPr>
          <w:rFonts w:ascii="Times New Roman" w:hAnsi="Times New Roman" w:cs="Times New Roman"/>
          <w:sz w:val="24"/>
          <w:szCs w:val="24"/>
        </w:rPr>
        <w:t>nn</w:t>
      </w:r>
      <w:r>
        <w:rPr>
          <w:rFonts w:ascii="Times New Roman" w:hAnsi="Times New Roman" w:cs="Times New Roman"/>
          <w:sz w:val="24"/>
          <w:szCs w:val="24"/>
        </w:rPr>
        <w:t>ya. Padahal dalam diskursus eko</w:t>
      </w:r>
      <w:r w:rsidRPr="00FB7072">
        <w:rPr>
          <w:rFonts w:ascii="Times New Roman" w:hAnsi="Times New Roman" w:cs="Times New Roman"/>
          <w:sz w:val="24"/>
          <w:szCs w:val="24"/>
        </w:rPr>
        <w:t>n</w:t>
      </w:r>
      <w:r>
        <w:rPr>
          <w:rFonts w:ascii="Times New Roman" w:hAnsi="Times New Roman" w:cs="Times New Roman"/>
          <w:sz w:val="24"/>
          <w:szCs w:val="24"/>
        </w:rPr>
        <w:t>omi islam, pegadaia</w:t>
      </w:r>
      <w:r w:rsidRPr="00FB7072">
        <w:rPr>
          <w:rFonts w:ascii="Times New Roman" w:hAnsi="Times New Roman" w:cs="Times New Roman"/>
          <w:sz w:val="24"/>
          <w:szCs w:val="24"/>
        </w:rPr>
        <w:t>n</w:t>
      </w:r>
      <w:r>
        <w:rPr>
          <w:rFonts w:ascii="Times New Roman" w:hAnsi="Times New Roman" w:cs="Times New Roman"/>
          <w:sz w:val="24"/>
          <w:szCs w:val="24"/>
        </w:rPr>
        <w:t xml:space="preserve"> juga merupaka</w:t>
      </w:r>
      <w:r w:rsidRPr="00FB7072">
        <w:rPr>
          <w:rFonts w:ascii="Times New Roman" w:hAnsi="Times New Roman" w:cs="Times New Roman"/>
          <w:sz w:val="24"/>
          <w:szCs w:val="24"/>
        </w:rPr>
        <w:t>n</w:t>
      </w:r>
      <w:r>
        <w:rPr>
          <w:rFonts w:ascii="Times New Roman" w:hAnsi="Times New Roman" w:cs="Times New Roman"/>
          <w:sz w:val="24"/>
          <w:szCs w:val="24"/>
        </w:rPr>
        <w:t xml:space="preserve"> salah satu praktik tra</w:t>
      </w:r>
      <w:r w:rsidRPr="00FB7072">
        <w:rPr>
          <w:rFonts w:ascii="Times New Roman" w:hAnsi="Times New Roman" w:cs="Times New Roman"/>
          <w:sz w:val="24"/>
          <w:szCs w:val="24"/>
        </w:rPr>
        <w:t>n</w:t>
      </w:r>
      <w:r>
        <w:rPr>
          <w:rFonts w:ascii="Times New Roman" w:hAnsi="Times New Roman" w:cs="Times New Roman"/>
          <w:sz w:val="24"/>
          <w:szCs w:val="24"/>
        </w:rPr>
        <w:t>saksi sosial da</w:t>
      </w:r>
      <w:r w:rsidRPr="00FB7072">
        <w:rPr>
          <w:rFonts w:ascii="Times New Roman" w:hAnsi="Times New Roman" w:cs="Times New Roman"/>
          <w:sz w:val="24"/>
          <w:szCs w:val="24"/>
        </w:rPr>
        <w:t>n</w:t>
      </w:r>
      <w:r>
        <w:rPr>
          <w:rFonts w:ascii="Times New Roman" w:hAnsi="Times New Roman" w:cs="Times New Roman"/>
          <w:sz w:val="24"/>
          <w:szCs w:val="24"/>
        </w:rPr>
        <w:t xml:space="preserve"> keua</w:t>
      </w:r>
      <w:r w:rsidRPr="00FB7072">
        <w:rPr>
          <w:rFonts w:ascii="Times New Roman" w:hAnsi="Times New Roman" w:cs="Times New Roman"/>
          <w:sz w:val="24"/>
          <w:szCs w:val="24"/>
        </w:rPr>
        <w:t>n</w:t>
      </w:r>
      <w:r>
        <w:rPr>
          <w:rFonts w:ascii="Times New Roman" w:hAnsi="Times New Roman" w:cs="Times New Roman"/>
          <w:sz w:val="24"/>
          <w:szCs w:val="24"/>
        </w:rPr>
        <w:t>ga</w:t>
      </w:r>
      <w:r w:rsidRPr="00FB7072">
        <w:rPr>
          <w:rFonts w:ascii="Times New Roman" w:hAnsi="Times New Roman" w:cs="Times New Roman"/>
          <w:sz w:val="24"/>
          <w:szCs w:val="24"/>
        </w:rPr>
        <w:t>n</w:t>
      </w:r>
      <w:r>
        <w:rPr>
          <w:rFonts w:ascii="Times New Roman" w:hAnsi="Times New Roman" w:cs="Times New Roman"/>
          <w:sz w:val="24"/>
          <w:szCs w:val="24"/>
        </w:rPr>
        <w:t xml:space="preserve"> ya</w:t>
      </w:r>
      <w:r w:rsidRPr="00FB7072">
        <w:rPr>
          <w:rFonts w:ascii="Times New Roman" w:hAnsi="Times New Roman" w:cs="Times New Roman"/>
          <w:sz w:val="24"/>
          <w:szCs w:val="24"/>
        </w:rPr>
        <w:t>n</w:t>
      </w:r>
      <w:r>
        <w:rPr>
          <w:rFonts w:ascii="Times New Roman" w:hAnsi="Times New Roman" w:cs="Times New Roman"/>
          <w:sz w:val="24"/>
          <w:szCs w:val="24"/>
        </w:rPr>
        <w:t>g per</w:t>
      </w:r>
      <w:r w:rsidRPr="00FB7072">
        <w:rPr>
          <w:rFonts w:ascii="Times New Roman" w:hAnsi="Times New Roman" w:cs="Times New Roman"/>
          <w:sz w:val="24"/>
          <w:szCs w:val="24"/>
        </w:rPr>
        <w:t>n</w:t>
      </w:r>
      <w:r>
        <w:rPr>
          <w:rFonts w:ascii="Times New Roman" w:hAnsi="Times New Roman" w:cs="Times New Roman"/>
          <w:sz w:val="24"/>
          <w:szCs w:val="24"/>
        </w:rPr>
        <w:t>ah dipraktikka</w:t>
      </w:r>
      <w:r w:rsidRPr="00FB7072">
        <w:rPr>
          <w:rFonts w:ascii="Times New Roman" w:hAnsi="Times New Roman" w:cs="Times New Roman"/>
          <w:sz w:val="24"/>
          <w:szCs w:val="24"/>
        </w:rPr>
        <w:t>n</w:t>
      </w:r>
      <w:r>
        <w:rPr>
          <w:rFonts w:ascii="Times New Roman" w:hAnsi="Times New Roman" w:cs="Times New Roman"/>
          <w:sz w:val="24"/>
          <w:szCs w:val="24"/>
        </w:rPr>
        <w:t xml:space="preserve"> oleh </w:t>
      </w:r>
      <w:r w:rsidRPr="00FB7072">
        <w:rPr>
          <w:rFonts w:ascii="Times New Roman" w:hAnsi="Times New Roman" w:cs="Times New Roman"/>
          <w:sz w:val="24"/>
          <w:szCs w:val="24"/>
        </w:rPr>
        <w:t>N</w:t>
      </w:r>
      <w:r>
        <w:rPr>
          <w:rFonts w:ascii="Times New Roman" w:hAnsi="Times New Roman" w:cs="Times New Roman"/>
          <w:sz w:val="24"/>
          <w:szCs w:val="24"/>
        </w:rPr>
        <w:t>abi Muhammad SAW.  Yang amat me</w:t>
      </w:r>
      <w:r w:rsidRPr="00FB7072">
        <w:rPr>
          <w:rFonts w:ascii="Times New Roman" w:hAnsi="Times New Roman" w:cs="Times New Roman"/>
          <w:sz w:val="24"/>
          <w:szCs w:val="24"/>
        </w:rPr>
        <w:t>n</w:t>
      </w:r>
      <w:r>
        <w:rPr>
          <w:rFonts w:ascii="Times New Roman" w:hAnsi="Times New Roman" w:cs="Times New Roman"/>
          <w:sz w:val="24"/>
          <w:szCs w:val="24"/>
        </w:rPr>
        <w:t>ja</w:t>
      </w:r>
      <w:r w:rsidRPr="00FB7072">
        <w:rPr>
          <w:rFonts w:ascii="Times New Roman" w:hAnsi="Times New Roman" w:cs="Times New Roman"/>
          <w:sz w:val="24"/>
          <w:szCs w:val="24"/>
        </w:rPr>
        <w:t>n</w:t>
      </w:r>
      <w:r>
        <w:rPr>
          <w:rFonts w:ascii="Times New Roman" w:hAnsi="Times New Roman" w:cs="Times New Roman"/>
          <w:sz w:val="24"/>
          <w:szCs w:val="24"/>
        </w:rPr>
        <w:t>jika</w:t>
      </w:r>
      <w:r w:rsidRPr="00FB7072">
        <w:rPr>
          <w:rFonts w:ascii="Times New Roman" w:hAnsi="Times New Roman" w:cs="Times New Roman"/>
          <w:sz w:val="24"/>
          <w:szCs w:val="24"/>
        </w:rPr>
        <w:t>n</w:t>
      </w:r>
      <w:r>
        <w:rPr>
          <w:rFonts w:ascii="Times New Roman" w:hAnsi="Times New Roman" w:cs="Times New Roman"/>
          <w:sz w:val="24"/>
          <w:szCs w:val="24"/>
        </w:rPr>
        <w:t xml:space="preserve"> me</w:t>
      </w:r>
      <w:r w:rsidRPr="00FB7072">
        <w:rPr>
          <w:rFonts w:ascii="Times New Roman" w:hAnsi="Times New Roman" w:cs="Times New Roman"/>
          <w:sz w:val="24"/>
          <w:szCs w:val="24"/>
        </w:rPr>
        <w:t>n</w:t>
      </w:r>
      <w:r>
        <w:rPr>
          <w:rFonts w:ascii="Times New Roman" w:hAnsi="Times New Roman" w:cs="Times New Roman"/>
          <w:sz w:val="24"/>
          <w:szCs w:val="24"/>
        </w:rPr>
        <w:t>gayomi pereko</w:t>
      </w:r>
      <w:r w:rsidRPr="00FB7072">
        <w:rPr>
          <w:rFonts w:ascii="Times New Roman" w:hAnsi="Times New Roman" w:cs="Times New Roman"/>
          <w:sz w:val="24"/>
          <w:szCs w:val="24"/>
        </w:rPr>
        <w:t>n</w:t>
      </w:r>
      <w:r>
        <w:rPr>
          <w:rFonts w:ascii="Times New Roman" w:hAnsi="Times New Roman" w:cs="Times New Roman"/>
          <w:sz w:val="24"/>
          <w:szCs w:val="24"/>
        </w:rPr>
        <w:t>omia</w:t>
      </w:r>
      <w:r w:rsidRPr="00FB7072">
        <w:rPr>
          <w:rFonts w:ascii="Times New Roman" w:hAnsi="Times New Roman" w:cs="Times New Roman"/>
          <w:sz w:val="24"/>
          <w:szCs w:val="24"/>
        </w:rPr>
        <w:t>n</w:t>
      </w:r>
      <w:r>
        <w:rPr>
          <w:rFonts w:ascii="Times New Roman" w:hAnsi="Times New Roman" w:cs="Times New Roman"/>
          <w:sz w:val="24"/>
          <w:szCs w:val="24"/>
        </w:rPr>
        <w:t xml:space="preserve"> rakyat u</w:t>
      </w:r>
      <w:r w:rsidRPr="00FB7072">
        <w:rPr>
          <w:rFonts w:ascii="Times New Roman" w:hAnsi="Times New Roman" w:cs="Times New Roman"/>
          <w:sz w:val="24"/>
          <w:szCs w:val="24"/>
        </w:rPr>
        <w:t>n</w:t>
      </w:r>
      <w:r>
        <w:rPr>
          <w:rFonts w:ascii="Times New Roman" w:hAnsi="Times New Roman" w:cs="Times New Roman"/>
          <w:sz w:val="24"/>
          <w:szCs w:val="24"/>
        </w:rPr>
        <w:t>tuk dikemba</w:t>
      </w:r>
      <w:r w:rsidRPr="00FB7072">
        <w:rPr>
          <w:rFonts w:ascii="Times New Roman" w:hAnsi="Times New Roman" w:cs="Times New Roman"/>
          <w:sz w:val="24"/>
          <w:szCs w:val="24"/>
        </w:rPr>
        <w:t>n</w:t>
      </w:r>
      <w:r>
        <w:rPr>
          <w:rFonts w:ascii="Times New Roman" w:hAnsi="Times New Roman" w:cs="Times New Roman"/>
          <w:sz w:val="24"/>
          <w:szCs w:val="24"/>
        </w:rPr>
        <w:t>gka</w:t>
      </w:r>
      <w:r w:rsidRPr="00FB7072">
        <w:rPr>
          <w:rFonts w:ascii="Times New Roman" w:hAnsi="Times New Roman" w:cs="Times New Roman"/>
          <w:sz w:val="24"/>
          <w:szCs w:val="24"/>
        </w:rPr>
        <w:t>n</w:t>
      </w:r>
      <w:r>
        <w:rPr>
          <w:rFonts w:ascii="Times New Roman" w:hAnsi="Times New Roman" w:cs="Times New Roman"/>
          <w:sz w:val="24"/>
          <w:szCs w:val="24"/>
        </w:rPr>
        <w:t xml:space="preserve">. </w:t>
      </w:r>
    </w:p>
    <w:p w:rsidR="00102C4E" w:rsidRDefault="00102C4E" w:rsidP="00102C4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Melihat semaki</w:t>
      </w:r>
      <w:r w:rsidRPr="00FB7072">
        <w:rPr>
          <w:rFonts w:ascii="Times New Roman" w:hAnsi="Times New Roman" w:cs="Times New Roman"/>
          <w:sz w:val="24"/>
          <w:szCs w:val="24"/>
        </w:rPr>
        <w:t>n</w:t>
      </w:r>
      <w:r>
        <w:rPr>
          <w:rFonts w:ascii="Times New Roman" w:hAnsi="Times New Roman" w:cs="Times New Roman"/>
          <w:sz w:val="24"/>
          <w:szCs w:val="24"/>
        </w:rPr>
        <w:t xml:space="preserve"> berkemba</w:t>
      </w:r>
      <w:r w:rsidRPr="00FB7072">
        <w:rPr>
          <w:rFonts w:ascii="Times New Roman" w:hAnsi="Times New Roman" w:cs="Times New Roman"/>
          <w:sz w:val="24"/>
          <w:szCs w:val="24"/>
        </w:rPr>
        <w:t>n</w:t>
      </w:r>
      <w:r>
        <w:rPr>
          <w:rFonts w:ascii="Times New Roman" w:hAnsi="Times New Roman" w:cs="Times New Roman"/>
          <w:sz w:val="24"/>
          <w:szCs w:val="24"/>
        </w:rPr>
        <w:t>g</w:t>
      </w:r>
      <w:r w:rsidRPr="00FB7072">
        <w:rPr>
          <w:rFonts w:ascii="Times New Roman" w:hAnsi="Times New Roman" w:cs="Times New Roman"/>
          <w:sz w:val="24"/>
          <w:szCs w:val="24"/>
        </w:rPr>
        <w:t>n</w:t>
      </w:r>
      <w:r>
        <w:rPr>
          <w:rFonts w:ascii="Times New Roman" w:hAnsi="Times New Roman" w:cs="Times New Roman"/>
          <w:sz w:val="24"/>
          <w:szCs w:val="24"/>
        </w:rPr>
        <w:t>ya permi</w:t>
      </w:r>
      <w:r w:rsidRPr="00FB7072">
        <w:rPr>
          <w:rFonts w:ascii="Times New Roman" w:hAnsi="Times New Roman" w:cs="Times New Roman"/>
          <w:sz w:val="24"/>
          <w:szCs w:val="24"/>
        </w:rPr>
        <w:t>n</w:t>
      </w:r>
      <w:r>
        <w:rPr>
          <w:rFonts w:ascii="Times New Roman" w:hAnsi="Times New Roman" w:cs="Times New Roman"/>
          <w:sz w:val="24"/>
          <w:szCs w:val="24"/>
        </w:rPr>
        <w:t>taa</w:t>
      </w:r>
      <w:r w:rsidRPr="00FB7072">
        <w:rPr>
          <w:rFonts w:ascii="Times New Roman" w:hAnsi="Times New Roman" w:cs="Times New Roman"/>
          <w:sz w:val="24"/>
          <w:szCs w:val="24"/>
        </w:rPr>
        <w:t>n</w:t>
      </w:r>
      <w:r>
        <w:rPr>
          <w:rFonts w:ascii="Times New Roman" w:hAnsi="Times New Roman" w:cs="Times New Roman"/>
          <w:sz w:val="24"/>
          <w:szCs w:val="24"/>
        </w:rPr>
        <w:t xml:space="preserve"> warga masyarakat da</w:t>
      </w:r>
      <w:r w:rsidRPr="00FB7072">
        <w:rPr>
          <w:rFonts w:ascii="Times New Roman" w:hAnsi="Times New Roman" w:cs="Times New Roman"/>
          <w:sz w:val="24"/>
          <w:szCs w:val="24"/>
        </w:rPr>
        <w:t>n</w:t>
      </w:r>
      <w:r>
        <w:rPr>
          <w:rFonts w:ascii="Times New Roman" w:hAnsi="Times New Roman" w:cs="Times New Roman"/>
          <w:sz w:val="24"/>
          <w:szCs w:val="24"/>
        </w:rPr>
        <w:t xml:space="preserve"> pola bis</w:t>
      </w:r>
      <w:r w:rsidRPr="00FB7072">
        <w:rPr>
          <w:rFonts w:ascii="Times New Roman" w:hAnsi="Times New Roman" w:cs="Times New Roman"/>
          <w:sz w:val="24"/>
          <w:szCs w:val="24"/>
        </w:rPr>
        <w:t>n</w:t>
      </w:r>
      <w:r>
        <w:rPr>
          <w:rFonts w:ascii="Times New Roman" w:hAnsi="Times New Roman" w:cs="Times New Roman"/>
          <w:sz w:val="24"/>
          <w:szCs w:val="24"/>
        </w:rPr>
        <w:t>is berbasis syariah di I</w:t>
      </w:r>
      <w:r w:rsidRPr="00FB7072">
        <w:rPr>
          <w:rFonts w:ascii="Times New Roman" w:hAnsi="Times New Roman" w:cs="Times New Roman"/>
          <w:sz w:val="24"/>
          <w:szCs w:val="24"/>
        </w:rPr>
        <w:t>n</w:t>
      </w:r>
      <w:r>
        <w:rPr>
          <w:rFonts w:ascii="Times New Roman" w:hAnsi="Times New Roman" w:cs="Times New Roman"/>
          <w:sz w:val="24"/>
          <w:szCs w:val="24"/>
        </w:rPr>
        <w:t>do</w:t>
      </w:r>
      <w:r w:rsidRPr="00FB7072">
        <w:rPr>
          <w:rFonts w:ascii="Times New Roman" w:hAnsi="Times New Roman" w:cs="Times New Roman"/>
          <w:sz w:val="24"/>
          <w:szCs w:val="24"/>
        </w:rPr>
        <w:t>n</w:t>
      </w:r>
      <w:r>
        <w:rPr>
          <w:rFonts w:ascii="Times New Roman" w:hAnsi="Times New Roman" w:cs="Times New Roman"/>
          <w:sz w:val="24"/>
          <w:szCs w:val="24"/>
        </w:rPr>
        <w:t>esia, perum pegadaia</w:t>
      </w:r>
      <w:r w:rsidRPr="00FB7072">
        <w:rPr>
          <w:rFonts w:ascii="Times New Roman" w:hAnsi="Times New Roman" w:cs="Times New Roman"/>
          <w:sz w:val="24"/>
          <w:szCs w:val="24"/>
        </w:rPr>
        <w:t>n</w:t>
      </w:r>
      <w:r>
        <w:rPr>
          <w:rFonts w:ascii="Times New Roman" w:hAnsi="Times New Roman" w:cs="Times New Roman"/>
          <w:sz w:val="24"/>
          <w:szCs w:val="24"/>
        </w:rPr>
        <w:t xml:space="preserve"> tertarik u</w:t>
      </w:r>
      <w:r w:rsidRPr="00FB7072">
        <w:rPr>
          <w:rFonts w:ascii="Times New Roman" w:hAnsi="Times New Roman" w:cs="Times New Roman"/>
          <w:sz w:val="24"/>
          <w:szCs w:val="24"/>
        </w:rPr>
        <w:t>n</w:t>
      </w:r>
      <w:r>
        <w:rPr>
          <w:rFonts w:ascii="Times New Roman" w:hAnsi="Times New Roman" w:cs="Times New Roman"/>
          <w:sz w:val="24"/>
          <w:szCs w:val="24"/>
        </w:rPr>
        <w:t>tuk me</w:t>
      </w:r>
      <w:r w:rsidRPr="00FB7072">
        <w:rPr>
          <w:rFonts w:ascii="Times New Roman" w:hAnsi="Times New Roman" w:cs="Times New Roman"/>
          <w:sz w:val="24"/>
          <w:szCs w:val="24"/>
        </w:rPr>
        <w:t>n</w:t>
      </w:r>
      <w:r>
        <w:rPr>
          <w:rFonts w:ascii="Times New Roman" w:hAnsi="Times New Roman" w:cs="Times New Roman"/>
          <w:sz w:val="24"/>
          <w:szCs w:val="24"/>
        </w:rPr>
        <w:t>erapka</w:t>
      </w:r>
      <w:r w:rsidRPr="00FB7072">
        <w:rPr>
          <w:rFonts w:ascii="Times New Roman" w:hAnsi="Times New Roman" w:cs="Times New Roman"/>
          <w:sz w:val="24"/>
          <w:szCs w:val="24"/>
        </w:rPr>
        <w:t>n</w:t>
      </w:r>
      <w:r>
        <w:rPr>
          <w:rFonts w:ascii="Times New Roman" w:hAnsi="Times New Roman" w:cs="Times New Roman"/>
          <w:sz w:val="24"/>
          <w:szCs w:val="24"/>
        </w:rPr>
        <w:t xml:space="preserve"> pola i</w:t>
      </w:r>
      <w:r w:rsidRPr="00FB7072">
        <w:rPr>
          <w:rFonts w:ascii="Times New Roman" w:hAnsi="Times New Roman" w:cs="Times New Roman"/>
          <w:sz w:val="24"/>
          <w:szCs w:val="24"/>
        </w:rPr>
        <w:t>n</w:t>
      </w:r>
      <w:r>
        <w:rPr>
          <w:rFonts w:ascii="Times New Roman" w:hAnsi="Times New Roman" w:cs="Times New Roman"/>
          <w:sz w:val="24"/>
          <w:szCs w:val="24"/>
        </w:rPr>
        <w:t>i. Apalagi, pola pegadaia</w:t>
      </w:r>
      <w:r w:rsidRPr="00FB7072">
        <w:rPr>
          <w:rFonts w:ascii="Times New Roman" w:hAnsi="Times New Roman" w:cs="Times New Roman"/>
          <w:sz w:val="24"/>
          <w:szCs w:val="24"/>
        </w:rPr>
        <w:t>n</w:t>
      </w:r>
      <w:r>
        <w:rPr>
          <w:rFonts w:ascii="Times New Roman" w:hAnsi="Times New Roman" w:cs="Times New Roman"/>
          <w:sz w:val="24"/>
          <w:szCs w:val="24"/>
        </w:rPr>
        <w:t xml:space="preserve"> syariah memu</w:t>
      </w:r>
      <w:r w:rsidRPr="00FB7072">
        <w:rPr>
          <w:rFonts w:ascii="Times New Roman" w:hAnsi="Times New Roman" w:cs="Times New Roman"/>
          <w:sz w:val="24"/>
          <w:szCs w:val="24"/>
        </w:rPr>
        <w:t>n</w:t>
      </w:r>
      <w:r>
        <w:rPr>
          <w:rFonts w:ascii="Times New Roman" w:hAnsi="Times New Roman" w:cs="Times New Roman"/>
          <w:sz w:val="24"/>
          <w:szCs w:val="24"/>
        </w:rPr>
        <w:t>gki</w:t>
      </w:r>
      <w:r w:rsidRPr="00FB7072">
        <w:rPr>
          <w:rFonts w:ascii="Times New Roman" w:hAnsi="Times New Roman" w:cs="Times New Roman"/>
          <w:sz w:val="24"/>
          <w:szCs w:val="24"/>
        </w:rPr>
        <w:t>n</w:t>
      </w:r>
      <w:r>
        <w:rPr>
          <w:rFonts w:ascii="Times New Roman" w:hAnsi="Times New Roman" w:cs="Times New Roman"/>
          <w:sz w:val="24"/>
          <w:szCs w:val="24"/>
        </w:rPr>
        <w:t>ka</w:t>
      </w:r>
      <w:r w:rsidRPr="00FB7072">
        <w:rPr>
          <w:rFonts w:ascii="Times New Roman" w:hAnsi="Times New Roman" w:cs="Times New Roman"/>
          <w:sz w:val="24"/>
          <w:szCs w:val="24"/>
        </w:rPr>
        <w:t>n</w:t>
      </w:r>
      <w:r>
        <w:rPr>
          <w:rFonts w:ascii="Times New Roman" w:hAnsi="Times New Roman" w:cs="Times New Roman"/>
          <w:sz w:val="24"/>
          <w:szCs w:val="24"/>
        </w:rPr>
        <w:t xml:space="preserve"> perusahaa</w:t>
      </w:r>
      <w:r w:rsidRPr="00FB7072">
        <w:rPr>
          <w:rFonts w:ascii="Times New Roman" w:hAnsi="Times New Roman" w:cs="Times New Roman"/>
          <w:sz w:val="24"/>
          <w:szCs w:val="24"/>
        </w:rPr>
        <w:t>n</w:t>
      </w:r>
      <w:r>
        <w:rPr>
          <w:rFonts w:ascii="Times New Roman" w:hAnsi="Times New Roman" w:cs="Times New Roman"/>
          <w:sz w:val="24"/>
          <w:szCs w:val="24"/>
        </w:rPr>
        <w:t xml:space="preserve"> u</w:t>
      </w:r>
      <w:r w:rsidRPr="00FB7072">
        <w:rPr>
          <w:rFonts w:ascii="Times New Roman" w:hAnsi="Times New Roman" w:cs="Times New Roman"/>
          <w:sz w:val="24"/>
          <w:szCs w:val="24"/>
        </w:rPr>
        <w:t>n</w:t>
      </w:r>
      <w:r>
        <w:rPr>
          <w:rFonts w:ascii="Times New Roman" w:hAnsi="Times New Roman" w:cs="Times New Roman"/>
          <w:sz w:val="24"/>
          <w:szCs w:val="24"/>
        </w:rPr>
        <w:t>tuk dapat proaktif da</w:t>
      </w:r>
      <w:r w:rsidRPr="00FB7072">
        <w:rPr>
          <w:rFonts w:ascii="Times New Roman" w:hAnsi="Times New Roman" w:cs="Times New Roman"/>
          <w:sz w:val="24"/>
          <w:szCs w:val="24"/>
        </w:rPr>
        <w:t>n</w:t>
      </w:r>
      <w:r>
        <w:rPr>
          <w:rFonts w:ascii="Times New Roman" w:hAnsi="Times New Roman" w:cs="Times New Roman"/>
          <w:sz w:val="24"/>
          <w:szCs w:val="24"/>
        </w:rPr>
        <w:t xml:space="preserve"> lebih produktif u</w:t>
      </w:r>
      <w:r w:rsidRPr="00FB7072">
        <w:rPr>
          <w:rFonts w:ascii="Times New Roman" w:hAnsi="Times New Roman" w:cs="Times New Roman"/>
          <w:sz w:val="24"/>
          <w:szCs w:val="24"/>
        </w:rPr>
        <w:t>n</w:t>
      </w:r>
      <w:r>
        <w:rPr>
          <w:rFonts w:ascii="Times New Roman" w:hAnsi="Times New Roman" w:cs="Times New Roman"/>
          <w:sz w:val="24"/>
          <w:szCs w:val="24"/>
        </w:rPr>
        <w:t>tuk me</w:t>
      </w:r>
      <w:r w:rsidRPr="00FB7072">
        <w:rPr>
          <w:rFonts w:ascii="Times New Roman" w:hAnsi="Times New Roman" w:cs="Times New Roman"/>
          <w:sz w:val="24"/>
          <w:szCs w:val="24"/>
        </w:rPr>
        <w:t>n</w:t>
      </w:r>
      <w:r>
        <w:rPr>
          <w:rFonts w:ascii="Times New Roman" w:hAnsi="Times New Roman" w:cs="Times New Roman"/>
          <w:sz w:val="24"/>
          <w:szCs w:val="24"/>
        </w:rPr>
        <w:t>ghasilka</w:t>
      </w:r>
      <w:r w:rsidRPr="00FB7072">
        <w:rPr>
          <w:rFonts w:ascii="Times New Roman" w:hAnsi="Times New Roman" w:cs="Times New Roman"/>
          <w:sz w:val="24"/>
          <w:szCs w:val="24"/>
        </w:rPr>
        <w:t>n</w:t>
      </w:r>
      <w:r>
        <w:rPr>
          <w:rFonts w:ascii="Times New Roman" w:hAnsi="Times New Roman" w:cs="Times New Roman"/>
          <w:sz w:val="24"/>
          <w:szCs w:val="24"/>
        </w:rPr>
        <w:t xml:space="preserve"> berbagai produk jasa keua</w:t>
      </w:r>
      <w:r w:rsidRPr="00FB7072">
        <w:rPr>
          <w:rFonts w:ascii="Times New Roman" w:hAnsi="Times New Roman" w:cs="Times New Roman"/>
          <w:sz w:val="24"/>
          <w:szCs w:val="24"/>
        </w:rPr>
        <w:t>n</w:t>
      </w:r>
      <w:r>
        <w:rPr>
          <w:rFonts w:ascii="Times New Roman" w:hAnsi="Times New Roman" w:cs="Times New Roman"/>
          <w:sz w:val="24"/>
          <w:szCs w:val="24"/>
        </w:rPr>
        <w:t>ga</w:t>
      </w:r>
      <w:r w:rsidRPr="00FB7072">
        <w:rPr>
          <w:rFonts w:ascii="Times New Roman" w:hAnsi="Times New Roman" w:cs="Times New Roman"/>
          <w:sz w:val="24"/>
          <w:szCs w:val="24"/>
        </w:rPr>
        <w:t>n</w:t>
      </w:r>
      <w:r>
        <w:rPr>
          <w:rFonts w:ascii="Times New Roman" w:hAnsi="Times New Roman" w:cs="Times New Roman"/>
          <w:sz w:val="24"/>
          <w:szCs w:val="24"/>
        </w:rPr>
        <w:t xml:space="preserve"> moder</w:t>
      </w:r>
      <w:r w:rsidRPr="00FB7072">
        <w:rPr>
          <w:rFonts w:ascii="Times New Roman" w:hAnsi="Times New Roman" w:cs="Times New Roman"/>
          <w:sz w:val="24"/>
          <w:szCs w:val="24"/>
        </w:rPr>
        <w:t>n</w:t>
      </w:r>
      <w:r>
        <w:rPr>
          <w:rFonts w:ascii="Times New Roman" w:hAnsi="Times New Roman" w:cs="Times New Roman"/>
          <w:sz w:val="24"/>
          <w:szCs w:val="24"/>
        </w:rPr>
        <w:t>, seperti jasa piutang jasa keua</w:t>
      </w:r>
      <w:r w:rsidRPr="00FB7072">
        <w:rPr>
          <w:rFonts w:ascii="Times New Roman" w:hAnsi="Times New Roman" w:cs="Times New Roman"/>
          <w:sz w:val="24"/>
          <w:szCs w:val="24"/>
        </w:rPr>
        <w:t>n</w:t>
      </w:r>
      <w:r>
        <w:rPr>
          <w:rFonts w:ascii="Times New Roman" w:hAnsi="Times New Roman" w:cs="Times New Roman"/>
          <w:sz w:val="24"/>
          <w:szCs w:val="24"/>
        </w:rPr>
        <w:t>ga</w:t>
      </w:r>
      <w:r w:rsidRPr="00FB7072">
        <w:rPr>
          <w:rFonts w:ascii="Times New Roman" w:hAnsi="Times New Roman" w:cs="Times New Roman"/>
          <w:sz w:val="24"/>
          <w:szCs w:val="24"/>
        </w:rPr>
        <w:t>n</w:t>
      </w:r>
      <w:r>
        <w:rPr>
          <w:rFonts w:ascii="Times New Roman" w:hAnsi="Times New Roman" w:cs="Times New Roman"/>
          <w:sz w:val="24"/>
          <w:szCs w:val="24"/>
        </w:rPr>
        <w:t xml:space="preserve"> modern dan jasa keua</w:t>
      </w:r>
      <w:r w:rsidRPr="00FB7072">
        <w:rPr>
          <w:rFonts w:ascii="Times New Roman" w:hAnsi="Times New Roman" w:cs="Times New Roman"/>
          <w:sz w:val="24"/>
          <w:szCs w:val="24"/>
        </w:rPr>
        <w:t>n</w:t>
      </w:r>
      <w:r>
        <w:rPr>
          <w:rFonts w:ascii="Times New Roman" w:hAnsi="Times New Roman" w:cs="Times New Roman"/>
          <w:sz w:val="24"/>
          <w:szCs w:val="24"/>
        </w:rPr>
        <w:t>ga</w:t>
      </w:r>
      <w:r w:rsidRPr="00FB7072">
        <w:rPr>
          <w:rFonts w:ascii="Times New Roman" w:hAnsi="Times New Roman" w:cs="Times New Roman"/>
          <w:sz w:val="24"/>
          <w:szCs w:val="24"/>
        </w:rPr>
        <w:t>n</w:t>
      </w:r>
      <w:r>
        <w:rPr>
          <w:rFonts w:ascii="Times New Roman" w:hAnsi="Times New Roman" w:cs="Times New Roman"/>
          <w:sz w:val="24"/>
          <w:szCs w:val="24"/>
        </w:rPr>
        <w:t xml:space="preserve"> moder</w:t>
      </w:r>
      <w:r w:rsidRPr="00FB7072">
        <w:rPr>
          <w:rFonts w:ascii="Times New Roman" w:hAnsi="Times New Roman" w:cs="Times New Roman"/>
          <w:sz w:val="24"/>
          <w:szCs w:val="24"/>
        </w:rPr>
        <w:t>n</w:t>
      </w:r>
      <w:r>
        <w:rPr>
          <w:rFonts w:ascii="Times New Roman" w:hAnsi="Times New Roman" w:cs="Times New Roman"/>
          <w:sz w:val="24"/>
          <w:szCs w:val="24"/>
        </w:rPr>
        <w:t xml:space="preserve"> jasa sewa beli. Pada lembaga gadai model dimaksud, </w:t>
      </w:r>
      <w:r w:rsidRPr="00FB7072">
        <w:rPr>
          <w:rFonts w:ascii="Times New Roman" w:hAnsi="Times New Roman" w:cs="Times New Roman"/>
          <w:sz w:val="24"/>
          <w:szCs w:val="24"/>
        </w:rPr>
        <w:t>n</w:t>
      </w:r>
      <w:r>
        <w:rPr>
          <w:rFonts w:ascii="Times New Roman" w:hAnsi="Times New Roman" w:cs="Times New Roman"/>
          <w:sz w:val="24"/>
          <w:szCs w:val="24"/>
        </w:rPr>
        <w:t>ilai-</w:t>
      </w:r>
      <w:r w:rsidRPr="00FB7072">
        <w:rPr>
          <w:rFonts w:ascii="Times New Roman" w:hAnsi="Times New Roman" w:cs="Times New Roman"/>
          <w:sz w:val="24"/>
          <w:szCs w:val="24"/>
        </w:rPr>
        <w:t>n</w:t>
      </w:r>
      <w:r>
        <w:rPr>
          <w:rFonts w:ascii="Times New Roman" w:hAnsi="Times New Roman" w:cs="Times New Roman"/>
          <w:sz w:val="24"/>
          <w:szCs w:val="24"/>
        </w:rPr>
        <w:t>ilai da</w:t>
      </w:r>
      <w:r w:rsidRPr="00FB7072">
        <w:rPr>
          <w:rFonts w:ascii="Times New Roman" w:hAnsi="Times New Roman" w:cs="Times New Roman"/>
          <w:sz w:val="24"/>
          <w:szCs w:val="24"/>
        </w:rPr>
        <w:t>n</w:t>
      </w:r>
      <w:r>
        <w:rPr>
          <w:rFonts w:ascii="Times New Roman" w:hAnsi="Times New Roman" w:cs="Times New Roman"/>
          <w:sz w:val="24"/>
          <w:szCs w:val="24"/>
        </w:rPr>
        <w:t xml:space="preserve"> pri</w:t>
      </w:r>
      <w:r w:rsidRPr="00FB7072">
        <w:rPr>
          <w:rFonts w:ascii="Times New Roman" w:hAnsi="Times New Roman" w:cs="Times New Roman"/>
          <w:sz w:val="24"/>
          <w:szCs w:val="24"/>
        </w:rPr>
        <w:t>n</w:t>
      </w:r>
      <w:r>
        <w:rPr>
          <w:rFonts w:ascii="Times New Roman" w:hAnsi="Times New Roman" w:cs="Times New Roman"/>
          <w:sz w:val="24"/>
          <w:szCs w:val="24"/>
        </w:rPr>
        <w:t>sip-pri</w:t>
      </w:r>
      <w:r w:rsidRPr="00FB7072">
        <w:rPr>
          <w:rFonts w:ascii="Times New Roman" w:hAnsi="Times New Roman" w:cs="Times New Roman"/>
          <w:sz w:val="24"/>
          <w:szCs w:val="24"/>
        </w:rPr>
        <w:t>n</w:t>
      </w:r>
      <w:r>
        <w:rPr>
          <w:rFonts w:ascii="Times New Roman" w:hAnsi="Times New Roman" w:cs="Times New Roman"/>
          <w:sz w:val="24"/>
          <w:szCs w:val="24"/>
        </w:rPr>
        <w:t>sip syariah dalam hal gadai dapat diimpleme</w:t>
      </w:r>
      <w:r w:rsidRPr="00FB7072">
        <w:rPr>
          <w:rFonts w:ascii="Times New Roman" w:hAnsi="Times New Roman" w:cs="Times New Roman"/>
          <w:sz w:val="24"/>
          <w:szCs w:val="24"/>
        </w:rPr>
        <w:t>n</w:t>
      </w:r>
      <w:r>
        <w:rPr>
          <w:rFonts w:ascii="Times New Roman" w:hAnsi="Times New Roman" w:cs="Times New Roman"/>
          <w:sz w:val="24"/>
          <w:szCs w:val="24"/>
        </w:rPr>
        <w:t>tasika</w:t>
      </w:r>
      <w:r w:rsidRPr="00FB7072">
        <w:rPr>
          <w:rFonts w:ascii="Times New Roman" w:hAnsi="Times New Roman" w:cs="Times New Roman"/>
          <w:sz w:val="24"/>
          <w:szCs w:val="24"/>
        </w:rPr>
        <w:t>n</w:t>
      </w:r>
      <w:r>
        <w:rPr>
          <w:rFonts w:ascii="Times New Roman" w:hAnsi="Times New Roman" w:cs="Times New Roman"/>
          <w:sz w:val="24"/>
          <w:szCs w:val="24"/>
        </w:rPr>
        <w:t>. Selai</w:t>
      </w:r>
      <w:r w:rsidRPr="00FB7072">
        <w:rPr>
          <w:rFonts w:ascii="Times New Roman" w:hAnsi="Times New Roman" w:cs="Times New Roman"/>
          <w:sz w:val="24"/>
          <w:szCs w:val="24"/>
        </w:rPr>
        <w:t>n</w:t>
      </w:r>
      <w:r>
        <w:rPr>
          <w:rFonts w:ascii="Times New Roman" w:hAnsi="Times New Roman" w:cs="Times New Roman"/>
          <w:sz w:val="24"/>
          <w:szCs w:val="24"/>
        </w:rPr>
        <w:t xml:space="preserve"> itu, mempertimba</w:t>
      </w:r>
      <w:r w:rsidRPr="00FB7072">
        <w:rPr>
          <w:rFonts w:ascii="Times New Roman" w:hAnsi="Times New Roman" w:cs="Times New Roman"/>
          <w:sz w:val="24"/>
          <w:szCs w:val="24"/>
        </w:rPr>
        <w:t>n</w:t>
      </w:r>
      <w:r>
        <w:rPr>
          <w:rFonts w:ascii="Times New Roman" w:hAnsi="Times New Roman" w:cs="Times New Roman"/>
          <w:sz w:val="24"/>
          <w:szCs w:val="24"/>
        </w:rPr>
        <w:t>gka</w:t>
      </w:r>
      <w:r w:rsidRPr="00FB7072">
        <w:rPr>
          <w:rFonts w:ascii="Times New Roman" w:hAnsi="Times New Roman" w:cs="Times New Roman"/>
          <w:sz w:val="24"/>
          <w:szCs w:val="24"/>
        </w:rPr>
        <w:t>n</w:t>
      </w:r>
      <w:r>
        <w:rPr>
          <w:rFonts w:ascii="Times New Roman" w:hAnsi="Times New Roman" w:cs="Times New Roman"/>
          <w:sz w:val="24"/>
          <w:szCs w:val="24"/>
        </w:rPr>
        <w:t xml:space="preserve"> fu</w:t>
      </w:r>
      <w:r w:rsidRPr="00FB7072">
        <w:rPr>
          <w:rFonts w:ascii="Times New Roman" w:hAnsi="Times New Roman" w:cs="Times New Roman"/>
          <w:sz w:val="24"/>
          <w:szCs w:val="24"/>
        </w:rPr>
        <w:t>n</w:t>
      </w:r>
      <w:r>
        <w:rPr>
          <w:rFonts w:ascii="Times New Roman" w:hAnsi="Times New Roman" w:cs="Times New Roman"/>
          <w:sz w:val="24"/>
          <w:szCs w:val="24"/>
        </w:rPr>
        <w:t>gsi</w:t>
      </w:r>
      <w:r w:rsidRPr="00FB7072">
        <w:rPr>
          <w:rFonts w:ascii="Times New Roman" w:hAnsi="Times New Roman" w:cs="Times New Roman"/>
          <w:sz w:val="24"/>
          <w:szCs w:val="24"/>
        </w:rPr>
        <w:t>n</w:t>
      </w:r>
      <w:r>
        <w:rPr>
          <w:rFonts w:ascii="Times New Roman" w:hAnsi="Times New Roman" w:cs="Times New Roman"/>
          <w:sz w:val="24"/>
          <w:szCs w:val="24"/>
        </w:rPr>
        <w:t>ya sebagai lembaga i</w:t>
      </w:r>
      <w:r w:rsidRPr="00FB7072">
        <w:rPr>
          <w:rFonts w:ascii="Times New Roman" w:hAnsi="Times New Roman" w:cs="Times New Roman"/>
          <w:sz w:val="24"/>
          <w:szCs w:val="24"/>
        </w:rPr>
        <w:t>n</w:t>
      </w:r>
      <w:r>
        <w:rPr>
          <w:rFonts w:ascii="Times New Roman" w:hAnsi="Times New Roman" w:cs="Times New Roman"/>
          <w:sz w:val="24"/>
          <w:szCs w:val="24"/>
        </w:rPr>
        <w:t>termediasi bagi warga masyarakat terhadap sektor keua</w:t>
      </w:r>
      <w:r w:rsidRPr="00FB7072">
        <w:rPr>
          <w:rFonts w:ascii="Times New Roman" w:hAnsi="Times New Roman" w:cs="Times New Roman"/>
          <w:sz w:val="24"/>
          <w:szCs w:val="24"/>
        </w:rPr>
        <w:t>n</w:t>
      </w:r>
      <w:r>
        <w:rPr>
          <w:rFonts w:ascii="Times New Roman" w:hAnsi="Times New Roman" w:cs="Times New Roman"/>
          <w:sz w:val="24"/>
          <w:szCs w:val="24"/>
        </w:rPr>
        <w:t>ga</w:t>
      </w:r>
      <w:r w:rsidRPr="00FB7072">
        <w:rPr>
          <w:rFonts w:ascii="Times New Roman" w:hAnsi="Times New Roman" w:cs="Times New Roman"/>
          <w:sz w:val="24"/>
          <w:szCs w:val="24"/>
        </w:rPr>
        <w:t>n</w:t>
      </w:r>
      <w:r>
        <w:rPr>
          <w:rFonts w:ascii="Times New Roman" w:hAnsi="Times New Roman" w:cs="Times New Roman"/>
          <w:sz w:val="24"/>
          <w:szCs w:val="24"/>
        </w:rPr>
        <w:t>.</w:t>
      </w:r>
    </w:p>
    <w:p w:rsidR="00102C4E" w:rsidRDefault="00102C4E" w:rsidP="00102C4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Usaha lembaga keua</w:t>
      </w:r>
      <w:r w:rsidRPr="00FB7072">
        <w:rPr>
          <w:rFonts w:ascii="Times New Roman" w:hAnsi="Times New Roman" w:cs="Times New Roman"/>
          <w:sz w:val="24"/>
          <w:szCs w:val="24"/>
        </w:rPr>
        <w:t>n</w:t>
      </w:r>
      <w:r>
        <w:rPr>
          <w:rFonts w:ascii="Times New Roman" w:hAnsi="Times New Roman" w:cs="Times New Roman"/>
          <w:sz w:val="24"/>
          <w:szCs w:val="24"/>
        </w:rPr>
        <w:t>ga</w:t>
      </w:r>
      <w:r w:rsidRPr="00FB7072">
        <w:rPr>
          <w:rFonts w:ascii="Times New Roman" w:hAnsi="Times New Roman" w:cs="Times New Roman"/>
          <w:sz w:val="24"/>
          <w:szCs w:val="24"/>
        </w:rPr>
        <w:t>n</w:t>
      </w:r>
      <w:r>
        <w:rPr>
          <w:rFonts w:ascii="Times New Roman" w:hAnsi="Times New Roman" w:cs="Times New Roman"/>
          <w:sz w:val="24"/>
          <w:szCs w:val="24"/>
        </w:rPr>
        <w:t xml:space="preserve"> syariah dimaksud, dimulai oleh PT Ba</w:t>
      </w:r>
      <w:r w:rsidRPr="00FB7072">
        <w:rPr>
          <w:rFonts w:ascii="Times New Roman" w:hAnsi="Times New Roman" w:cs="Times New Roman"/>
          <w:sz w:val="24"/>
          <w:szCs w:val="24"/>
        </w:rPr>
        <w:t>n</w:t>
      </w:r>
      <w:r>
        <w:rPr>
          <w:rFonts w:ascii="Times New Roman" w:hAnsi="Times New Roman" w:cs="Times New Roman"/>
          <w:sz w:val="24"/>
          <w:szCs w:val="24"/>
        </w:rPr>
        <w:t>k Muamalat I</w:t>
      </w:r>
      <w:r w:rsidRPr="00FB7072">
        <w:rPr>
          <w:rFonts w:ascii="Times New Roman" w:hAnsi="Times New Roman" w:cs="Times New Roman"/>
          <w:sz w:val="24"/>
          <w:szCs w:val="24"/>
        </w:rPr>
        <w:t>n</w:t>
      </w:r>
      <w:r>
        <w:rPr>
          <w:rFonts w:ascii="Times New Roman" w:hAnsi="Times New Roman" w:cs="Times New Roman"/>
          <w:sz w:val="24"/>
          <w:szCs w:val="24"/>
        </w:rPr>
        <w:t>do</w:t>
      </w:r>
      <w:r w:rsidRPr="00FB7072">
        <w:rPr>
          <w:rFonts w:ascii="Times New Roman" w:hAnsi="Times New Roman" w:cs="Times New Roman"/>
          <w:sz w:val="24"/>
          <w:szCs w:val="24"/>
        </w:rPr>
        <w:t>n</w:t>
      </w:r>
      <w:r>
        <w:rPr>
          <w:rFonts w:ascii="Times New Roman" w:hAnsi="Times New Roman" w:cs="Times New Roman"/>
          <w:sz w:val="24"/>
          <w:szCs w:val="24"/>
        </w:rPr>
        <w:t>esia (BMI), ya</w:t>
      </w:r>
      <w:r w:rsidRPr="00FB7072">
        <w:rPr>
          <w:rFonts w:ascii="Times New Roman" w:hAnsi="Times New Roman" w:cs="Times New Roman"/>
          <w:sz w:val="24"/>
          <w:szCs w:val="24"/>
        </w:rPr>
        <w:t>n</w:t>
      </w:r>
      <w:r>
        <w:rPr>
          <w:rFonts w:ascii="Times New Roman" w:hAnsi="Times New Roman" w:cs="Times New Roman"/>
          <w:sz w:val="24"/>
          <w:szCs w:val="24"/>
        </w:rPr>
        <w:t>g merupaka</w:t>
      </w:r>
      <w:r w:rsidRPr="00FB7072">
        <w:rPr>
          <w:rFonts w:ascii="Times New Roman" w:hAnsi="Times New Roman" w:cs="Times New Roman"/>
          <w:sz w:val="24"/>
          <w:szCs w:val="24"/>
        </w:rPr>
        <w:t>n</w:t>
      </w:r>
      <w:r>
        <w:rPr>
          <w:rFonts w:ascii="Times New Roman" w:hAnsi="Times New Roman" w:cs="Times New Roman"/>
          <w:sz w:val="24"/>
          <w:szCs w:val="24"/>
        </w:rPr>
        <w:t xml:space="preserve"> salah satu lembaga perba</w:t>
      </w:r>
      <w:r w:rsidRPr="00FB7072">
        <w:rPr>
          <w:rFonts w:ascii="Times New Roman" w:hAnsi="Times New Roman" w:cs="Times New Roman"/>
          <w:sz w:val="24"/>
          <w:szCs w:val="24"/>
        </w:rPr>
        <w:t>n</w:t>
      </w:r>
      <w:r>
        <w:rPr>
          <w:rFonts w:ascii="Times New Roman" w:hAnsi="Times New Roman" w:cs="Times New Roman"/>
          <w:sz w:val="24"/>
          <w:szCs w:val="24"/>
        </w:rPr>
        <w:t>ka</w:t>
      </w:r>
      <w:r w:rsidRPr="00FB7072">
        <w:rPr>
          <w:rFonts w:ascii="Times New Roman" w:hAnsi="Times New Roman" w:cs="Times New Roman"/>
          <w:sz w:val="24"/>
          <w:szCs w:val="24"/>
        </w:rPr>
        <w:t>n</w:t>
      </w:r>
      <w:r>
        <w:rPr>
          <w:rFonts w:ascii="Times New Roman" w:hAnsi="Times New Roman" w:cs="Times New Roman"/>
          <w:sz w:val="24"/>
          <w:szCs w:val="24"/>
        </w:rPr>
        <w:t xml:space="preserve"> syariah pertama di I</w:t>
      </w:r>
      <w:r w:rsidRPr="00FB7072">
        <w:rPr>
          <w:rFonts w:ascii="Times New Roman" w:hAnsi="Times New Roman" w:cs="Times New Roman"/>
          <w:sz w:val="24"/>
          <w:szCs w:val="24"/>
        </w:rPr>
        <w:t>n</w:t>
      </w:r>
      <w:r>
        <w:rPr>
          <w:rFonts w:ascii="Times New Roman" w:hAnsi="Times New Roman" w:cs="Times New Roman"/>
          <w:sz w:val="24"/>
          <w:szCs w:val="24"/>
        </w:rPr>
        <w:t>do</w:t>
      </w:r>
      <w:r w:rsidRPr="00FB7072">
        <w:rPr>
          <w:rFonts w:ascii="Times New Roman" w:hAnsi="Times New Roman" w:cs="Times New Roman"/>
          <w:sz w:val="24"/>
          <w:szCs w:val="24"/>
        </w:rPr>
        <w:t>n</w:t>
      </w:r>
      <w:r>
        <w:rPr>
          <w:rFonts w:ascii="Times New Roman" w:hAnsi="Times New Roman" w:cs="Times New Roman"/>
          <w:sz w:val="24"/>
          <w:szCs w:val="24"/>
        </w:rPr>
        <w:t>esia, beralia</w:t>
      </w:r>
      <w:r w:rsidRPr="00FB7072">
        <w:rPr>
          <w:rFonts w:ascii="Times New Roman" w:hAnsi="Times New Roman" w:cs="Times New Roman"/>
          <w:sz w:val="24"/>
          <w:szCs w:val="24"/>
        </w:rPr>
        <w:t>n</w:t>
      </w:r>
      <w:r>
        <w:rPr>
          <w:rFonts w:ascii="Times New Roman" w:hAnsi="Times New Roman" w:cs="Times New Roman"/>
          <w:sz w:val="24"/>
          <w:szCs w:val="24"/>
        </w:rPr>
        <w:t>si de</w:t>
      </w:r>
      <w:r w:rsidRPr="00FB7072">
        <w:rPr>
          <w:rFonts w:ascii="Times New Roman" w:hAnsi="Times New Roman" w:cs="Times New Roman"/>
          <w:sz w:val="24"/>
          <w:szCs w:val="24"/>
        </w:rPr>
        <w:t>n</w:t>
      </w:r>
      <w:r>
        <w:rPr>
          <w:rFonts w:ascii="Times New Roman" w:hAnsi="Times New Roman" w:cs="Times New Roman"/>
          <w:sz w:val="24"/>
          <w:szCs w:val="24"/>
        </w:rPr>
        <w:t>ga</w:t>
      </w:r>
      <w:r w:rsidRPr="00FB7072">
        <w:rPr>
          <w:rFonts w:ascii="Times New Roman" w:hAnsi="Times New Roman" w:cs="Times New Roman"/>
          <w:sz w:val="24"/>
          <w:szCs w:val="24"/>
        </w:rPr>
        <w:t>n</w:t>
      </w:r>
      <w:r>
        <w:rPr>
          <w:rFonts w:ascii="Times New Roman" w:hAnsi="Times New Roman" w:cs="Times New Roman"/>
          <w:sz w:val="24"/>
          <w:szCs w:val="24"/>
        </w:rPr>
        <w:t xml:space="preserve"> perum pegadaia</w:t>
      </w:r>
      <w:r w:rsidRPr="00FB7072">
        <w:rPr>
          <w:rFonts w:ascii="Times New Roman" w:hAnsi="Times New Roman" w:cs="Times New Roman"/>
          <w:sz w:val="24"/>
          <w:szCs w:val="24"/>
        </w:rPr>
        <w:t>n</w:t>
      </w:r>
      <w:r>
        <w:rPr>
          <w:rFonts w:ascii="Times New Roman" w:hAnsi="Times New Roman" w:cs="Times New Roman"/>
          <w:sz w:val="24"/>
          <w:szCs w:val="24"/>
        </w:rPr>
        <w:t>. Be</w:t>
      </w:r>
      <w:r w:rsidRPr="00FB7072">
        <w:rPr>
          <w:rFonts w:ascii="Times New Roman" w:hAnsi="Times New Roman" w:cs="Times New Roman"/>
          <w:sz w:val="24"/>
          <w:szCs w:val="24"/>
        </w:rPr>
        <w:t>n</w:t>
      </w:r>
      <w:r>
        <w:rPr>
          <w:rFonts w:ascii="Times New Roman" w:hAnsi="Times New Roman" w:cs="Times New Roman"/>
          <w:sz w:val="24"/>
          <w:szCs w:val="24"/>
        </w:rPr>
        <w:t>tuk kerja sama kedua pihak, yaitu Perum Pegadaia</w:t>
      </w:r>
      <w:r w:rsidRPr="00FB7072">
        <w:rPr>
          <w:rFonts w:ascii="Times New Roman" w:hAnsi="Times New Roman" w:cs="Times New Roman"/>
          <w:sz w:val="24"/>
          <w:szCs w:val="24"/>
        </w:rPr>
        <w:t>n</w:t>
      </w:r>
      <w:r>
        <w:rPr>
          <w:rFonts w:ascii="Times New Roman" w:hAnsi="Times New Roman" w:cs="Times New Roman"/>
          <w:sz w:val="24"/>
          <w:szCs w:val="24"/>
        </w:rPr>
        <w:t xml:space="preserve"> berti</w:t>
      </w:r>
      <w:r w:rsidRPr="00FB7072">
        <w:rPr>
          <w:rFonts w:ascii="Times New Roman" w:hAnsi="Times New Roman" w:cs="Times New Roman"/>
          <w:sz w:val="24"/>
          <w:szCs w:val="24"/>
        </w:rPr>
        <w:t>n</w:t>
      </w:r>
      <w:r>
        <w:rPr>
          <w:rFonts w:ascii="Times New Roman" w:hAnsi="Times New Roman" w:cs="Times New Roman"/>
          <w:sz w:val="24"/>
          <w:szCs w:val="24"/>
        </w:rPr>
        <w:t>dak sebagai kotributor sistem gadai da</w:t>
      </w:r>
      <w:r w:rsidRPr="00FB7072">
        <w:rPr>
          <w:rFonts w:ascii="Times New Roman" w:hAnsi="Times New Roman" w:cs="Times New Roman"/>
          <w:sz w:val="24"/>
          <w:szCs w:val="24"/>
        </w:rPr>
        <w:t>n</w:t>
      </w:r>
      <w:r>
        <w:rPr>
          <w:rFonts w:ascii="Times New Roman" w:hAnsi="Times New Roman" w:cs="Times New Roman"/>
          <w:sz w:val="24"/>
          <w:szCs w:val="24"/>
        </w:rPr>
        <w:t xml:space="preserve"> BMI sebagai ko</w:t>
      </w:r>
      <w:r w:rsidRPr="00FB7072">
        <w:rPr>
          <w:rFonts w:ascii="Times New Roman" w:hAnsi="Times New Roman" w:cs="Times New Roman"/>
          <w:sz w:val="24"/>
          <w:szCs w:val="24"/>
        </w:rPr>
        <w:t>n</w:t>
      </w:r>
      <w:r>
        <w:rPr>
          <w:rFonts w:ascii="Times New Roman" w:hAnsi="Times New Roman" w:cs="Times New Roman"/>
          <w:sz w:val="24"/>
          <w:szCs w:val="24"/>
        </w:rPr>
        <w:t>tributor system syariah da</w:t>
      </w:r>
      <w:r w:rsidRPr="00FB7072">
        <w:rPr>
          <w:rFonts w:ascii="Times New Roman" w:hAnsi="Times New Roman" w:cs="Times New Roman"/>
          <w:sz w:val="24"/>
          <w:szCs w:val="24"/>
        </w:rPr>
        <w:t>n</w:t>
      </w:r>
      <w:r>
        <w:rPr>
          <w:rFonts w:ascii="Times New Roman" w:hAnsi="Times New Roman" w:cs="Times New Roman"/>
          <w:sz w:val="24"/>
          <w:szCs w:val="24"/>
        </w:rPr>
        <w:t xml:space="preserve"> da</w:t>
      </w:r>
      <w:r w:rsidRPr="00FB7072">
        <w:rPr>
          <w:rFonts w:ascii="Times New Roman" w:hAnsi="Times New Roman" w:cs="Times New Roman"/>
          <w:sz w:val="24"/>
          <w:szCs w:val="24"/>
        </w:rPr>
        <w:t>n</w:t>
      </w:r>
      <w:r>
        <w:rPr>
          <w:rFonts w:ascii="Times New Roman" w:hAnsi="Times New Roman" w:cs="Times New Roman"/>
          <w:sz w:val="24"/>
          <w:szCs w:val="24"/>
        </w:rPr>
        <w:t>a</w:t>
      </w:r>
      <w:r w:rsidRPr="00FB7072">
        <w:rPr>
          <w:rFonts w:ascii="Times New Roman" w:hAnsi="Times New Roman" w:cs="Times New Roman"/>
          <w:sz w:val="24"/>
          <w:szCs w:val="24"/>
        </w:rPr>
        <w:t>n</w:t>
      </w:r>
      <w:r>
        <w:rPr>
          <w:rFonts w:ascii="Times New Roman" w:hAnsi="Times New Roman" w:cs="Times New Roman"/>
          <w:sz w:val="24"/>
          <w:szCs w:val="24"/>
        </w:rPr>
        <w:t>ya. Alia</w:t>
      </w:r>
      <w:r w:rsidRPr="00FB7072">
        <w:rPr>
          <w:rFonts w:ascii="Times New Roman" w:hAnsi="Times New Roman" w:cs="Times New Roman"/>
          <w:sz w:val="24"/>
          <w:szCs w:val="24"/>
        </w:rPr>
        <w:t>n</w:t>
      </w:r>
      <w:r>
        <w:rPr>
          <w:rFonts w:ascii="Times New Roman" w:hAnsi="Times New Roman" w:cs="Times New Roman"/>
          <w:sz w:val="24"/>
          <w:szCs w:val="24"/>
        </w:rPr>
        <w:t>si kedua pihak dimaksud, U</w:t>
      </w:r>
      <w:r w:rsidRPr="00FB7072">
        <w:rPr>
          <w:rFonts w:ascii="Times New Roman" w:hAnsi="Times New Roman" w:cs="Times New Roman"/>
          <w:sz w:val="24"/>
          <w:szCs w:val="24"/>
        </w:rPr>
        <w:t>n</w:t>
      </w:r>
      <w:r>
        <w:rPr>
          <w:rFonts w:ascii="Times New Roman" w:hAnsi="Times New Roman" w:cs="Times New Roman"/>
          <w:sz w:val="24"/>
          <w:szCs w:val="24"/>
        </w:rPr>
        <w:t>it laya</w:t>
      </w:r>
      <w:r w:rsidRPr="00FB7072">
        <w:rPr>
          <w:rFonts w:ascii="Times New Roman" w:hAnsi="Times New Roman" w:cs="Times New Roman"/>
          <w:sz w:val="24"/>
          <w:szCs w:val="24"/>
        </w:rPr>
        <w:t>n</w:t>
      </w:r>
      <w:r>
        <w:rPr>
          <w:rFonts w:ascii="Times New Roman" w:hAnsi="Times New Roman" w:cs="Times New Roman"/>
          <w:sz w:val="24"/>
          <w:szCs w:val="24"/>
        </w:rPr>
        <w:t>a</w:t>
      </w:r>
      <w:r w:rsidRPr="00FB7072">
        <w:rPr>
          <w:rFonts w:ascii="Times New Roman" w:hAnsi="Times New Roman" w:cs="Times New Roman"/>
          <w:sz w:val="24"/>
          <w:szCs w:val="24"/>
        </w:rPr>
        <w:t>n</w:t>
      </w:r>
      <w:r>
        <w:rPr>
          <w:rFonts w:ascii="Times New Roman" w:hAnsi="Times New Roman" w:cs="Times New Roman"/>
          <w:sz w:val="24"/>
          <w:szCs w:val="24"/>
        </w:rPr>
        <w:t xml:space="preserve"> Gadai Syariah (Ki</w:t>
      </w:r>
      <w:r w:rsidRPr="00FB7072">
        <w:rPr>
          <w:rFonts w:ascii="Times New Roman" w:hAnsi="Times New Roman" w:cs="Times New Roman"/>
          <w:sz w:val="24"/>
          <w:szCs w:val="24"/>
        </w:rPr>
        <w:t>n</w:t>
      </w:r>
      <w:r>
        <w:rPr>
          <w:rFonts w:ascii="Times New Roman" w:hAnsi="Times New Roman" w:cs="Times New Roman"/>
          <w:sz w:val="24"/>
          <w:szCs w:val="24"/>
        </w:rPr>
        <w:t>i caba</w:t>
      </w:r>
      <w:r w:rsidRPr="00FB7072">
        <w:rPr>
          <w:rFonts w:ascii="Times New Roman" w:hAnsi="Times New Roman" w:cs="Times New Roman"/>
          <w:sz w:val="24"/>
          <w:szCs w:val="24"/>
        </w:rPr>
        <w:t>n</w:t>
      </w:r>
      <w:r>
        <w:rPr>
          <w:rFonts w:ascii="Times New Roman" w:hAnsi="Times New Roman" w:cs="Times New Roman"/>
          <w:sz w:val="24"/>
          <w:szCs w:val="24"/>
        </w:rPr>
        <w:t>g pegadaia</w:t>
      </w:r>
      <w:r w:rsidRPr="00FB7072">
        <w:rPr>
          <w:rFonts w:ascii="Times New Roman" w:hAnsi="Times New Roman" w:cs="Times New Roman"/>
          <w:sz w:val="24"/>
          <w:szCs w:val="24"/>
        </w:rPr>
        <w:t>n</w:t>
      </w:r>
      <w:r>
        <w:rPr>
          <w:rFonts w:ascii="Times New Roman" w:hAnsi="Times New Roman" w:cs="Times New Roman"/>
          <w:sz w:val="24"/>
          <w:szCs w:val="24"/>
        </w:rPr>
        <w:t xml:space="preserve"> syariah. Selai</w:t>
      </w:r>
      <w:r w:rsidRPr="00FB7072">
        <w:rPr>
          <w:rFonts w:ascii="Times New Roman" w:hAnsi="Times New Roman" w:cs="Times New Roman"/>
          <w:sz w:val="24"/>
          <w:szCs w:val="24"/>
        </w:rPr>
        <w:t>n</w:t>
      </w:r>
      <w:r>
        <w:rPr>
          <w:rFonts w:ascii="Times New Roman" w:hAnsi="Times New Roman" w:cs="Times New Roman"/>
          <w:sz w:val="24"/>
          <w:szCs w:val="24"/>
        </w:rPr>
        <w:t xml:space="preserve"> alia</w:t>
      </w:r>
      <w:r w:rsidRPr="00FB7072">
        <w:rPr>
          <w:rFonts w:ascii="Times New Roman" w:hAnsi="Times New Roman" w:cs="Times New Roman"/>
          <w:sz w:val="24"/>
          <w:szCs w:val="24"/>
        </w:rPr>
        <w:t>n</w:t>
      </w:r>
      <w:r>
        <w:rPr>
          <w:rFonts w:ascii="Times New Roman" w:hAnsi="Times New Roman" w:cs="Times New Roman"/>
          <w:sz w:val="24"/>
          <w:szCs w:val="24"/>
        </w:rPr>
        <w:t>si kedua lembaga dimaksud, gadai syariah juga dilakuka</w:t>
      </w:r>
      <w:r w:rsidRPr="00FB7072">
        <w:rPr>
          <w:rFonts w:ascii="Times New Roman" w:hAnsi="Times New Roman" w:cs="Times New Roman"/>
          <w:sz w:val="24"/>
          <w:szCs w:val="24"/>
        </w:rPr>
        <w:t>n</w:t>
      </w:r>
      <w:r>
        <w:rPr>
          <w:rFonts w:ascii="Times New Roman" w:hAnsi="Times New Roman" w:cs="Times New Roman"/>
          <w:sz w:val="24"/>
          <w:szCs w:val="24"/>
        </w:rPr>
        <w:t xml:space="preserve"> ba</w:t>
      </w:r>
      <w:r w:rsidRPr="00FB7072">
        <w:rPr>
          <w:rFonts w:ascii="Times New Roman" w:hAnsi="Times New Roman" w:cs="Times New Roman"/>
          <w:sz w:val="24"/>
          <w:szCs w:val="24"/>
        </w:rPr>
        <w:t>n</w:t>
      </w:r>
      <w:r>
        <w:rPr>
          <w:rFonts w:ascii="Times New Roman" w:hAnsi="Times New Roman" w:cs="Times New Roman"/>
          <w:sz w:val="24"/>
          <w:szCs w:val="24"/>
        </w:rPr>
        <w:t>k-ba</w:t>
      </w:r>
      <w:r w:rsidRPr="00FB7072">
        <w:rPr>
          <w:rFonts w:ascii="Times New Roman" w:hAnsi="Times New Roman" w:cs="Times New Roman"/>
          <w:sz w:val="24"/>
          <w:szCs w:val="24"/>
        </w:rPr>
        <w:t>n</w:t>
      </w:r>
      <w:r>
        <w:rPr>
          <w:rFonts w:ascii="Times New Roman" w:hAnsi="Times New Roman" w:cs="Times New Roman"/>
          <w:sz w:val="24"/>
          <w:szCs w:val="24"/>
        </w:rPr>
        <w:t>k umum syariah, seperti Ba</w:t>
      </w:r>
      <w:r w:rsidRPr="00FB7072">
        <w:rPr>
          <w:rFonts w:ascii="Times New Roman" w:hAnsi="Times New Roman" w:cs="Times New Roman"/>
          <w:sz w:val="24"/>
          <w:szCs w:val="24"/>
        </w:rPr>
        <w:t>n</w:t>
      </w:r>
      <w:r>
        <w:rPr>
          <w:rFonts w:ascii="Times New Roman" w:hAnsi="Times New Roman" w:cs="Times New Roman"/>
          <w:sz w:val="24"/>
          <w:szCs w:val="24"/>
        </w:rPr>
        <w:t>k Syariah Ma</w:t>
      </w:r>
      <w:r w:rsidRPr="00FB7072">
        <w:rPr>
          <w:rFonts w:ascii="Times New Roman" w:hAnsi="Times New Roman" w:cs="Times New Roman"/>
          <w:sz w:val="24"/>
          <w:szCs w:val="24"/>
        </w:rPr>
        <w:t>n</w:t>
      </w:r>
      <w:r>
        <w:rPr>
          <w:rFonts w:ascii="Times New Roman" w:hAnsi="Times New Roman" w:cs="Times New Roman"/>
          <w:sz w:val="24"/>
          <w:szCs w:val="24"/>
        </w:rPr>
        <w:t>diri (BSM) da</w:t>
      </w:r>
      <w:r w:rsidRPr="00FB7072">
        <w:rPr>
          <w:rFonts w:ascii="Times New Roman" w:hAnsi="Times New Roman" w:cs="Times New Roman"/>
          <w:sz w:val="24"/>
          <w:szCs w:val="24"/>
        </w:rPr>
        <w:t>n</w:t>
      </w:r>
      <w:r>
        <w:rPr>
          <w:rFonts w:ascii="Times New Roman" w:hAnsi="Times New Roman" w:cs="Times New Roman"/>
          <w:sz w:val="24"/>
          <w:szCs w:val="24"/>
        </w:rPr>
        <w:t xml:space="preserve"> ba</w:t>
      </w:r>
      <w:r w:rsidRPr="00FB7072">
        <w:rPr>
          <w:rFonts w:ascii="Times New Roman" w:hAnsi="Times New Roman" w:cs="Times New Roman"/>
          <w:sz w:val="24"/>
          <w:szCs w:val="24"/>
        </w:rPr>
        <w:t>n</w:t>
      </w:r>
      <w:r>
        <w:rPr>
          <w:rFonts w:ascii="Times New Roman" w:hAnsi="Times New Roman" w:cs="Times New Roman"/>
          <w:sz w:val="24"/>
          <w:szCs w:val="24"/>
        </w:rPr>
        <w:t>k-ba</w:t>
      </w:r>
      <w:r w:rsidRPr="00FB7072">
        <w:rPr>
          <w:rFonts w:ascii="Times New Roman" w:hAnsi="Times New Roman" w:cs="Times New Roman"/>
          <w:sz w:val="24"/>
          <w:szCs w:val="24"/>
        </w:rPr>
        <w:t>n</w:t>
      </w:r>
      <w:r>
        <w:rPr>
          <w:rFonts w:ascii="Times New Roman" w:hAnsi="Times New Roman" w:cs="Times New Roman"/>
          <w:sz w:val="24"/>
          <w:szCs w:val="24"/>
        </w:rPr>
        <w:t>k umum lai</w:t>
      </w:r>
      <w:r w:rsidRPr="00FB7072">
        <w:rPr>
          <w:rFonts w:ascii="Times New Roman" w:hAnsi="Times New Roman" w:cs="Times New Roman"/>
          <w:sz w:val="24"/>
          <w:szCs w:val="24"/>
        </w:rPr>
        <w:t>nn</w:t>
      </w:r>
      <w:r>
        <w:rPr>
          <w:rFonts w:ascii="Times New Roman" w:hAnsi="Times New Roman" w:cs="Times New Roman"/>
          <w:sz w:val="24"/>
          <w:szCs w:val="24"/>
        </w:rPr>
        <w:t>ya ya</w:t>
      </w:r>
      <w:r w:rsidRPr="00FB7072">
        <w:rPr>
          <w:rFonts w:ascii="Times New Roman" w:hAnsi="Times New Roman" w:cs="Times New Roman"/>
          <w:sz w:val="24"/>
          <w:szCs w:val="24"/>
        </w:rPr>
        <w:t>n</w:t>
      </w:r>
      <w:r>
        <w:rPr>
          <w:rFonts w:ascii="Times New Roman" w:hAnsi="Times New Roman" w:cs="Times New Roman"/>
          <w:sz w:val="24"/>
          <w:szCs w:val="24"/>
        </w:rPr>
        <w:t>g membuka u</w:t>
      </w:r>
      <w:r w:rsidRPr="00FB7072">
        <w:rPr>
          <w:rFonts w:ascii="Times New Roman" w:hAnsi="Times New Roman" w:cs="Times New Roman"/>
          <w:sz w:val="24"/>
          <w:szCs w:val="24"/>
        </w:rPr>
        <w:t>n</w:t>
      </w:r>
      <w:r>
        <w:rPr>
          <w:rFonts w:ascii="Times New Roman" w:hAnsi="Times New Roman" w:cs="Times New Roman"/>
          <w:sz w:val="24"/>
          <w:szCs w:val="24"/>
        </w:rPr>
        <w:t>it usaha syariah (UUS).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102C4E" w:rsidRDefault="00102C4E" w:rsidP="00102C4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Sebelum perum pegadaia</w:t>
      </w:r>
      <w:r w:rsidRPr="00FB7072">
        <w:rPr>
          <w:rFonts w:ascii="Times New Roman" w:hAnsi="Times New Roman" w:cs="Times New Roman"/>
          <w:sz w:val="24"/>
          <w:szCs w:val="24"/>
        </w:rPr>
        <w:t>n</w:t>
      </w:r>
      <w:r>
        <w:rPr>
          <w:rFonts w:ascii="Times New Roman" w:hAnsi="Times New Roman" w:cs="Times New Roman"/>
          <w:sz w:val="24"/>
          <w:szCs w:val="24"/>
        </w:rPr>
        <w:t xml:space="preserve"> membuka u</w:t>
      </w:r>
      <w:r w:rsidRPr="00FB7072">
        <w:rPr>
          <w:rFonts w:ascii="Times New Roman" w:hAnsi="Times New Roman" w:cs="Times New Roman"/>
          <w:sz w:val="24"/>
          <w:szCs w:val="24"/>
        </w:rPr>
        <w:t>n</w:t>
      </w:r>
      <w:r>
        <w:rPr>
          <w:rFonts w:ascii="Times New Roman" w:hAnsi="Times New Roman" w:cs="Times New Roman"/>
          <w:sz w:val="24"/>
          <w:szCs w:val="24"/>
        </w:rPr>
        <w:t>it gadai syariah, pelaya</w:t>
      </w:r>
      <w:r w:rsidRPr="00FB7072">
        <w:rPr>
          <w:rFonts w:ascii="Times New Roman" w:hAnsi="Times New Roman" w:cs="Times New Roman"/>
          <w:sz w:val="24"/>
          <w:szCs w:val="24"/>
        </w:rPr>
        <w:t>n</w:t>
      </w:r>
      <w:r>
        <w:rPr>
          <w:rFonts w:ascii="Times New Roman" w:hAnsi="Times New Roman" w:cs="Times New Roman"/>
          <w:sz w:val="24"/>
          <w:szCs w:val="24"/>
        </w:rPr>
        <w:t>a</w:t>
      </w:r>
      <w:r w:rsidRPr="00FB7072">
        <w:rPr>
          <w:rFonts w:ascii="Times New Roman" w:hAnsi="Times New Roman" w:cs="Times New Roman"/>
          <w:sz w:val="24"/>
          <w:szCs w:val="24"/>
        </w:rPr>
        <w:t>n</w:t>
      </w:r>
      <w:r>
        <w:rPr>
          <w:rFonts w:ascii="Times New Roman" w:hAnsi="Times New Roman" w:cs="Times New Roman"/>
          <w:sz w:val="24"/>
          <w:szCs w:val="24"/>
        </w:rPr>
        <w:t xml:space="preserve"> jasa serupa telah dimulai oleh BSM de</w:t>
      </w:r>
      <w:r w:rsidRPr="00FB7072">
        <w:rPr>
          <w:rFonts w:ascii="Times New Roman" w:hAnsi="Times New Roman" w:cs="Times New Roman"/>
          <w:sz w:val="24"/>
          <w:szCs w:val="24"/>
        </w:rPr>
        <w:t>n</w:t>
      </w:r>
      <w:r>
        <w:rPr>
          <w:rFonts w:ascii="Times New Roman" w:hAnsi="Times New Roman" w:cs="Times New Roman"/>
          <w:sz w:val="24"/>
          <w:szCs w:val="24"/>
        </w:rPr>
        <w:t>ga</w:t>
      </w:r>
      <w:r w:rsidRPr="00FB7072">
        <w:rPr>
          <w:rFonts w:ascii="Times New Roman" w:hAnsi="Times New Roman" w:cs="Times New Roman"/>
          <w:sz w:val="24"/>
          <w:szCs w:val="24"/>
        </w:rPr>
        <w:t>n</w:t>
      </w:r>
      <w:r>
        <w:rPr>
          <w:rFonts w:ascii="Times New Roman" w:hAnsi="Times New Roman" w:cs="Times New Roman"/>
          <w:sz w:val="24"/>
          <w:szCs w:val="24"/>
        </w:rPr>
        <w:t xml:space="preserve"> melu</w:t>
      </w:r>
      <w:r w:rsidRPr="00FB7072">
        <w:rPr>
          <w:rFonts w:ascii="Times New Roman" w:hAnsi="Times New Roman" w:cs="Times New Roman"/>
          <w:sz w:val="24"/>
          <w:szCs w:val="24"/>
        </w:rPr>
        <w:t>n</w:t>
      </w:r>
      <w:r>
        <w:rPr>
          <w:rFonts w:ascii="Times New Roman" w:hAnsi="Times New Roman" w:cs="Times New Roman"/>
          <w:sz w:val="24"/>
          <w:szCs w:val="24"/>
        </w:rPr>
        <w:t>curka</w:t>
      </w:r>
      <w:r w:rsidRPr="00FB7072">
        <w:rPr>
          <w:rFonts w:ascii="Times New Roman" w:hAnsi="Times New Roman" w:cs="Times New Roman"/>
          <w:sz w:val="24"/>
          <w:szCs w:val="24"/>
        </w:rPr>
        <w:t>n</w:t>
      </w:r>
      <w:r>
        <w:rPr>
          <w:rFonts w:ascii="Times New Roman" w:hAnsi="Times New Roman" w:cs="Times New Roman"/>
          <w:sz w:val="24"/>
          <w:szCs w:val="24"/>
        </w:rPr>
        <w:t xml:space="preserve"> sebuah produk gadai syariah ya</w:t>
      </w:r>
      <w:r w:rsidRPr="00FB7072">
        <w:rPr>
          <w:rFonts w:ascii="Times New Roman" w:hAnsi="Times New Roman" w:cs="Times New Roman"/>
          <w:sz w:val="24"/>
          <w:szCs w:val="24"/>
        </w:rPr>
        <w:t>n</w:t>
      </w:r>
      <w:r>
        <w:rPr>
          <w:rFonts w:ascii="Times New Roman" w:hAnsi="Times New Roman" w:cs="Times New Roman"/>
          <w:sz w:val="24"/>
          <w:szCs w:val="24"/>
        </w:rPr>
        <w:t>g disebut Gadai Emas Ba</w:t>
      </w:r>
      <w:r w:rsidRPr="00FB7072">
        <w:rPr>
          <w:rFonts w:ascii="Times New Roman" w:hAnsi="Times New Roman" w:cs="Times New Roman"/>
          <w:sz w:val="24"/>
          <w:szCs w:val="24"/>
        </w:rPr>
        <w:t>n</w:t>
      </w:r>
      <w:r>
        <w:rPr>
          <w:rFonts w:ascii="Times New Roman" w:hAnsi="Times New Roman" w:cs="Times New Roman"/>
          <w:sz w:val="24"/>
          <w:szCs w:val="24"/>
        </w:rPr>
        <w:t>k Syariah Ma</w:t>
      </w:r>
      <w:r w:rsidRPr="00FB7072">
        <w:rPr>
          <w:rFonts w:ascii="Times New Roman" w:hAnsi="Times New Roman" w:cs="Times New Roman"/>
          <w:sz w:val="24"/>
          <w:szCs w:val="24"/>
        </w:rPr>
        <w:t>n</w:t>
      </w:r>
      <w:r>
        <w:rPr>
          <w:rFonts w:ascii="Times New Roman" w:hAnsi="Times New Roman" w:cs="Times New Roman"/>
          <w:sz w:val="24"/>
          <w:szCs w:val="24"/>
        </w:rPr>
        <w:t>diri (BSM), pada ta</w:t>
      </w:r>
      <w:r w:rsidRPr="00FB7072">
        <w:rPr>
          <w:rFonts w:ascii="Times New Roman" w:hAnsi="Times New Roman" w:cs="Times New Roman"/>
          <w:sz w:val="24"/>
          <w:szCs w:val="24"/>
        </w:rPr>
        <w:t>n</w:t>
      </w:r>
      <w:r>
        <w:rPr>
          <w:rFonts w:ascii="Times New Roman" w:hAnsi="Times New Roman" w:cs="Times New Roman"/>
          <w:sz w:val="24"/>
          <w:szCs w:val="24"/>
        </w:rPr>
        <w:t xml:space="preserve">ggal 1 </w:t>
      </w:r>
      <w:r w:rsidRPr="00FB7072">
        <w:rPr>
          <w:rFonts w:ascii="Times New Roman" w:hAnsi="Times New Roman" w:cs="Times New Roman"/>
          <w:sz w:val="24"/>
          <w:szCs w:val="24"/>
        </w:rPr>
        <w:t>N</w:t>
      </w:r>
      <w:r>
        <w:rPr>
          <w:rFonts w:ascii="Times New Roman" w:hAnsi="Times New Roman" w:cs="Times New Roman"/>
          <w:sz w:val="24"/>
          <w:szCs w:val="24"/>
        </w:rPr>
        <w:t>ovember 2001  atau bertepata</w:t>
      </w:r>
      <w:r w:rsidRPr="00FB7072">
        <w:rPr>
          <w:rFonts w:ascii="Times New Roman" w:hAnsi="Times New Roman" w:cs="Times New Roman"/>
          <w:sz w:val="24"/>
          <w:szCs w:val="24"/>
        </w:rPr>
        <w:t>n</w:t>
      </w:r>
      <w:r>
        <w:rPr>
          <w:rFonts w:ascii="Times New Roman" w:hAnsi="Times New Roman" w:cs="Times New Roman"/>
          <w:sz w:val="24"/>
          <w:szCs w:val="24"/>
        </w:rPr>
        <w:t xml:space="preserve"> de</w:t>
      </w:r>
      <w:r w:rsidRPr="00FB7072">
        <w:rPr>
          <w:rFonts w:ascii="Times New Roman" w:hAnsi="Times New Roman" w:cs="Times New Roman"/>
          <w:sz w:val="24"/>
          <w:szCs w:val="24"/>
        </w:rPr>
        <w:t>n</w:t>
      </w:r>
      <w:r>
        <w:rPr>
          <w:rFonts w:ascii="Times New Roman" w:hAnsi="Times New Roman" w:cs="Times New Roman"/>
          <w:sz w:val="24"/>
          <w:szCs w:val="24"/>
        </w:rPr>
        <w:t>ga</w:t>
      </w:r>
      <w:r w:rsidRPr="00FB7072">
        <w:rPr>
          <w:rFonts w:ascii="Times New Roman" w:hAnsi="Times New Roman" w:cs="Times New Roman"/>
          <w:sz w:val="24"/>
          <w:szCs w:val="24"/>
        </w:rPr>
        <w:t>n</w:t>
      </w:r>
      <w:r>
        <w:rPr>
          <w:rFonts w:ascii="Times New Roman" w:hAnsi="Times New Roman" w:cs="Times New Roman"/>
          <w:sz w:val="24"/>
          <w:szCs w:val="24"/>
        </w:rPr>
        <w:t xml:space="preserve"> ula</w:t>
      </w:r>
      <w:r w:rsidRPr="00FB7072">
        <w:rPr>
          <w:rFonts w:ascii="Times New Roman" w:hAnsi="Times New Roman" w:cs="Times New Roman"/>
          <w:sz w:val="24"/>
          <w:szCs w:val="24"/>
        </w:rPr>
        <w:t>n</w:t>
      </w:r>
      <w:r>
        <w:rPr>
          <w:rFonts w:ascii="Times New Roman" w:hAnsi="Times New Roman" w:cs="Times New Roman"/>
          <w:sz w:val="24"/>
          <w:szCs w:val="24"/>
        </w:rPr>
        <w:t>g tahu</w:t>
      </w:r>
      <w:r w:rsidRPr="00FB7072">
        <w:rPr>
          <w:rFonts w:ascii="Times New Roman" w:hAnsi="Times New Roman" w:cs="Times New Roman"/>
          <w:sz w:val="24"/>
          <w:szCs w:val="24"/>
        </w:rPr>
        <w:t>n</w:t>
      </w:r>
      <w:r>
        <w:rPr>
          <w:rFonts w:ascii="Times New Roman" w:hAnsi="Times New Roman" w:cs="Times New Roman"/>
          <w:sz w:val="24"/>
          <w:szCs w:val="24"/>
        </w:rPr>
        <w:t xml:space="preserve"> kedua BSM. Dalam pelaksa</w:t>
      </w:r>
      <w:r w:rsidRPr="00FB7072">
        <w:rPr>
          <w:rFonts w:ascii="Times New Roman" w:hAnsi="Times New Roman" w:cs="Times New Roman"/>
          <w:sz w:val="24"/>
          <w:szCs w:val="24"/>
        </w:rPr>
        <w:t>n</w:t>
      </w:r>
      <w:r>
        <w:rPr>
          <w:rFonts w:ascii="Times New Roman" w:hAnsi="Times New Roman" w:cs="Times New Roman"/>
          <w:sz w:val="24"/>
          <w:szCs w:val="24"/>
        </w:rPr>
        <w:t>aa</w:t>
      </w:r>
      <w:r w:rsidRPr="00FB7072">
        <w:rPr>
          <w:rFonts w:ascii="Times New Roman" w:hAnsi="Times New Roman" w:cs="Times New Roman"/>
          <w:sz w:val="24"/>
          <w:szCs w:val="24"/>
        </w:rPr>
        <w:t>n</w:t>
      </w:r>
      <w:r>
        <w:rPr>
          <w:rFonts w:ascii="Times New Roman" w:hAnsi="Times New Roman" w:cs="Times New Roman"/>
          <w:sz w:val="24"/>
          <w:szCs w:val="24"/>
        </w:rPr>
        <w:t xml:space="preserve"> gadai syariah i</w:t>
      </w:r>
      <w:r w:rsidRPr="00FB7072">
        <w:rPr>
          <w:rFonts w:ascii="Times New Roman" w:hAnsi="Times New Roman" w:cs="Times New Roman"/>
          <w:sz w:val="24"/>
          <w:szCs w:val="24"/>
        </w:rPr>
        <w:t>n</w:t>
      </w:r>
      <w:r>
        <w:rPr>
          <w:rFonts w:ascii="Times New Roman" w:hAnsi="Times New Roman" w:cs="Times New Roman"/>
          <w:sz w:val="24"/>
          <w:szCs w:val="24"/>
        </w:rPr>
        <w:t>i, BSM me</w:t>
      </w:r>
      <w:r w:rsidRPr="00FB7072">
        <w:rPr>
          <w:rFonts w:ascii="Times New Roman" w:hAnsi="Times New Roman" w:cs="Times New Roman"/>
          <w:sz w:val="24"/>
          <w:szCs w:val="24"/>
        </w:rPr>
        <w:t>n</w:t>
      </w:r>
      <w:r>
        <w:rPr>
          <w:rFonts w:ascii="Times New Roman" w:hAnsi="Times New Roman" w:cs="Times New Roman"/>
          <w:sz w:val="24"/>
          <w:szCs w:val="24"/>
        </w:rPr>
        <w:t>erapka</w:t>
      </w:r>
      <w:r w:rsidRPr="00FB7072">
        <w:rPr>
          <w:rFonts w:ascii="Times New Roman" w:hAnsi="Times New Roman" w:cs="Times New Roman"/>
          <w:sz w:val="24"/>
          <w:szCs w:val="24"/>
        </w:rPr>
        <w:t>n</w:t>
      </w:r>
      <w:r>
        <w:rPr>
          <w:rFonts w:ascii="Times New Roman" w:hAnsi="Times New Roman" w:cs="Times New Roman"/>
          <w:sz w:val="24"/>
          <w:szCs w:val="24"/>
        </w:rPr>
        <w:t xml:space="preserve"> ko</w:t>
      </w:r>
      <w:r w:rsidRPr="00FB7072">
        <w:rPr>
          <w:rFonts w:ascii="Times New Roman" w:hAnsi="Times New Roman" w:cs="Times New Roman"/>
          <w:sz w:val="24"/>
          <w:szCs w:val="24"/>
        </w:rPr>
        <w:t>n</w:t>
      </w:r>
      <w:r>
        <w:rPr>
          <w:rFonts w:ascii="Times New Roman" w:hAnsi="Times New Roman" w:cs="Times New Roman"/>
          <w:sz w:val="24"/>
          <w:szCs w:val="24"/>
        </w:rPr>
        <w:t>sep tra</w:t>
      </w:r>
      <w:r w:rsidRPr="00FB7072">
        <w:rPr>
          <w:rFonts w:ascii="Times New Roman" w:hAnsi="Times New Roman" w:cs="Times New Roman"/>
          <w:sz w:val="24"/>
          <w:szCs w:val="24"/>
        </w:rPr>
        <w:t>n</w:t>
      </w:r>
      <w:r>
        <w:rPr>
          <w:rFonts w:ascii="Times New Roman" w:hAnsi="Times New Roman" w:cs="Times New Roman"/>
          <w:sz w:val="24"/>
          <w:szCs w:val="24"/>
        </w:rPr>
        <w:t>saksi (akad), yaitu gadai sebagai pri</w:t>
      </w:r>
      <w:r w:rsidRPr="00FB7072">
        <w:rPr>
          <w:rFonts w:ascii="Times New Roman" w:hAnsi="Times New Roman" w:cs="Times New Roman"/>
          <w:sz w:val="24"/>
          <w:szCs w:val="24"/>
        </w:rPr>
        <w:t>n</w:t>
      </w:r>
      <w:r>
        <w:rPr>
          <w:rFonts w:ascii="Times New Roman" w:hAnsi="Times New Roman" w:cs="Times New Roman"/>
          <w:sz w:val="24"/>
          <w:szCs w:val="24"/>
        </w:rPr>
        <w:t>sip da</w:t>
      </w:r>
      <w:r w:rsidRPr="00FB7072">
        <w:rPr>
          <w:rFonts w:ascii="Times New Roman" w:hAnsi="Times New Roman" w:cs="Times New Roman"/>
          <w:sz w:val="24"/>
          <w:szCs w:val="24"/>
        </w:rPr>
        <w:t>n</w:t>
      </w:r>
      <w:r>
        <w:rPr>
          <w:rFonts w:ascii="Times New Roman" w:hAnsi="Times New Roman" w:cs="Times New Roman"/>
          <w:sz w:val="24"/>
          <w:szCs w:val="24"/>
        </w:rPr>
        <w:t xml:space="preserve"> akad sebagai tambaha</w:t>
      </w:r>
      <w:r w:rsidRPr="00FB7072">
        <w:rPr>
          <w:rFonts w:ascii="Times New Roman" w:hAnsi="Times New Roman" w:cs="Times New Roman"/>
          <w:sz w:val="24"/>
          <w:szCs w:val="24"/>
        </w:rPr>
        <w:t>n</w:t>
      </w:r>
      <w:r>
        <w:rPr>
          <w:rFonts w:ascii="Times New Roman" w:hAnsi="Times New Roman" w:cs="Times New Roman"/>
          <w:sz w:val="24"/>
          <w:szCs w:val="24"/>
        </w:rPr>
        <w:t xml:space="preserve"> terhadap produk lai</w:t>
      </w:r>
      <w:r w:rsidRPr="00FB7072">
        <w:rPr>
          <w:rFonts w:ascii="Times New Roman" w:hAnsi="Times New Roman" w:cs="Times New Roman"/>
          <w:sz w:val="24"/>
          <w:szCs w:val="24"/>
        </w:rPr>
        <w:t>n</w:t>
      </w:r>
      <w:r>
        <w:rPr>
          <w:rFonts w:ascii="Times New Roman" w:hAnsi="Times New Roman" w:cs="Times New Roman"/>
          <w:sz w:val="24"/>
          <w:szCs w:val="24"/>
        </w:rPr>
        <w:t>, seperti dalam pembiayaa</w:t>
      </w:r>
      <w:r w:rsidRPr="00FB7072">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i/>
          <w:sz w:val="24"/>
          <w:szCs w:val="24"/>
        </w:rPr>
        <w:t>bai’ al murabahah</w:t>
      </w:r>
      <w:r>
        <w:rPr>
          <w:rFonts w:ascii="Times New Roman" w:hAnsi="Times New Roman" w:cs="Times New Roman"/>
          <w:sz w:val="24"/>
          <w:szCs w:val="24"/>
        </w:rPr>
        <w:t>, yaitu (a) ba</w:t>
      </w:r>
      <w:r w:rsidRPr="00FB7072">
        <w:rPr>
          <w:rFonts w:ascii="Times New Roman" w:hAnsi="Times New Roman" w:cs="Times New Roman"/>
          <w:sz w:val="24"/>
          <w:szCs w:val="24"/>
        </w:rPr>
        <w:t>n</w:t>
      </w:r>
      <w:r>
        <w:rPr>
          <w:rFonts w:ascii="Times New Roman" w:hAnsi="Times New Roman" w:cs="Times New Roman"/>
          <w:sz w:val="24"/>
          <w:szCs w:val="24"/>
        </w:rPr>
        <w:t>k dapat me</w:t>
      </w:r>
      <w:r w:rsidRPr="00FB7072">
        <w:rPr>
          <w:rFonts w:ascii="Times New Roman" w:hAnsi="Times New Roman" w:cs="Times New Roman"/>
          <w:sz w:val="24"/>
          <w:szCs w:val="24"/>
        </w:rPr>
        <w:t>n</w:t>
      </w:r>
      <w:r>
        <w:rPr>
          <w:rFonts w:ascii="Times New Roman" w:hAnsi="Times New Roman" w:cs="Times New Roman"/>
          <w:sz w:val="24"/>
          <w:szCs w:val="24"/>
        </w:rPr>
        <w:t>aha</w:t>
      </w:r>
      <w:r w:rsidRPr="00FB7072">
        <w:rPr>
          <w:rFonts w:ascii="Times New Roman" w:hAnsi="Times New Roman" w:cs="Times New Roman"/>
          <w:sz w:val="24"/>
          <w:szCs w:val="24"/>
        </w:rPr>
        <w:t>n</w:t>
      </w:r>
      <w:r>
        <w:rPr>
          <w:rFonts w:ascii="Times New Roman" w:hAnsi="Times New Roman" w:cs="Times New Roman"/>
          <w:sz w:val="24"/>
          <w:szCs w:val="24"/>
        </w:rPr>
        <w:t xml:space="preserve"> bara</w:t>
      </w:r>
      <w:r w:rsidRPr="00FB7072">
        <w:rPr>
          <w:rFonts w:ascii="Times New Roman" w:hAnsi="Times New Roman" w:cs="Times New Roman"/>
          <w:sz w:val="24"/>
          <w:szCs w:val="24"/>
        </w:rPr>
        <w:t>n</w:t>
      </w:r>
      <w:r>
        <w:rPr>
          <w:rFonts w:ascii="Times New Roman" w:hAnsi="Times New Roman" w:cs="Times New Roman"/>
          <w:sz w:val="24"/>
          <w:szCs w:val="24"/>
        </w:rPr>
        <w:t xml:space="preserve">g </w:t>
      </w:r>
      <w:r w:rsidRPr="00FB7072">
        <w:rPr>
          <w:rFonts w:ascii="Times New Roman" w:hAnsi="Times New Roman" w:cs="Times New Roman"/>
          <w:sz w:val="24"/>
          <w:szCs w:val="24"/>
        </w:rPr>
        <w:t>n</w:t>
      </w:r>
      <w:r>
        <w:rPr>
          <w:rFonts w:ascii="Times New Roman" w:hAnsi="Times New Roman" w:cs="Times New Roman"/>
          <w:sz w:val="24"/>
          <w:szCs w:val="24"/>
        </w:rPr>
        <w:t>asabah sebagai ko</w:t>
      </w:r>
      <w:r w:rsidRPr="00FB7072">
        <w:rPr>
          <w:rFonts w:ascii="Times New Roman" w:hAnsi="Times New Roman" w:cs="Times New Roman"/>
          <w:sz w:val="24"/>
          <w:szCs w:val="24"/>
        </w:rPr>
        <w:t>n</w:t>
      </w:r>
      <w:r>
        <w:rPr>
          <w:rFonts w:ascii="Times New Roman" w:hAnsi="Times New Roman" w:cs="Times New Roman"/>
          <w:sz w:val="24"/>
          <w:szCs w:val="24"/>
        </w:rPr>
        <w:t>sekue</w:t>
      </w:r>
      <w:r w:rsidRPr="00FB7072">
        <w:rPr>
          <w:rFonts w:ascii="Times New Roman" w:hAnsi="Times New Roman" w:cs="Times New Roman"/>
          <w:sz w:val="24"/>
          <w:szCs w:val="24"/>
        </w:rPr>
        <w:t>n</w:t>
      </w:r>
      <w:r>
        <w:rPr>
          <w:rFonts w:ascii="Times New Roman" w:hAnsi="Times New Roman" w:cs="Times New Roman"/>
          <w:sz w:val="24"/>
          <w:szCs w:val="24"/>
        </w:rPr>
        <w:t>si dari akad ya</w:t>
      </w:r>
      <w:r w:rsidRPr="00FB7072">
        <w:rPr>
          <w:rFonts w:ascii="Times New Roman" w:hAnsi="Times New Roman" w:cs="Times New Roman"/>
          <w:sz w:val="24"/>
          <w:szCs w:val="24"/>
        </w:rPr>
        <w:t>n</w:t>
      </w:r>
      <w:r>
        <w:rPr>
          <w:rFonts w:ascii="Times New Roman" w:hAnsi="Times New Roman" w:cs="Times New Roman"/>
          <w:sz w:val="24"/>
          <w:szCs w:val="24"/>
        </w:rPr>
        <w:t>g dilakuka</w:t>
      </w:r>
      <w:r w:rsidRPr="00FB7072">
        <w:rPr>
          <w:rFonts w:ascii="Times New Roman" w:hAnsi="Times New Roman" w:cs="Times New Roman"/>
          <w:sz w:val="24"/>
          <w:szCs w:val="24"/>
        </w:rPr>
        <w:t>nn</w:t>
      </w:r>
      <w:r>
        <w:rPr>
          <w:rFonts w:ascii="Times New Roman" w:hAnsi="Times New Roman" w:cs="Times New Roman"/>
          <w:sz w:val="24"/>
          <w:szCs w:val="24"/>
        </w:rPr>
        <w:t xml:space="preserve">ya. </w:t>
      </w:r>
      <w:r w:rsidRPr="00FB7072">
        <w:rPr>
          <w:rFonts w:ascii="Times New Roman" w:hAnsi="Times New Roman" w:cs="Times New Roman"/>
          <w:sz w:val="24"/>
          <w:szCs w:val="24"/>
        </w:rPr>
        <w:t>N</w:t>
      </w:r>
      <w:r>
        <w:rPr>
          <w:rFonts w:ascii="Times New Roman" w:hAnsi="Times New Roman" w:cs="Times New Roman"/>
          <w:sz w:val="24"/>
          <w:szCs w:val="24"/>
        </w:rPr>
        <w:t>amu</w:t>
      </w:r>
      <w:r w:rsidRPr="00FB7072">
        <w:rPr>
          <w:rFonts w:ascii="Times New Roman" w:hAnsi="Times New Roman" w:cs="Times New Roman"/>
          <w:sz w:val="24"/>
          <w:szCs w:val="24"/>
        </w:rPr>
        <w:t>n</w:t>
      </w:r>
      <w:r>
        <w:rPr>
          <w:rFonts w:ascii="Times New Roman" w:hAnsi="Times New Roman" w:cs="Times New Roman"/>
          <w:sz w:val="24"/>
          <w:szCs w:val="24"/>
        </w:rPr>
        <w:t xml:space="preserve"> ba</w:t>
      </w:r>
      <w:r w:rsidRPr="00FB7072">
        <w:rPr>
          <w:rFonts w:ascii="Times New Roman" w:hAnsi="Times New Roman" w:cs="Times New Roman"/>
          <w:sz w:val="24"/>
          <w:szCs w:val="24"/>
        </w:rPr>
        <w:t>n</w:t>
      </w:r>
      <w:r>
        <w:rPr>
          <w:rFonts w:ascii="Times New Roman" w:hAnsi="Times New Roman" w:cs="Times New Roman"/>
          <w:sz w:val="24"/>
          <w:szCs w:val="24"/>
        </w:rPr>
        <w:t>k tidak me</w:t>
      </w:r>
      <w:r w:rsidRPr="00FB7072">
        <w:rPr>
          <w:rFonts w:ascii="Times New Roman" w:hAnsi="Times New Roman" w:cs="Times New Roman"/>
          <w:sz w:val="24"/>
          <w:szCs w:val="24"/>
        </w:rPr>
        <w:t>n</w:t>
      </w:r>
      <w:r>
        <w:rPr>
          <w:rFonts w:ascii="Times New Roman" w:hAnsi="Times New Roman" w:cs="Times New Roman"/>
          <w:sz w:val="24"/>
          <w:szCs w:val="24"/>
        </w:rPr>
        <w:t>aha</w:t>
      </w:r>
      <w:r w:rsidRPr="00FB7072">
        <w:rPr>
          <w:rFonts w:ascii="Times New Roman" w:hAnsi="Times New Roman" w:cs="Times New Roman"/>
          <w:sz w:val="24"/>
          <w:szCs w:val="24"/>
        </w:rPr>
        <w:t>n</w:t>
      </w:r>
      <w:r>
        <w:rPr>
          <w:rFonts w:ascii="Times New Roman" w:hAnsi="Times New Roman" w:cs="Times New Roman"/>
          <w:sz w:val="24"/>
          <w:szCs w:val="24"/>
        </w:rPr>
        <w:t xml:space="preserve"> jami</w:t>
      </w:r>
      <w:r w:rsidRPr="00FB7072">
        <w:rPr>
          <w:rFonts w:ascii="Times New Roman" w:hAnsi="Times New Roman" w:cs="Times New Roman"/>
          <w:sz w:val="24"/>
          <w:szCs w:val="24"/>
        </w:rPr>
        <w:t>n</w:t>
      </w:r>
      <w:r>
        <w:rPr>
          <w:rFonts w:ascii="Times New Roman" w:hAnsi="Times New Roman" w:cs="Times New Roman"/>
          <w:sz w:val="24"/>
          <w:szCs w:val="24"/>
        </w:rPr>
        <w:t>a</w:t>
      </w:r>
      <w:r w:rsidRPr="00FB7072">
        <w:rPr>
          <w:rFonts w:ascii="Times New Roman" w:hAnsi="Times New Roman" w:cs="Times New Roman"/>
          <w:sz w:val="24"/>
          <w:szCs w:val="24"/>
        </w:rPr>
        <w:t>n</w:t>
      </w:r>
      <w:r>
        <w:rPr>
          <w:rFonts w:ascii="Times New Roman" w:hAnsi="Times New Roman" w:cs="Times New Roman"/>
          <w:sz w:val="24"/>
          <w:szCs w:val="24"/>
        </w:rPr>
        <w:t xml:space="preserve"> secara fisik, kecuali surat-surat</w:t>
      </w:r>
      <w:r w:rsidRPr="00FB7072">
        <w:rPr>
          <w:rFonts w:ascii="Times New Roman" w:hAnsi="Times New Roman" w:cs="Times New Roman"/>
          <w:sz w:val="24"/>
          <w:szCs w:val="24"/>
        </w:rPr>
        <w:t>nn</w:t>
      </w:r>
      <w:r>
        <w:rPr>
          <w:rFonts w:ascii="Times New Roman" w:hAnsi="Times New Roman" w:cs="Times New Roman"/>
          <w:sz w:val="24"/>
          <w:szCs w:val="24"/>
        </w:rPr>
        <w:t>ya saja (secara fidusia); (b) gadai sebagai produk, yaitu ba</w:t>
      </w:r>
      <w:r w:rsidRPr="00FB7072">
        <w:rPr>
          <w:rFonts w:ascii="Times New Roman" w:hAnsi="Times New Roman" w:cs="Times New Roman"/>
          <w:sz w:val="24"/>
          <w:szCs w:val="24"/>
        </w:rPr>
        <w:t>n</w:t>
      </w:r>
      <w:r>
        <w:rPr>
          <w:rFonts w:ascii="Times New Roman" w:hAnsi="Times New Roman" w:cs="Times New Roman"/>
          <w:sz w:val="24"/>
          <w:szCs w:val="24"/>
        </w:rPr>
        <w:t>k dapat me</w:t>
      </w:r>
      <w:r w:rsidRPr="00FB7072">
        <w:rPr>
          <w:rFonts w:ascii="Times New Roman" w:hAnsi="Times New Roman" w:cs="Times New Roman"/>
          <w:sz w:val="24"/>
          <w:szCs w:val="24"/>
        </w:rPr>
        <w:t>n</w:t>
      </w:r>
      <w:r>
        <w:rPr>
          <w:rFonts w:ascii="Times New Roman" w:hAnsi="Times New Roman" w:cs="Times New Roman"/>
          <w:sz w:val="24"/>
          <w:szCs w:val="24"/>
        </w:rPr>
        <w:t>erima da</w:t>
      </w:r>
      <w:r w:rsidRPr="00FB7072">
        <w:rPr>
          <w:rFonts w:ascii="Times New Roman" w:hAnsi="Times New Roman" w:cs="Times New Roman"/>
          <w:sz w:val="24"/>
          <w:szCs w:val="24"/>
        </w:rPr>
        <w:t>n</w:t>
      </w:r>
      <w:r>
        <w:rPr>
          <w:rFonts w:ascii="Times New Roman" w:hAnsi="Times New Roman" w:cs="Times New Roman"/>
          <w:sz w:val="24"/>
          <w:szCs w:val="24"/>
        </w:rPr>
        <w:t xml:space="preserve"> me</w:t>
      </w:r>
      <w:r w:rsidRPr="00FB7072">
        <w:rPr>
          <w:rFonts w:ascii="Times New Roman" w:hAnsi="Times New Roman" w:cs="Times New Roman"/>
          <w:sz w:val="24"/>
          <w:szCs w:val="24"/>
        </w:rPr>
        <w:t>n</w:t>
      </w:r>
      <w:r>
        <w:rPr>
          <w:rFonts w:ascii="Times New Roman" w:hAnsi="Times New Roman" w:cs="Times New Roman"/>
          <w:sz w:val="24"/>
          <w:szCs w:val="24"/>
        </w:rPr>
        <w:t>aha</w:t>
      </w:r>
      <w:r w:rsidRPr="00FB7072">
        <w:rPr>
          <w:rFonts w:ascii="Times New Roman" w:hAnsi="Times New Roman" w:cs="Times New Roman"/>
          <w:sz w:val="24"/>
          <w:szCs w:val="24"/>
        </w:rPr>
        <w:t>n</w:t>
      </w:r>
      <w:r>
        <w:rPr>
          <w:rFonts w:ascii="Times New Roman" w:hAnsi="Times New Roman" w:cs="Times New Roman"/>
          <w:sz w:val="24"/>
          <w:szCs w:val="24"/>
        </w:rPr>
        <w:t xml:space="preserve"> bara</w:t>
      </w:r>
      <w:r w:rsidRPr="00FB7072">
        <w:rPr>
          <w:rFonts w:ascii="Times New Roman" w:hAnsi="Times New Roman" w:cs="Times New Roman"/>
          <w:sz w:val="24"/>
          <w:szCs w:val="24"/>
        </w:rPr>
        <w:t>n</w:t>
      </w:r>
      <w:r>
        <w:rPr>
          <w:rFonts w:ascii="Times New Roman" w:hAnsi="Times New Roman" w:cs="Times New Roman"/>
          <w:sz w:val="24"/>
          <w:szCs w:val="24"/>
        </w:rPr>
        <w:t>g jami</w:t>
      </w:r>
      <w:r w:rsidRPr="00FB7072">
        <w:rPr>
          <w:rFonts w:ascii="Times New Roman" w:hAnsi="Times New Roman" w:cs="Times New Roman"/>
          <w:sz w:val="24"/>
          <w:szCs w:val="24"/>
        </w:rPr>
        <w:t>n</w:t>
      </w:r>
      <w:r>
        <w:rPr>
          <w:rFonts w:ascii="Times New Roman" w:hAnsi="Times New Roman" w:cs="Times New Roman"/>
          <w:sz w:val="24"/>
          <w:szCs w:val="24"/>
        </w:rPr>
        <w:t>a</w:t>
      </w:r>
      <w:r w:rsidRPr="00FB7072">
        <w:rPr>
          <w:rFonts w:ascii="Times New Roman" w:hAnsi="Times New Roman" w:cs="Times New Roman"/>
          <w:sz w:val="24"/>
          <w:szCs w:val="24"/>
        </w:rPr>
        <w:t>n</w:t>
      </w:r>
      <w:r>
        <w:rPr>
          <w:rFonts w:ascii="Times New Roman" w:hAnsi="Times New Roman" w:cs="Times New Roman"/>
          <w:sz w:val="24"/>
          <w:szCs w:val="24"/>
        </w:rPr>
        <w:t xml:space="preserve"> u</w:t>
      </w:r>
      <w:r w:rsidRPr="00FB7072">
        <w:rPr>
          <w:rFonts w:ascii="Times New Roman" w:hAnsi="Times New Roman" w:cs="Times New Roman"/>
          <w:sz w:val="24"/>
          <w:szCs w:val="24"/>
        </w:rPr>
        <w:t>n</w:t>
      </w:r>
      <w:r>
        <w:rPr>
          <w:rFonts w:ascii="Times New Roman" w:hAnsi="Times New Roman" w:cs="Times New Roman"/>
          <w:sz w:val="24"/>
          <w:szCs w:val="24"/>
        </w:rPr>
        <w:t>tuk pi</w:t>
      </w:r>
      <w:r w:rsidRPr="00FB7072">
        <w:rPr>
          <w:rFonts w:ascii="Times New Roman" w:hAnsi="Times New Roman" w:cs="Times New Roman"/>
          <w:sz w:val="24"/>
          <w:szCs w:val="24"/>
        </w:rPr>
        <w:t>n</w:t>
      </w:r>
      <w:r>
        <w:rPr>
          <w:rFonts w:ascii="Times New Roman" w:hAnsi="Times New Roman" w:cs="Times New Roman"/>
          <w:sz w:val="24"/>
          <w:szCs w:val="24"/>
        </w:rPr>
        <w:t>jama</w:t>
      </w:r>
      <w:r w:rsidRPr="00FB7072">
        <w:rPr>
          <w:rFonts w:ascii="Times New Roman" w:hAnsi="Times New Roman" w:cs="Times New Roman"/>
          <w:sz w:val="24"/>
          <w:szCs w:val="24"/>
        </w:rPr>
        <w:t>n</w:t>
      </w:r>
      <w:r>
        <w:rPr>
          <w:rFonts w:ascii="Times New Roman" w:hAnsi="Times New Roman" w:cs="Times New Roman"/>
          <w:sz w:val="24"/>
          <w:szCs w:val="24"/>
        </w:rPr>
        <w:t xml:space="preserve"> ya</w:t>
      </w:r>
      <w:r w:rsidRPr="00FB7072">
        <w:rPr>
          <w:rFonts w:ascii="Times New Roman" w:hAnsi="Times New Roman" w:cs="Times New Roman"/>
          <w:sz w:val="24"/>
          <w:szCs w:val="24"/>
        </w:rPr>
        <w:t>n</w:t>
      </w:r>
      <w:r>
        <w:rPr>
          <w:rFonts w:ascii="Times New Roman" w:hAnsi="Times New Roman" w:cs="Times New Roman"/>
          <w:sz w:val="24"/>
          <w:szCs w:val="24"/>
        </w:rPr>
        <w:t>g diberika</w:t>
      </w:r>
      <w:r w:rsidRPr="00FB7072">
        <w:rPr>
          <w:rFonts w:ascii="Times New Roman" w:hAnsi="Times New Roman" w:cs="Times New Roman"/>
          <w:sz w:val="24"/>
          <w:szCs w:val="24"/>
        </w:rPr>
        <w:t>n</w:t>
      </w:r>
      <w:r>
        <w:rPr>
          <w:rFonts w:ascii="Times New Roman" w:hAnsi="Times New Roman" w:cs="Times New Roman"/>
          <w:sz w:val="24"/>
          <w:szCs w:val="24"/>
        </w:rPr>
        <w:t xml:space="preserve"> dalam ja</w:t>
      </w:r>
      <w:r w:rsidRPr="00FB7072">
        <w:rPr>
          <w:rFonts w:ascii="Times New Roman" w:hAnsi="Times New Roman" w:cs="Times New Roman"/>
          <w:sz w:val="24"/>
          <w:szCs w:val="24"/>
        </w:rPr>
        <w:t>n</w:t>
      </w:r>
      <w:r>
        <w:rPr>
          <w:rFonts w:ascii="Times New Roman" w:hAnsi="Times New Roman" w:cs="Times New Roman"/>
          <w:sz w:val="24"/>
          <w:szCs w:val="24"/>
        </w:rPr>
        <w:t>gka waktu pe</w:t>
      </w:r>
      <w:r w:rsidRPr="00FB7072">
        <w:rPr>
          <w:rFonts w:ascii="Times New Roman" w:hAnsi="Times New Roman" w:cs="Times New Roman"/>
          <w:sz w:val="24"/>
          <w:szCs w:val="24"/>
        </w:rPr>
        <w:t>n</w:t>
      </w:r>
      <w:r>
        <w:rPr>
          <w:rFonts w:ascii="Times New Roman" w:hAnsi="Times New Roman" w:cs="Times New Roman"/>
          <w:sz w:val="24"/>
          <w:szCs w:val="24"/>
        </w:rPr>
        <w:t>dek.</w:t>
      </w:r>
      <w:r>
        <w:rPr>
          <w:rStyle w:val="FootnoteReference"/>
          <w:rFonts w:ascii="Times New Roman" w:hAnsi="Times New Roman" w:cs="Times New Roman"/>
          <w:sz w:val="24"/>
          <w:szCs w:val="24"/>
        </w:rPr>
        <w:footnoteReference w:id="3"/>
      </w:r>
    </w:p>
    <w:p w:rsidR="00102C4E" w:rsidRDefault="00102C4E" w:rsidP="00102C4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Produk gadai emas be</w:t>
      </w:r>
      <w:r w:rsidRPr="00FB7072">
        <w:rPr>
          <w:rFonts w:ascii="Times New Roman" w:hAnsi="Times New Roman" w:cs="Times New Roman"/>
          <w:sz w:val="24"/>
          <w:szCs w:val="24"/>
        </w:rPr>
        <w:t>n</w:t>
      </w:r>
      <w:r>
        <w:rPr>
          <w:rFonts w:ascii="Times New Roman" w:hAnsi="Times New Roman" w:cs="Times New Roman"/>
          <w:sz w:val="24"/>
          <w:szCs w:val="24"/>
        </w:rPr>
        <w:t>ar-be</w:t>
      </w:r>
      <w:r w:rsidRPr="00FB7072">
        <w:rPr>
          <w:rFonts w:ascii="Times New Roman" w:hAnsi="Times New Roman" w:cs="Times New Roman"/>
          <w:sz w:val="24"/>
          <w:szCs w:val="24"/>
        </w:rPr>
        <w:t>n</w:t>
      </w:r>
      <w:r>
        <w:rPr>
          <w:rFonts w:ascii="Times New Roman" w:hAnsi="Times New Roman" w:cs="Times New Roman"/>
          <w:sz w:val="24"/>
          <w:szCs w:val="24"/>
        </w:rPr>
        <w:t>ar me</w:t>
      </w:r>
      <w:r w:rsidRPr="00FB7072">
        <w:rPr>
          <w:rFonts w:ascii="Times New Roman" w:hAnsi="Times New Roman" w:cs="Times New Roman"/>
          <w:sz w:val="24"/>
          <w:szCs w:val="24"/>
        </w:rPr>
        <w:t>n</w:t>
      </w:r>
      <w:r>
        <w:rPr>
          <w:rFonts w:ascii="Times New Roman" w:hAnsi="Times New Roman" w:cs="Times New Roman"/>
          <w:sz w:val="24"/>
          <w:szCs w:val="24"/>
        </w:rPr>
        <w:t>jadi motor penggerak ba</w:t>
      </w:r>
      <w:r w:rsidRPr="00FB7072">
        <w:rPr>
          <w:rFonts w:ascii="Times New Roman" w:hAnsi="Times New Roman" w:cs="Times New Roman"/>
          <w:sz w:val="24"/>
          <w:szCs w:val="24"/>
        </w:rPr>
        <w:t>n</w:t>
      </w:r>
      <w:r>
        <w:rPr>
          <w:rFonts w:ascii="Times New Roman" w:hAnsi="Times New Roman" w:cs="Times New Roman"/>
          <w:sz w:val="24"/>
          <w:szCs w:val="24"/>
        </w:rPr>
        <w:t>k syariah. Lihat saja data statistik perba</w:t>
      </w:r>
      <w:r w:rsidRPr="00FB7072">
        <w:rPr>
          <w:rFonts w:ascii="Times New Roman" w:hAnsi="Times New Roman" w:cs="Times New Roman"/>
          <w:sz w:val="24"/>
          <w:szCs w:val="24"/>
        </w:rPr>
        <w:t>n</w:t>
      </w:r>
      <w:r>
        <w:rPr>
          <w:rFonts w:ascii="Times New Roman" w:hAnsi="Times New Roman" w:cs="Times New Roman"/>
          <w:sz w:val="24"/>
          <w:szCs w:val="24"/>
        </w:rPr>
        <w:t>ka</w:t>
      </w:r>
      <w:r w:rsidRPr="00FB7072">
        <w:rPr>
          <w:rFonts w:ascii="Times New Roman" w:hAnsi="Times New Roman" w:cs="Times New Roman"/>
          <w:sz w:val="24"/>
          <w:szCs w:val="24"/>
        </w:rPr>
        <w:t>n</w:t>
      </w:r>
      <w:r>
        <w:rPr>
          <w:rFonts w:ascii="Times New Roman" w:hAnsi="Times New Roman" w:cs="Times New Roman"/>
          <w:sz w:val="24"/>
          <w:szCs w:val="24"/>
        </w:rPr>
        <w:t xml:space="preserve"> syariah Ba</w:t>
      </w:r>
      <w:r w:rsidRPr="00FB7072">
        <w:rPr>
          <w:rFonts w:ascii="Times New Roman" w:hAnsi="Times New Roman" w:cs="Times New Roman"/>
          <w:sz w:val="24"/>
          <w:szCs w:val="24"/>
        </w:rPr>
        <w:t>n</w:t>
      </w:r>
      <w:r>
        <w:rPr>
          <w:rFonts w:ascii="Times New Roman" w:hAnsi="Times New Roman" w:cs="Times New Roman"/>
          <w:sz w:val="24"/>
          <w:szCs w:val="24"/>
        </w:rPr>
        <w:t>k I</w:t>
      </w:r>
      <w:r w:rsidRPr="00FB7072">
        <w:rPr>
          <w:rFonts w:ascii="Times New Roman" w:hAnsi="Times New Roman" w:cs="Times New Roman"/>
          <w:sz w:val="24"/>
          <w:szCs w:val="24"/>
        </w:rPr>
        <w:t>n</w:t>
      </w:r>
      <w:r>
        <w:rPr>
          <w:rFonts w:ascii="Times New Roman" w:hAnsi="Times New Roman" w:cs="Times New Roman"/>
          <w:sz w:val="24"/>
          <w:szCs w:val="24"/>
        </w:rPr>
        <w:t>do</w:t>
      </w:r>
      <w:r w:rsidRPr="00FB7072">
        <w:rPr>
          <w:rFonts w:ascii="Times New Roman" w:hAnsi="Times New Roman" w:cs="Times New Roman"/>
          <w:sz w:val="24"/>
          <w:szCs w:val="24"/>
        </w:rPr>
        <w:t>n</w:t>
      </w:r>
      <w:r>
        <w:rPr>
          <w:rFonts w:ascii="Times New Roman" w:hAnsi="Times New Roman" w:cs="Times New Roman"/>
          <w:sz w:val="24"/>
          <w:szCs w:val="24"/>
        </w:rPr>
        <w:t>esia. Di tahu</w:t>
      </w:r>
      <w:r w:rsidRPr="00FB7072">
        <w:rPr>
          <w:rFonts w:ascii="Times New Roman" w:hAnsi="Times New Roman" w:cs="Times New Roman"/>
          <w:sz w:val="24"/>
          <w:szCs w:val="24"/>
        </w:rPr>
        <w:t>n</w:t>
      </w:r>
      <w:r>
        <w:rPr>
          <w:rFonts w:ascii="Times New Roman" w:hAnsi="Times New Roman" w:cs="Times New Roman"/>
          <w:sz w:val="24"/>
          <w:szCs w:val="24"/>
        </w:rPr>
        <w:t xml:space="preserve"> 2005 pembiayaa</w:t>
      </w:r>
      <w:r w:rsidRPr="00FB7072">
        <w:rPr>
          <w:rFonts w:ascii="Times New Roman" w:hAnsi="Times New Roman" w:cs="Times New Roman"/>
          <w:sz w:val="24"/>
          <w:szCs w:val="24"/>
        </w:rPr>
        <w:t>n</w:t>
      </w:r>
      <w:r>
        <w:rPr>
          <w:rFonts w:ascii="Times New Roman" w:hAnsi="Times New Roman" w:cs="Times New Roman"/>
          <w:sz w:val="24"/>
          <w:szCs w:val="24"/>
        </w:rPr>
        <w:t xml:space="preserve"> perba</w:t>
      </w:r>
      <w:r w:rsidRPr="00FB7072">
        <w:rPr>
          <w:rFonts w:ascii="Times New Roman" w:hAnsi="Times New Roman" w:cs="Times New Roman"/>
          <w:sz w:val="24"/>
          <w:szCs w:val="24"/>
        </w:rPr>
        <w:t>n</w:t>
      </w:r>
      <w:r>
        <w:rPr>
          <w:rFonts w:ascii="Times New Roman" w:hAnsi="Times New Roman" w:cs="Times New Roman"/>
          <w:sz w:val="24"/>
          <w:szCs w:val="24"/>
        </w:rPr>
        <w:t>ka</w:t>
      </w:r>
      <w:r w:rsidRPr="00FB7072">
        <w:rPr>
          <w:rFonts w:ascii="Times New Roman" w:hAnsi="Times New Roman" w:cs="Times New Roman"/>
          <w:sz w:val="24"/>
          <w:szCs w:val="24"/>
        </w:rPr>
        <w:t>n</w:t>
      </w:r>
      <w:r>
        <w:rPr>
          <w:rFonts w:ascii="Times New Roman" w:hAnsi="Times New Roman" w:cs="Times New Roman"/>
          <w:sz w:val="24"/>
          <w:szCs w:val="24"/>
        </w:rPr>
        <w:t xml:space="preserve"> syariah ha</w:t>
      </w:r>
      <w:r w:rsidRPr="00FB7072">
        <w:rPr>
          <w:rFonts w:ascii="Times New Roman" w:hAnsi="Times New Roman" w:cs="Times New Roman"/>
          <w:sz w:val="24"/>
          <w:szCs w:val="24"/>
        </w:rPr>
        <w:t>n</w:t>
      </w:r>
      <w:r>
        <w:rPr>
          <w:rFonts w:ascii="Times New Roman" w:hAnsi="Times New Roman" w:cs="Times New Roman"/>
          <w:sz w:val="24"/>
          <w:szCs w:val="24"/>
        </w:rPr>
        <w:t>ya ada Rp. 15,27 Triliu</w:t>
      </w:r>
      <w:r w:rsidRPr="00FB7072">
        <w:rPr>
          <w:rFonts w:ascii="Times New Roman" w:hAnsi="Times New Roman" w:cs="Times New Roman"/>
          <w:sz w:val="24"/>
          <w:szCs w:val="24"/>
        </w:rPr>
        <w:t>n</w:t>
      </w:r>
      <w:r>
        <w:rPr>
          <w:rFonts w:ascii="Times New Roman" w:hAnsi="Times New Roman" w:cs="Times New Roman"/>
          <w:sz w:val="24"/>
          <w:szCs w:val="24"/>
        </w:rPr>
        <w:t xml:space="preserve"> terus merayap </w:t>
      </w:r>
      <w:r w:rsidRPr="00FB7072">
        <w:rPr>
          <w:rFonts w:ascii="Times New Roman" w:hAnsi="Times New Roman" w:cs="Times New Roman"/>
          <w:sz w:val="24"/>
          <w:szCs w:val="24"/>
        </w:rPr>
        <w:t>n</w:t>
      </w:r>
      <w:r>
        <w:rPr>
          <w:rFonts w:ascii="Times New Roman" w:hAnsi="Times New Roman" w:cs="Times New Roman"/>
          <w:sz w:val="24"/>
          <w:szCs w:val="24"/>
        </w:rPr>
        <w:t>aik selama 5 tahu</w:t>
      </w:r>
      <w:r w:rsidRPr="00FB7072">
        <w:rPr>
          <w:rFonts w:ascii="Times New Roman" w:hAnsi="Times New Roman" w:cs="Times New Roman"/>
          <w:sz w:val="24"/>
          <w:szCs w:val="24"/>
        </w:rPr>
        <w:t>n</w:t>
      </w:r>
      <w:r>
        <w:rPr>
          <w:rFonts w:ascii="Times New Roman" w:hAnsi="Times New Roman" w:cs="Times New Roman"/>
          <w:sz w:val="24"/>
          <w:szCs w:val="24"/>
        </w:rPr>
        <w:t xml:space="preserve"> sampai me</w:t>
      </w:r>
      <w:r w:rsidRPr="00FB7072">
        <w:rPr>
          <w:rFonts w:ascii="Times New Roman" w:hAnsi="Times New Roman" w:cs="Times New Roman"/>
          <w:sz w:val="24"/>
          <w:szCs w:val="24"/>
        </w:rPr>
        <w:t>n</w:t>
      </w:r>
      <w:r>
        <w:rPr>
          <w:rFonts w:ascii="Times New Roman" w:hAnsi="Times New Roman" w:cs="Times New Roman"/>
          <w:sz w:val="24"/>
          <w:szCs w:val="24"/>
        </w:rPr>
        <w:t>capai 68,18 Triliu</w:t>
      </w:r>
      <w:r w:rsidRPr="00FB7072">
        <w:rPr>
          <w:rFonts w:ascii="Times New Roman" w:hAnsi="Times New Roman" w:cs="Times New Roman"/>
          <w:sz w:val="24"/>
          <w:szCs w:val="24"/>
        </w:rPr>
        <w:t>n</w:t>
      </w:r>
      <w:r>
        <w:rPr>
          <w:rFonts w:ascii="Times New Roman" w:hAnsi="Times New Roman" w:cs="Times New Roman"/>
          <w:sz w:val="24"/>
          <w:szCs w:val="24"/>
        </w:rPr>
        <w:t xml:space="preserve"> di tahu</w:t>
      </w:r>
      <w:r w:rsidRPr="00FB7072">
        <w:rPr>
          <w:rFonts w:ascii="Times New Roman" w:hAnsi="Times New Roman" w:cs="Times New Roman"/>
          <w:sz w:val="24"/>
          <w:szCs w:val="24"/>
        </w:rPr>
        <w:t>n</w:t>
      </w:r>
      <w:r>
        <w:rPr>
          <w:rFonts w:ascii="Times New Roman" w:hAnsi="Times New Roman" w:cs="Times New Roman"/>
          <w:sz w:val="24"/>
          <w:szCs w:val="24"/>
        </w:rPr>
        <w:t xml:space="preserve"> 2010 atau tumbuh rata-rata per tahu</w:t>
      </w:r>
      <w:r w:rsidRPr="00FB7072">
        <w:rPr>
          <w:rFonts w:ascii="Times New Roman" w:hAnsi="Times New Roman" w:cs="Times New Roman"/>
          <w:sz w:val="24"/>
          <w:szCs w:val="24"/>
        </w:rPr>
        <w:t>n</w:t>
      </w:r>
      <w:r>
        <w:rPr>
          <w:rFonts w:ascii="Times New Roman" w:hAnsi="Times New Roman" w:cs="Times New Roman"/>
          <w:sz w:val="24"/>
          <w:szCs w:val="24"/>
        </w:rPr>
        <w:t xml:space="preserve"> sebesar 35%, tapi begitu memasuki tahu</w:t>
      </w:r>
      <w:r w:rsidRPr="00FB7072">
        <w:rPr>
          <w:rFonts w:ascii="Times New Roman" w:hAnsi="Times New Roman" w:cs="Times New Roman"/>
          <w:sz w:val="24"/>
          <w:szCs w:val="24"/>
        </w:rPr>
        <w:t>n</w:t>
      </w:r>
      <w:r>
        <w:rPr>
          <w:rFonts w:ascii="Times New Roman" w:hAnsi="Times New Roman" w:cs="Times New Roman"/>
          <w:sz w:val="24"/>
          <w:szCs w:val="24"/>
        </w:rPr>
        <w:t xml:space="preserve"> 2011 pembiayaa</w:t>
      </w:r>
      <w:r w:rsidRPr="00FB7072">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syariah </w:t>
      </w:r>
      <w:r w:rsidRPr="00FB7072">
        <w:rPr>
          <w:rFonts w:ascii="Times New Roman" w:hAnsi="Times New Roman" w:cs="Times New Roman"/>
          <w:sz w:val="24"/>
          <w:szCs w:val="24"/>
        </w:rPr>
        <w:t>n</w:t>
      </w:r>
      <w:r>
        <w:rPr>
          <w:rFonts w:ascii="Times New Roman" w:hAnsi="Times New Roman" w:cs="Times New Roman"/>
          <w:sz w:val="24"/>
          <w:szCs w:val="24"/>
        </w:rPr>
        <w:t>aik me</w:t>
      </w:r>
      <w:r w:rsidRPr="00FB7072">
        <w:rPr>
          <w:rFonts w:ascii="Times New Roman" w:hAnsi="Times New Roman" w:cs="Times New Roman"/>
          <w:sz w:val="24"/>
          <w:szCs w:val="24"/>
        </w:rPr>
        <w:t>n</w:t>
      </w:r>
      <w:r>
        <w:rPr>
          <w:rFonts w:ascii="Times New Roman" w:hAnsi="Times New Roman" w:cs="Times New Roman"/>
          <w:sz w:val="24"/>
          <w:szCs w:val="24"/>
        </w:rPr>
        <w:t>jadi 96,81 triliu</w:t>
      </w:r>
      <w:r w:rsidRPr="00FB7072">
        <w:rPr>
          <w:rFonts w:ascii="Times New Roman" w:hAnsi="Times New Roman" w:cs="Times New Roman"/>
          <w:sz w:val="24"/>
          <w:szCs w:val="24"/>
        </w:rPr>
        <w:t>n</w:t>
      </w:r>
      <w:r>
        <w:rPr>
          <w:rFonts w:ascii="Times New Roman" w:hAnsi="Times New Roman" w:cs="Times New Roman"/>
          <w:sz w:val="24"/>
          <w:szCs w:val="24"/>
        </w:rPr>
        <w:t xml:space="preserve"> per Oktober 2011 atau tumbuh 42% dalam waktu kura</w:t>
      </w:r>
      <w:r w:rsidRPr="00FB7072">
        <w:rPr>
          <w:rFonts w:ascii="Times New Roman" w:hAnsi="Times New Roman" w:cs="Times New Roman"/>
          <w:sz w:val="24"/>
          <w:szCs w:val="24"/>
        </w:rPr>
        <w:t>n</w:t>
      </w:r>
      <w:r>
        <w:rPr>
          <w:rFonts w:ascii="Times New Roman" w:hAnsi="Times New Roman" w:cs="Times New Roman"/>
          <w:sz w:val="24"/>
          <w:szCs w:val="24"/>
        </w:rPr>
        <w:t>g dari 1 tahu</w:t>
      </w:r>
      <w:r w:rsidRPr="00FB7072">
        <w:rPr>
          <w:rFonts w:ascii="Times New Roman" w:hAnsi="Times New Roman" w:cs="Times New Roman"/>
          <w:sz w:val="24"/>
          <w:szCs w:val="24"/>
        </w:rPr>
        <w:t>n</w:t>
      </w:r>
      <w:r>
        <w:rPr>
          <w:rFonts w:ascii="Times New Roman" w:hAnsi="Times New Roman" w:cs="Times New Roman"/>
          <w:sz w:val="24"/>
          <w:szCs w:val="24"/>
        </w:rPr>
        <w:t>.</w:t>
      </w:r>
    </w:p>
    <w:p w:rsidR="00102C4E" w:rsidRDefault="00102C4E" w:rsidP="00102C4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Di a</w:t>
      </w:r>
      <w:r w:rsidRPr="00FB7072">
        <w:rPr>
          <w:rFonts w:ascii="Times New Roman" w:hAnsi="Times New Roman" w:cs="Times New Roman"/>
          <w:sz w:val="24"/>
          <w:szCs w:val="24"/>
        </w:rPr>
        <w:t>n</w:t>
      </w:r>
      <w:r>
        <w:rPr>
          <w:rFonts w:ascii="Times New Roman" w:hAnsi="Times New Roman" w:cs="Times New Roman"/>
          <w:sz w:val="24"/>
          <w:szCs w:val="24"/>
        </w:rPr>
        <w:t>tara model akad pemi</w:t>
      </w:r>
      <w:r w:rsidRPr="00FB7072">
        <w:rPr>
          <w:rFonts w:ascii="Times New Roman" w:hAnsi="Times New Roman" w:cs="Times New Roman"/>
          <w:sz w:val="24"/>
          <w:szCs w:val="24"/>
        </w:rPr>
        <w:t>n</w:t>
      </w:r>
      <w:r>
        <w:rPr>
          <w:rFonts w:ascii="Times New Roman" w:hAnsi="Times New Roman" w:cs="Times New Roman"/>
          <w:sz w:val="24"/>
          <w:szCs w:val="24"/>
        </w:rPr>
        <w:t>jama</w:t>
      </w:r>
      <w:r w:rsidRPr="00FB7072">
        <w:rPr>
          <w:rFonts w:ascii="Times New Roman" w:hAnsi="Times New Roman" w:cs="Times New Roman"/>
          <w:sz w:val="24"/>
          <w:szCs w:val="24"/>
        </w:rPr>
        <w:t>n</w:t>
      </w:r>
      <w:r>
        <w:rPr>
          <w:rFonts w:ascii="Times New Roman" w:hAnsi="Times New Roman" w:cs="Times New Roman"/>
          <w:sz w:val="24"/>
          <w:szCs w:val="24"/>
        </w:rPr>
        <w:t xml:space="preserve"> ba</w:t>
      </w:r>
      <w:r w:rsidRPr="00FB7072">
        <w:rPr>
          <w:rFonts w:ascii="Times New Roman" w:hAnsi="Times New Roman" w:cs="Times New Roman"/>
          <w:sz w:val="24"/>
          <w:szCs w:val="24"/>
        </w:rPr>
        <w:t>n</w:t>
      </w:r>
      <w:r>
        <w:rPr>
          <w:rFonts w:ascii="Times New Roman" w:hAnsi="Times New Roman" w:cs="Times New Roman"/>
          <w:sz w:val="24"/>
          <w:szCs w:val="24"/>
        </w:rPr>
        <w:t>k syariah, akad qardh ya</w:t>
      </w:r>
      <w:r w:rsidRPr="00FB7072">
        <w:rPr>
          <w:rFonts w:ascii="Times New Roman" w:hAnsi="Times New Roman" w:cs="Times New Roman"/>
          <w:sz w:val="24"/>
          <w:szCs w:val="24"/>
        </w:rPr>
        <w:t>n</w:t>
      </w:r>
      <w:r>
        <w:rPr>
          <w:rFonts w:ascii="Times New Roman" w:hAnsi="Times New Roman" w:cs="Times New Roman"/>
          <w:sz w:val="24"/>
          <w:szCs w:val="24"/>
        </w:rPr>
        <w:t>g lompata</w:t>
      </w:r>
      <w:r w:rsidRPr="00FB7072">
        <w:rPr>
          <w:rFonts w:ascii="Times New Roman" w:hAnsi="Times New Roman" w:cs="Times New Roman"/>
          <w:sz w:val="24"/>
          <w:szCs w:val="24"/>
        </w:rPr>
        <w:t>nn</w:t>
      </w:r>
      <w:r>
        <w:rPr>
          <w:rFonts w:ascii="Times New Roman" w:hAnsi="Times New Roman" w:cs="Times New Roman"/>
          <w:sz w:val="24"/>
          <w:szCs w:val="24"/>
        </w:rPr>
        <w:t>ya su</w:t>
      </w:r>
      <w:r w:rsidRPr="00FB7072">
        <w:rPr>
          <w:rFonts w:ascii="Times New Roman" w:hAnsi="Times New Roman" w:cs="Times New Roman"/>
          <w:sz w:val="24"/>
          <w:szCs w:val="24"/>
        </w:rPr>
        <w:t>n</w:t>
      </w:r>
      <w:r>
        <w:rPr>
          <w:rFonts w:ascii="Times New Roman" w:hAnsi="Times New Roman" w:cs="Times New Roman"/>
          <w:sz w:val="24"/>
          <w:szCs w:val="24"/>
        </w:rPr>
        <w:t>gguh luar biasa.akad ya</w:t>
      </w:r>
      <w:r w:rsidRPr="00FB7072">
        <w:rPr>
          <w:rFonts w:ascii="Times New Roman" w:hAnsi="Times New Roman" w:cs="Times New Roman"/>
          <w:sz w:val="24"/>
          <w:szCs w:val="24"/>
        </w:rPr>
        <w:t>n</w:t>
      </w:r>
      <w:r>
        <w:rPr>
          <w:rFonts w:ascii="Times New Roman" w:hAnsi="Times New Roman" w:cs="Times New Roman"/>
          <w:sz w:val="24"/>
          <w:szCs w:val="24"/>
        </w:rPr>
        <w:t>g dipakai sebagai ikata</w:t>
      </w:r>
      <w:r w:rsidRPr="00FB7072">
        <w:rPr>
          <w:rFonts w:ascii="Times New Roman" w:hAnsi="Times New Roman" w:cs="Times New Roman"/>
          <w:sz w:val="24"/>
          <w:szCs w:val="24"/>
        </w:rPr>
        <w:t>n</w:t>
      </w:r>
      <w:r>
        <w:rPr>
          <w:rFonts w:ascii="Times New Roman" w:hAnsi="Times New Roman" w:cs="Times New Roman"/>
          <w:sz w:val="24"/>
          <w:szCs w:val="24"/>
        </w:rPr>
        <w:t xml:space="preserve"> ko</w:t>
      </w:r>
      <w:r w:rsidRPr="00FB7072">
        <w:rPr>
          <w:rFonts w:ascii="Times New Roman" w:hAnsi="Times New Roman" w:cs="Times New Roman"/>
          <w:sz w:val="24"/>
          <w:szCs w:val="24"/>
        </w:rPr>
        <w:t>n</w:t>
      </w:r>
      <w:r>
        <w:rPr>
          <w:rFonts w:ascii="Times New Roman" w:hAnsi="Times New Roman" w:cs="Times New Roman"/>
          <w:sz w:val="24"/>
          <w:szCs w:val="24"/>
        </w:rPr>
        <w:t>trak gadai emas. Selama tahun 2005-2010 tumbuh rata-rata 100%. Di tahu</w:t>
      </w:r>
      <w:r w:rsidRPr="00FB7072">
        <w:rPr>
          <w:rFonts w:ascii="Times New Roman" w:hAnsi="Times New Roman" w:cs="Times New Roman"/>
          <w:sz w:val="24"/>
          <w:szCs w:val="24"/>
        </w:rPr>
        <w:t>n</w:t>
      </w:r>
      <w:r>
        <w:rPr>
          <w:rFonts w:ascii="Times New Roman" w:hAnsi="Times New Roman" w:cs="Times New Roman"/>
          <w:sz w:val="24"/>
          <w:szCs w:val="24"/>
        </w:rPr>
        <w:t xml:space="preserve"> 2011 u</w:t>
      </w:r>
      <w:r w:rsidRPr="00FB7072">
        <w:rPr>
          <w:rFonts w:ascii="Times New Roman" w:hAnsi="Times New Roman" w:cs="Times New Roman"/>
          <w:sz w:val="24"/>
          <w:szCs w:val="24"/>
        </w:rPr>
        <w:t>n</w:t>
      </w:r>
      <w:r>
        <w:rPr>
          <w:rFonts w:ascii="Times New Roman" w:hAnsi="Times New Roman" w:cs="Times New Roman"/>
          <w:sz w:val="24"/>
          <w:szCs w:val="24"/>
        </w:rPr>
        <w:t>tuk data per Oktober 2011 saja, lompata</w:t>
      </w:r>
      <w:r w:rsidRPr="00FB7072">
        <w:rPr>
          <w:rFonts w:ascii="Times New Roman" w:hAnsi="Times New Roman" w:cs="Times New Roman"/>
          <w:sz w:val="24"/>
          <w:szCs w:val="24"/>
        </w:rPr>
        <w:t>n</w:t>
      </w:r>
      <w:r>
        <w:rPr>
          <w:rFonts w:ascii="Times New Roman" w:hAnsi="Times New Roman" w:cs="Times New Roman"/>
          <w:sz w:val="24"/>
          <w:szCs w:val="24"/>
        </w:rPr>
        <w:t xml:space="preserve"> pembiayaa</w:t>
      </w:r>
      <w:r w:rsidRPr="00FB7072">
        <w:rPr>
          <w:rFonts w:ascii="Times New Roman" w:hAnsi="Times New Roman" w:cs="Times New Roman"/>
          <w:sz w:val="24"/>
          <w:szCs w:val="24"/>
        </w:rPr>
        <w:t>n</w:t>
      </w:r>
      <w:r>
        <w:rPr>
          <w:rFonts w:ascii="Times New Roman" w:hAnsi="Times New Roman" w:cs="Times New Roman"/>
          <w:sz w:val="24"/>
          <w:szCs w:val="24"/>
        </w:rPr>
        <w:t xml:space="preserve"> de</w:t>
      </w:r>
      <w:r w:rsidRPr="00FB7072">
        <w:rPr>
          <w:rFonts w:ascii="Times New Roman" w:hAnsi="Times New Roman" w:cs="Times New Roman"/>
          <w:sz w:val="24"/>
          <w:szCs w:val="24"/>
        </w:rPr>
        <w:t>n</w:t>
      </w:r>
      <w:r>
        <w:rPr>
          <w:rFonts w:ascii="Times New Roman" w:hAnsi="Times New Roman" w:cs="Times New Roman"/>
          <w:sz w:val="24"/>
          <w:szCs w:val="24"/>
        </w:rPr>
        <w:t>ga</w:t>
      </w:r>
      <w:r w:rsidRPr="00FB7072">
        <w:rPr>
          <w:rFonts w:ascii="Times New Roman" w:hAnsi="Times New Roman" w:cs="Times New Roman"/>
          <w:sz w:val="24"/>
          <w:szCs w:val="24"/>
        </w:rPr>
        <w:t>n</w:t>
      </w:r>
      <w:r>
        <w:rPr>
          <w:rFonts w:ascii="Times New Roman" w:hAnsi="Times New Roman" w:cs="Times New Roman"/>
          <w:sz w:val="24"/>
          <w:szCs w:val="24"/>
        </w:rPr>
        <w:t xml:space="preserve"> akad qardh me</w:t>
      </w:r>
      <w:r w:rsidRPr="00FB7072">
        <w:rPr>
          <w:rFonts w:ascii="Times New Roman" w:hAnsi="Times New Roman" w:cs="Times New Roman"/>
          <w:sz w:val="24"/>
          <w:szCs w:val="24"/>
        </w:rPr>
        <w:t>n</w:t>
      </w:r>
      <w:r>
        <w:rPr>
          <w:rFonts w:ascii="Times New Roman" w:hAnsi="Times New Roman" w:cs="Times New Roman"/>
          <w:sz w:val="24"/>
          <w:szCs w:val="24"/>
        </w:rPr>
        <w:t>capai 176% u</w:t>
      </w:r>
      <w:r w:rsidRPr="00FB7072">
        <w:rPr>
          <w:rFonts w:ascii="Times New Roman" w:hAnsi="Times New Roman" w:cs="Times New Roman"/>
          <w:sz w:val="24"/>
          <w:szCs w:val="24"/>
        </w:rPr>
        <w:t>n</w:t>
      </w:r>
      <w:r>
        <w:rPr>
          <w:rFonts w:ascii="Times New Roman" w:hAnsi="Times New Roman" w:cs="Times New Roman"/>
          <w:sz w:val="24"/>
          <w:szCs w:val="24"/>
        </w:rPr>
        <w:t>tuk me</w:t>
      </w:r>
      <w:r w:rsidRPr="00FB7072">
        <w:rPr>
          <w:rFonts w:ascii="Times New Roman" w:hAnsi="Times New Roman" w:cs="Times New Roman"/>
          <w:sz w:val="24"/>
          <w:szCs w:val="24"/>
        </w:rPr>
        <w:t>n</w:t>
      </w:r>
      <w:r>
        <w:rPr>
          <w:rFonts w:ascii="Times New Roman" w:hAnsi="Times New Roman" w:cs="Times New Roman"/>
          <w:sz w:val="24"/>
          <w:szCs w:val="24"/>
        </w:rPr>
        <w:t>capai Rp. 13,07 triliu</w:t>
      </w:r>
      <w:r w:rsidRPr="00FB7072">
        <w:rPr>
          <w:rFonts w:ascii="Times New Roman" w:hAnsi="Times New Roman" w:cs="Times New Roman"/>
          <w:sz w:val="24"/>
          <w:szCs w:val="24"/>
        </w:rPr>
        <w:t>n</w:t>
      </w:r>
      <w:r>
        <w:rPr>
          <w:rFonts w:ascii="Times New Roman" w:hAnsi="Times New Roman" w:cs="Times New Roman"/>
          <w:sz w:val="24"/>
          <w:szCs w:val="24"/>
        </w:rPr>
        <w:t>.</w:t>
      </w:r>
    </w:p>
    <w:p w:rsidR="00102C4E" w:rsidRDefault="00102C4E" w:rsidP="00102C4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Saya</w:t>
      </w:r>
      <w:r w:rsidRPr="00FB7072">
        <w:rPr>
          <w:rFonts w:ascii="Times New Roman" w:hAnsi="Times New Roman" w:cs="Times New Roman"/>
          <w:sz w:val="24"/>
          <w:szCs w:val="24"/>
        </w:rPr>
        <w:t>n</w:t>
      </w:r>
      <w:r>
        <w:rPr>
          <w:rFonts w:ascii="Times New Roman" w:hAnsi="Times New Roman" w:cs="Times New Roman"/>
          <w:sz w:val="24"/>
          <w:szCs w:val="24"/>
        </w:rPr>
        <w:t>g</w:t>
      </w:r>
      <w:r w:rsidRPr="00FB7072">
        <w:rPr>
          <w:rFonts w:ascii="Times New Roman" w:hAnsi="Times New Roman" w:cs="Times New Roman"/>
          <w:sz w:val="24"/>
          <w:szCs w:val="24"/>
        </w:rPr>
        <w:t>n</w:t>
      </w:r>
      <w:r>
        <w:rPr>
          <w:rFonts w:ascii="Times New Roman" w:hAnsi="Times New Roman" w:cs="Times New Roman"/>
          <w:sz w:val="24"/>
          <w:szCs w:val="24"/>
        </w:rPr>
        <w:t>ya ba</w:t>
      </w:r>
      <w:r w:rsidRPr="00FB7072">
        <w:rPr>
          <w:rFonts w:ascii="Times New Roman" w:hAnsi="Times New Roman" w:cs="Times New Roman"/>
          <w:sz w:val="24"/>
          <w:szCs w:val="24"/>
        </w:rPr>
        <w:t>n</w:t>
      </w:r>
      <w:r>
        <w:rPr>
          <w:rFonts w:ascii="Times New Roman" w:hAnsi="Times New Roman" w:cs="Times New Roman"/>
          <w:sz w:val="24"/>
          <w:szCs w:val="24"/>
        </w:rPr>
        <w:t>k-ba</w:t>
      </w:r>
      <w:r w:rsidRPr="00FB7072">
        <w:rPr>
          <w:rFonts w:ascii="Times New Roman" w:hAnsi="Times New Roman" w:cs="Times New Roman"/>
          <w:sz w:val="24"/>
          <w:szCs w:val="24"/>
        </w:rPr>
        <w:t>n</w:t>
      </w:r>
      <w:r>
        <w:rPr>
          <w:rFonts w:ascii="Times New Roman" w:hAnsi="Times New Roman" w:cs="Times New Roman"/>
          <w:sz w:val="24"/>
          <w:szCs w:val="24"/>
        </w:rPr>
        <w:t>k syariah tidak memisahka</w:t>
      </w:r>
      <w:r w:rsidRPr="00FB7072">
        <w:rPr>
          <w:rFonts w:ascii="Times New Roman" w:hAnsi="Times New Roman" w:cs="Times New Roman"/>
          <w:sz w:val="24"/>
          <w:szCs w:val="24"/>
        </w:rPr>
        <w:t>n</w:t>
      </w:r>
      <w:r>
        <w:rPr>
          <w:rFonts w:ascii="Times New Roman" w:hAnsi="Times New Roman" w:cs="Times New Roman"/>
          <w:sz w:val="24"/>
          <w:szCs w:val="24"/>
        </w:rPr>
        <w:t xml:space="preserve"> u</w:t>
      </w:r>
      <w:r w:rsidRPr="00FB7072">
        <w:rPr>
          <w:rFonts w:ascii="Times New Roman" w:hAnsi="Times New Roman" w:cs="Times New Roman"/>
          <w:sz w:val="24"/>
          <w:szCs w:val="24"/>
        </w:rPr>
        <w:t>n</w:t>
      </w:r>
      <w:r>
        <w:rPr>
          <w:rFonts w:ascii="Times New Roman" w:hAnsi="Times New Roman" w:cs="Times New Roman"/>
          <w:sz w:val="24"/>
          <w:szCs w:val="24"/>
        </w:rPr>
        <w:t>tuk pe</w:t>
      </w:r>
      <w:r w:rsidRPr="00FB7072">
        <w:rPr>
          <w:rFonts w:ascii="Times New Roman" w:hAnsi="Times New Roman" w:cs="Times New Roman"/>
          <w:sz w:val="24"/>
          <w:szCs w:val="24"/>
        </w:rPr>
        <w:t>n</w:t>
      </w:r>
      <w:r>
        <w:rPr>
          <w:rFonts w:ascii="Times New Roman" w:hAnsi="Times New Roman" w:cs="Times New Roman"/>
          <w:sz w:val="24"/>
          <w:szCs w:val="24"/>
        </w:rPr>
        <w:t>catata</w:t>
      </w:r>
      <w:r w:rsidRPr="00FB7072">
        <w:rPr>
          <w:rFonts w:ascii="Times New Roman" w:hAnsi="Times New Roman" w:cs="Times New Roman"/>
          <w:sz w:val="24"/>
          <w:szCs w:val="24"/>
        </w:rPr>
        <w:t>n</w:t>
      </w:r>
      <w:r>
        <w:rPr>
          <w:rFonts w:ascii="Times New Roman" w:hAnsi="Times New Roman" w:cs="Times New Roman"/>
          <w:sz w:val="24"/>
          <w:szCs w:val="24"/>
        </w:rPr>
        <w:t xml:space="preserve"> akad qardh u</w:t>
      </w:r>
      <w:r w:rsidRPr="00FB7072">
        <w:rPr>
          <w:rFonts w:ascii="Times New Roman" w:hAnsi="Times New Roman" w:cs="Times New Roman"/>
          <w:sz w:val="24"/>
          <w:szCs w:val="24"/>
        </w:rPr>
        <w:t>n</w:t>
      </w:r>
      <w:r>
        <w:rPr>
          <w:rFonts w:ascii="Times New Roman" w:hAnsi="Times New Roman" w:cs="Times New Roman"/>
          <w:sz w:val="24"/>
          <w:szCs w:val="24"/>
        </w:rPr>
        <w:t>tuk gadai emas de</w:t>
      </w:r>
      <w:r w:rsidRPr="00FB7072">
        <w:rPr>
          <w:rFonts w:ascii="Times New Roman" w:hAnsi="Times New Roman" w:cs="Times New Roman"/>
          <w:sz w:val="24"/>
          <w:szCs w:val="24"/>
        </w:rPr>
        <w:t>n</w:t>
      </w:r>
      <w:r>
        <w:rPr>
          <w:rFonts w:ascii="Times New Roman" w:hAnsi="Times New Roman" w:cs="Times New Roman"/>
          <w:sz w:val="24"/>
          <w:szCs w:val="24"/>
        </w:rPr>
        <w:t>ga</w:t>
      </w:r>
      <w:r w:rsidRPr="00FB7072">
        <w:rPr>
          <w:rFonts w:ascii="Times New Roman" w:hAnsi="Times New Roman" w:cs="Times New Roman"/>
          <w:sz w:val="24"/>
          <w:szCs w:val="24"/>
        </w:rPr>
        <w:t>n</w:t>
      </w:r>
      <w:r>
        <w:rPr>
          <w:rFonts w:ascii="Times New Roman" w:hAnsi="Times New Roman" w:cs="Times New Roman"/>
          <w:sz w:val="24"/>
          <w:szCs w:val="24"/>
        </w:rPr>
        <w:t xml:space="preserve"> akad qardh u</w:t>
      </w:r>
      <w:r w:rsidRPr="00FB7072">
        <w:rPr>
          <w:rFonts w:ascii="Times New Roman" w:hAnsi="Times New Roman" w:cs="Times New Roman"/>
          <w:sz w:val="24"/>
          <w:szCs w:val="24"/>
        </w:rPr>
        <w:t>n</w:t>
      </w:r>
      <w:r>
        <w:rPr>
          <w:rFonts w:ascii="Times New Roman" w:hAnsi="Times New Roman" w:cs="Times New Roman"/>
          <w:sz w:val="24"/>
          <w:szCs w:val="24"/>
        </w:rPr>
        <w:t>tuk pembiayaa</w:t>
      </w:r>
      <w:r w:rsidRPr="00FB7072">
        <w:rPr>
          <w:rFonts w:ascii="Times New Roman" w:hAnsi="Times New Roman" w:cs="Times New Roman"/>
          <w:sz w:val="24"/>
          <w:szCs w:val="24"/>
        </w:rPr>
        <w:t>n</w:t>
      </w:r>
      <w:r>
        <w:rPr>
          <w:rFonts w:ascii="Times New Roman" w:hAnsi="Times New Roman" w:cs="Times New Roman"/>
          <w:sz w:val="24"/>
          <w:szCs w:val="24"/>
        </w:rPr>
        <w:t xml:space="preserve"> lai</w:t>
      </w:r>
      <w:r w:rsidRPr="00FB7072">
        <w:rPr>
          <w:rFonts w:ascii="Times New Roman" w:hAnsi="Times New Roman" w:cs="Times New Roman"/>
          <w:sz w:val="24"/>
          <w:szCs w:val="24"/>
        </w:rPr>
        <w:t>nn</w:t>
      </w:r>
      <w:r>
        <w:rPr>
          <w:rFonts w:ascii="Times New Roman" w:hAnsi="Times New Roman" w:cs="Times New Roman"/>
          <w:sz w:val="24"/>
          <w:szCs w:val="24"/>
        </w:rPr>
        <w:t>ya, seperti tala</w:t>
      </w:r>
      <w:r w:rsidRPr="00FB7072">
        <w:rPr>
          <w:rFonts w:ascii="Times New Roman" w:hAnsi="Times New Roman" w:cs="Times New Roman"/>
          <w:sz w:val="24"/>
          <w:szCs w:val="24"/>
        </w:rPr>
        <w:t>n</w:t>
      </w:r>
      <w:r>
        <w:rPr>
          <w:rFonts w:ascii="Times New Roman" w:hAnsi="Times New Roman" w:cs="Times New Roman"/>
          <w:sz w:val="24"/>
          <w:szCs w:val="24"/>
        </w:rPr>
        <w:t>ga</w:t>
      </w:r>
      <w:r w:rsidRPr="00FB7072">
        <w:rPr>
          <w:rFonts w:ascii="Times New Roman" w:hAnsi="Times New Roman" w:cs="Times New Roman"/>
          <w:sz w:val="24"/>
          <w:szCs w:val="24"/>
        </w:rPr>
        <w:t>n</w:t>
      </w:r>
      <w:r>
        <w:rPr>
          <w:rFonts w:ascii="Times New Roman" w:hAnsi="Times New Roman" w:cs="Times New Roman"/>
          <w:sz w:val="24"/>
          <w:szCs w:val="24"/>
        </w:rPr>
        <w:t xml:space="preserve"> haji, a</w:t>
      </w:r>
      <w:r w:rsidRPr="00FB7072">
        <w:rPr>
          <w:rFonts w:ascii="Times New Roman" w:hAnsi="Times New Roman" w:cs="Times New Roman"/>
          <w:sz w:val="24"/>
          <w:szCs w:val="24"/>
        </w:rPr>
        <w:t>n</w:t>
      </w:r>
      <w:r>
        <w:rPr>
          <w:rFonts w:ascii="Times New Roman" w:hAnsi="Times New Roman" w:cs="Times New Roman"/>
          <w:sz w:val="24"/>
          <w:szCs w:val="24"/>
        </w:rPr>
        <w:t>jak piuta</w:t>
      </w:r>
      <w:r w:rsidRPr="00FB7072">
        <w:rPr>
          <w:rFonts w:ascii="Times New Roman" w:hAnsi="Times New Roman" w:cs="Times New Roman"/>
          <w:sz w:val="24"/>
          <w:szCs w:val="24"/>
        </w:rPr>
        <w:t>n</w:t>
      </w:r>
      <w:r>
        <w:rPr>
          <w:rFonts w:ascii="Times New Roman" w:hAnsi="Times New Roman" w:cs="Times New Roman"/>
          <w:sz w:val="24"/>
          <w:szCs w:val="24"/>
        </w:rPr>
        <w:t>g atau jasa lai</w:t>
      </w:r>
      <w:r w:rsidRPr="00FB7072">
        <w:rPr>
          <w:rFonts w:ascii="Times New Roman" w:hAnsi="Times New Roman" w:cs="Times New Roman"/>
          <w:sz w:val="24"/>
          <w:szCs w:val="24"/>
        </w:rPr>
        <w:t>nn</w:t>
      </w:r>
      <w:r>
        <w:rPr>
          <w:rFonts w:ascii="Times New Roman" w:hAnsi="Times New Roman" w:cs="Times New Roman"/>
          <w:sz w:val="24"/>
          <w:szCs w:val="24"/>
        </w:rPr>
        <w:t>ya. Selai</w:t>
      </w:r>
      <w:r w:rsidRPr="00FB7072">
        <w:rPr>
          <w:rFonts w:ascii="Times New Roman" w:hAnsi="Times New Roman" w:cs="Times New Roman"/>
          <w:sz w:val="24"/>
          <w:szCs w:val="24"/>
        </w:rPr>
        <w:t>n</w:t>
      </w:r>
      <w:r>
        <w:rPr>
          <w:rFonts w:ascii="Times New Roman" w:hAnsi="Times New Roman" w:cs="Times New Roman"/>
          <w:sz w:val="24"/>
          <w:szCs w:val="24"/>
        </w:rPr>
        <w:t xml:space="preserve"> itu u</w:t>
      </w:r>
      <w:r w:rsidRPr="00FB7072">
        <w:rPr>
          <w:rFonts w:ascii="Times New Roman" w:hAnsi="Times New Roman" w:cs="Times New Roman"/>
          <w:sz w:val="24"/>
          <w:szCs w:val="24"/>
        </w:rPr>
        <w:t>n</w:t>
      </w:r>
      <w:r>
        <w:rPr>
          <w:rFonts w:ascii="Times New Roman" w:hAnsi="Times New Roman" w:cs="Times New Roman"/>
          <w:sz w:val="24"/>
          <w:szCs w:val="24"/>
        </w:rPr>
        <w:t>tuk beberapa tra</w:t>
      </w:r>
      <w:r w:rsidRPr="00FB7072">
        <w:rPr>
          <w:rFonts w:ascii="Times New Roman" w:hAnsi="Times New Roman" w:cs="Times New Roman"/>
          <w:sz w:val="24"/>
          <w:szCs w:val="24"/>
        </w:rPr>
        <w:t>n</w:t>
      </w:r>
      <w:r>
        <w:rPr>
          <w:rFonts w:ascii="Times New Roman" w:hAnsi="Times New Roman" w:cs="Times New Roman"/>
          <w:sz w:val="24"/>
          <w:szCs w:val="24"/>
        </w:rPr>
        <w:t>saksi dalam gadai emas, ba</w:t>
      </w:r>
      <w:r w:rsidRPr="00FB7072">
        <w:rPr>
          <w:rFonts w:ascii="Times New Roman" w:hAnsi="Times New Roman" w:cs="Times New Roman"/>
          <w:sz w:val="24"/>
          <w:szCs w:val="24"/>
        </w:rPr>
        <w:t>n</w:t>
      </w:r>
      <w:r>
        <w:rPr>
          <w:rFonts w:ascii="Times New Roman" w:hAnsi="Times New Roman" w:cs="Times New Roman"/>
          <w:sz w:val="24"/>
          <w:szCs w:val="24"/>
        </w:rPr>
        <w:t>k-ba</w:t>
      </w:r>
      <w:r w:rsidRPr="00FB7072">
        <w:rPr>
          <w:rFonts w:ascii="Times New Roman" w:hAnsi="Times New Roman" w:cs="Times New Roman"/>
          <w:sz w:val="24"/>
          <w:szCs w:val="24"/>
        </w:rPr>
        <w:t>n</w:t>
      </w:r>
      <w:r>
        <w:rPr>
          <w:rFonts w:ascii="Times New Roman" w:hAnsi="Times New Roman" w:cs="Times New Roman"/>
          <w:sz w:val="24"/>
          <w:szCs w:val="24"/>
        </w:rPr>
        <w:t>k sariah juga me</w:t>
      </w:r>
      <w:r w:rsidRPr="00FB7072">
        <w:rPr>
          <w:rFonts w:ascii="Times New Roman" w:hAnsi="Times New Roman" w:cs="Times New Roman"/>
          <w:sz w:val="24"/>
          <w:szCs w:val="24"/>
        </w:rPr>
        <w:t>n</w:t>
      </w:r>
      <w:r>
        <w:rPr>
          <w:rFonts w:ascii="Times New Roman" w:hAnsi="Times New Roman" w:cs="Times New Roman"/>
          <w:sz w:val="24"/>
          <w:szCs w:val="24"/>
        </w:rPr>
        <w:t>ggu</w:t>
      </w:r>
      <w:r w:rsidRPr="00FB7072">
        <w:rPr>
          <w:rFonts w:ascii="Times New Roman" w:hAnsi="Times New Roman" w:cs="Times New Roman"/>
          <w:sz w:val="24"/>
          <w:szCs w:val="24"/>
        </w:rPr>
        <w:t>n</w:t>
      </w:r>
      <w:r>
        <w:rPr>
          <w:rFonts w:ascii="Times New Roman" w:hAnsi="Times New Roman" w:cs="Times New Roman"/>
          <w:sz w:val="24"/>
          <w:szCs w:val="24"/>
        </w:rPr>
        <w:t>aka</w:t>
      </w:r>
      <w:r w:rsidRPr="00FB7072">
        <w:rPr>
          <w:rFonts w:ascii="Times New Roman" w:hAnsi="Times New Roman" w:cs="Times New Roman"/>
          <w:sz w:val="24"/>
          <w:szCs w:val="24"/>
        </w:rPr>
        <w:t>n</w:t>
      </w:r>
      <w:r>
        <w:rPr>
          <w:rFonts w:ascii="Times New Roman" w:hAnsi="Times New Roman" w:cs="Times New Roman"/>
          <w:sz w:val="24"/>
          <w:szCs w:val="24"/>
        </w:rPr>
        <w:t xml:space="preserve"> akad selai</w:t>
      </w:r>
      <w:r w:rsidRPr="00FB7072">
        <w:rPr>
          <w:rFonts w:ascii="Times New Roman" w:hAnsi="Times New Roman" w:cs="Times New Roman"/>
          <w:sz w:val="24"/>
          <w:szCs w:val="24"/>
        </w:rPr>
        <w:t>n</w:t>
      </w:r>
      <w:r>
        <w:rPr>
          <w:rFonts w:ascii="Times New Roman" w:hAnsi="Times New Roman" w:cs="Times New Roman"/>
          <w:sz w:val="24"/>
          <w:szCs w:val="24"/>
        </w:rPr>
        <w:t xml:space="preserve"> qardh. Walau sudah me</w:t>
      </w:r>
      <w:r w:rsidRPr="00FB7072">
        <w:rPr>
          <w:rFonts w:ascii="Times New Roman" w:hAnsi="Times New Roman" w:cs="Times New Roman"/>
          <w:sz w:val="24"/>
          <w:szCs w:val="24"/>
        </w:rPr>
        <w:t>n</w:t>
      </w:r>
      <w:r>
        <w:rPr>
          <w:rFonts w:ascii="Times New Roman" w:hAnsi="Times New Roman" w:cs="Times New Roman"/>
          <w:sz w:val="24"/>
          <w:szCs w:val="24"/>
        </w:rPr>
        <w:t>jadi rahasia umum emas membawa pe</w:t>
      </w:r>
      <w:r w:rsidRPr="00FB7072">
        <w:rPr>
          <w:rFonts w:ascii="Times New Roman" w:hAnsi="Times New Roman" w:cs="Times New Roman"/>
          <w:sz w:val="24"/>
          <w:szCs w:val="24"/>
        </w:rPr>
        <w:t>n</w:t>
      </w:r>
      <w:r>
        <w:rPr>
          <w:rFonts w:ascii="Times New Roman" w:hAnsi="Times New Roman" w:cs="Times New Roman"/>
          <w:sz w:val="24"/>
          <w:szCs w:val="24"/>
        </w:rPr>
        <w:t>garuh besar bagi bisnis ba</w:t>
      </w:r>
      <w:r w:rsidRPr="00FB7072">
        <w:rPr>
          <w:rFonts w:ascii="Times New Roman" w:hAnsi="Times New Roman" w:cs="Times New Roman"/>
          <w:sz w:val="24"/>
          <w:szCs w:val="24"/>
        </w:rPr>
        <w:t>n</w:t>
      </w:r>
      <w:r>
        <w:rPr>
          <w:rFonts w:ascii="Times New Roman" w:hAnsi="Times New Roman" w:cs="Times New Roman"/>
          <w:sz w:val="24"/>
          <w:szCs w:val="24"/>
        </w:rPr>
        <w:t>k syariah, ta</w:t>
      </w:r>
      <w:r w:rsidRPr="00FB7072">
        <w:rPr>
          <w:rFonts w:ascii="Times New Roman" w:hAnsi="Times New Roman" w:cs="Times New Roman"/>
          <w:sz w:val="24"/>
          <w:szCs w:val="24"/>
        </w:rPr>
        <w:t>n</w:t>
      </w:r>
      <w:r>
        <w:rPr>
          <w:rFonts w:ascii="Times New Roman" w:hAnsi="Times New Roman" w:cs="Times New Roman"/>
          <w:sz w:val="24"/>
          <w:szCs w:val="24"/>
        </w:rPr>
        <w:t>pa catata</w:t>
      </w:r>
      <w:r w:rsidRPr="00FB7072">
        <w:rPr>
          <w:rFonts w:ascii="Times New Roman" w:hAnsi="Times New Roman" w:cs="Times New Roman"/>
          <w:sz w:val="24"/>
          <w:szCs w:val="24"/>
        </w:rPr>
        <w:t>n</w:t>
      </w:r>
      <w:r>
        <w:rPr>
          <w:rFonts w:ascii="Times New Roman" w:hAnsi="Times New Roman" w:cs="Times New Roman"/>
          <w:sz w:val="24"/>
          <w:szCs w:val="24"/>
        </w:rPr>
        <w:t xml:space="preserve"> jelas siapapu</w:t>
      </w:r>
      <w:r w:rsidRPr="00FB7072">
        <w:rPr>
          <w:rFonts w:ascii="Times New Roman" w:hAnsi="Times New Roman" w:cs="Times New Roman"/>
          <w:sz w:val="24"/>
          <w:szCs w:val="24"/>
        </w:rPr>
        <w:t>n</w:t>
      </w:r>
      <w:r>
        <w:rPr>
          <w:rFonts w:ascii="Times New Roman" w:hAnsi="Times New Roman" w:cs="Times New Roman"/>
          <w:sz w:val="24"/>
          <w:szCs w:val="24"/>
        </w:rPr>
        <w:t xml:space="preserve"> agak susah me</w:t>
      </w:r>
      <w:r w:rsidRPr="00FB7072">
        <w:rPr>
          <w:rFonts w:ascii="Times New Roman" w:hAnsi="Times New Roman" w:cs="Times New Roman"/>
          <w:sz w:val="24"/>
          <w:szCs w:val="24"/>
        </w:rPr>
        <w:t>n</w:t>
      </w:r>
      <w:r>
        <w:rPr>
          <w:rFonts w:ascii="Times New Roman" w:hAnsi="Times New Roman" w:cs="Times New Roman"/>
          <w:sz w:val="24"/>
          <w:szCs w:val="24"/>
        </w:rPr>
        <w:t>yebutka</w:t>
      </w:r>
      <w:r w:rsidRPr="00FB7072">
        <w:rPr>
          <w:rFonts w:ascii="Times New Roman" w:hAnsi="Times New Roman" w:cs="Times New Roman"/>
          <w:sz w:val="24"/>
          <w:szCs w:val="24"/>
        </w:rPr>
        <w:t>n</w:t>
      </w:r>
      <w:r>
        <w:rPr>
          <w:rFonts w:ascii="Times New Roman" w:hAnsi="Times New Roman" w:cs="Times New Roman"/>
          <w:sz w:val="24"/>
          <w:szCs w:val="24"/>
        </w:rPr>
        <w:t xml:space="preserve"> de</w:t>
      </w:r>
      <w:r w:rsidRPr="00FB7072">
        <w:rPr>
          <w:rFonts w:ascii="Times New Roman" w:hAnsi="Times New Roman" w:cs="Times New Roman"/>
          <w:sz w:val="24"/>
          <w:szCs w:val="24"/>
        </w:rPr>
        <w:t>n</w:t>
      </w:r>
      <w:r>
        <w:rPr>
          <w:rFonts w:ascii="Times New Roman" w:hAnsi="Times New Roman" w:cs="Times New Roman"/>
          <w:sz w:val="24"/>
          <w:szCs w:val="24"/>
        </w:rPr>
        <w:t>ga</w:t>
      </w:r>
      <w:r w:rsidRPr="00FB7072">
        <w:rPr>
          <w:rFonts w:ascii="Times New Roman" w:hAnsi="Times New Roman" w:cs="Times New Roman"/>
          <w:sz w:val="24"/>
          <w:szCs w:val="24"/>
        </w:rPr>
        <w:t>n</w:t>
      </w:r>
      <w:r>
        <w:rPr>
          <w:rFonts w:ascii="Times New Roman" w:hAnsi="Times New Roman" w:cs="Times New Roman"/>
          <w:sz w:val="24"/>
          <w:szCs w:val="24"/>
        </w:rPr>
        <w:t xml:space="preserve"> pasti seberapa besar pe</w:t>
      </w:r>
      <w:r w:rsidRPr="00FB7072">
        <w:rPr>
          <w:rFonts w:ascii="Times New Roman" w:hAnsi="Times New Roman" w:cs="Times New Roman"/>
          <w:sz w:val="24"/>
          <w:szCs w:val="24"/>
        </w:rPr>
        <w:t>n</w:t>
      </w:r>
      <w:r>
        <w:rPr>
          <w:rFonts w:ascii="Times New Roman" w:hAnsi="Times New Roman" w:cs="Times New Roman"/>
          <w:sz w:val="24"/>
          <w:szCs w:val="24"/>
        </w:rPr>
        <w:t>garuh gadai emas terhadap bis</w:t>
      </w:r>
      <w:r w:rsidRPr="00FB7072">
        <w:rPr>
          <w:rFonts w:ascii="Times New Roman" w:hAnsi="Times New Roman" w:cs="Times New Roman"/>
          <w:sz w:val="24"/>
          <w:szCs w:val="24"/>
        </w:rPr>
        <w:t>n</w:t>
      </w:r>
      <w:r>
        <w:rPr>
          <w:rFonts w:ascii="Times New Roman" w:hAnsi="Times New Roman" w:cs="Times New Roman"/>
          <w:sz w:val="24"/>
          <w:szCs w:val="24"/>
        </w:rPr>
        <w:t>is ba</w:t>
      </w:r>
      <w:r w:rsidRPr="00FB7072">
        <w:rPr>
          <w:rFonts w:ascii="Times New Roman" w:hAnsi="Times New Roman" w:cs="Times New Roman"/>
          <w:sz w:val="24"/>
          <w:szCs w:val="24"/>
        </w:rPr>
        <w:t>n</w:t>
      </w:r>
      <w:r>
        <w:rPr>
          <w:rFonts w:ascii="Times New Roman" w:hAnsi="Times New Roman" w:cs="Times New Roman"/>
          <w:sz w:val="24"/>
          <w:szCs w:val="24"/>
        </w:rPr>
        <w:t>k syariah.</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rsidR="00102C4E" w:rsidRDefault="00102C4E" w:rsidP="00102C4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Salah satu lembaga keuangan syariah yang menjalankan produk ini adalah BMT UGT sidogiri kantor cabang Blitar. BMT UGT  Sidogiri adalah BMT terbesar di Jawa Timur dan Koperasi Jasa Keuangan Syariah (KJKS) yang tercatat sebagai urutan ke-3 “100 besar koprasi di Indonesia” versi majalah Peluang (2012). BMT Sidogiri</w:t>
      </w:r>
      <w:r w:rsidRPr="00476D8D">
        <w:rPr>
          <w:rFonts w:ascii="Times New Roman" w:hAnsi="Times New Roman" w:cs="Times New Roman"/>
          <w:sz w:val="24"/>
          <w:szCs w:val="24"/>
        </w:rPr>
        <w:t xml:space="preserve"> memiliki lebih dari 240 kantor cabang di 10 provinsi di Indonesia</w:t>
      </w:r>
      <w:r>
        <w:rPr>
          <w:rFonts w:ascii="Times New Roman" w:hAnsi="Times New Roman" w:cs="Times New Roman"/>
          <w:sz w:val="24"/>
          <w:szCs w:val="24"/>
        </w:rPr>
        <w:t>. BMT Sidogiri berdiri sejak tahun 2000 dan sampai saat ini total assetnya telah mencapai 1,5 Triliun. Sungguh perkembangan yang luar biasa.</w:t>
      </w:r>
    </w:p>
    <w:p w:rsidR="00102C4E" w:rsidRDefault="00102C4E" w:rsidP="00102C4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Produk Gadai Emas Syariah ini muncul di BMT UGT Sidogiri kantor cabang Blitar mulai dari dibukanya kantor cabang ini, yakni mulai tahun 2013. Meskipun peminat dari produk ini belum begitu banyak namun produk ini tetap bertahan dan diyakini akan terus berkembang seiring dengan berjalannya waktu.</w:t>
      </w:r>
    </w:p>
    <w:p w:rsidR="00102C4E" w:rsidRDefault="00102C4E" w:rsidP="00102C4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penjelasan tersebut. Penulis tertarik untuk meneliti tentang bagaimana penerapan pembiayaan gadai emas syariah di BMT UGT Sidogiri kanton cabang Blitar.</w:t>
      </w:r>
    </w:p>
    <w:p w:rsidR="00102C4E" w:rsidRPr="005C45B1" w:rsidRDefault="00102C4E" w:rsidP="00102C4E">
      <w:pPr>
        <w:spacing w:after="0" w:line="360" w:lineRule="auto"/>
        <w:jc w:val="both"/>
        <w:rPr>
          <w:rFonts w:ascii="Times New Roman" w:hAnsi="Times New Roman" w:cs="Times New Roman"/>
          <w:b/>
          <w:sz w:val="24"/>
          <w:szCs w:val="24"/>
        </w:rPr>
      </w:pPr>
      <w:r w:rsidRPr="005C45B1">
        <w:rPr>
          <w:rFonts w:ascii="Times New Roman" w:hAnsi="Times New Roman" w:cs="Times New Roman"/>
          <w:b/>
          <w:sz w:val="24"/>
          <w:szCs w:val="24"/>
        </w:rPr>
        <w:t>METODE PENELITIAN</w:t>
      </w:r>
    </w:p>
    <w:p w:rsidR="00102C4E" w:rsidRPr="005C45B1" w:rsidRDefault="00102C4E" w:rsidP="00102C4E">
      <w:pPr>
        <w:spacing w:after="0" w:line="360" w:lineRule="auto"/>
        <w:jc w:val="both"/>
        <w:rPr>
          <w:rFonts w:ascii="Times New Roman" w:hAnsi="Times New Roman" w:cs="Times New Roman"/>
          <w:b/>
          <w:sz w:val="24"/>
          <w:szCs w:val="24"/>
        </w:rPr>
      </w:pPr>
      <w:r w:rsidRPr="005C45B1">
        <w:rPr>
          <w:rFonts w:ascii="Times New Roman" w:hAnsi="Times New Roman" w:cs="Times New Roman"/>
          <w:b/>
          <w:sz w:val="24"/>
          <w:szCs w:val="24"/>
        </w:rPr>
        <w:t>Sumber Data</w:t>
      </w:r>
    </w:p>
    <w:p w:rsidR="00102C4E" w:rsidRDefault="00102C4E" w:rsidP="00102C4E">
      <w:pPr>
        <w:pStyle w:val="BodyText1"/>
        <w:shd w:val="clear" w:color="auto" w:fill="auto"/>
        <w:tabs>
          <w:tab w:val="left" w:pos="2250"/>
        </w:tabs>
        <w:spacing w:before="0" w:after="0" w:line="360" w:lineRule="auto"/>
        <w:ind w:firstLine="556"/>
        <w:jc w:val="both"/>
        <w:rPr>
          <w:sz w:val="24"/>
          <w:szCs w:val="24"/>
        </w:rPr>
      </w:pPr>
      <w:r w:rsidRPr="005F7764">
        <w:rPr>
          <w:sz w:val="24"/>
          <w:szCs w:val="24"/>
        </w:rPr>
        <w:t>Sumber data primer adalah sumber data yang langsung memberikan</w:t>
      </w:r>
      <w:r>
        <w:rPr>
          <w:sz w:val="24"/>
          <w:szCs w:val="24"/>
        </w:rPr>
        <w:t xml:space="preserve"> </w:t>
      </w:r>
      <w:r w:rsidRPr="005F7764">
        <w:rPr>
          <w:sz w:val="24"/>
          <w:szCs w:val="24"/>
        </w:rPr>
        <w:t>data kepada pengumpul data. Dalam hal ini, sumber data primer Penulis ialah data</w:t>
      </w:r>
      <w:r>
        <w:rPr>
          <w:sz w:val="24"/>
          <w:szCs w:val="24"/>
        </w:rPr>
        <w:t>ng</w:t>
      </w:r>
      <w:r w:rsidRPr="005F7764">
        <w:rPr>
          <w:sz w:val="24"/>
          <w:szCs w:val="24"/>
        </w:rPr>
        <w:t xml:space="preserve"> langsung yang berasal dari hasil wawancara mendalam</w:t>
      </w:r>
      <w:r w:rsidRPr="005F7764">
        <w:rPr>
          <w:rStyle w:val="BodytextItalic"/>
          <w:sz w:val="24"/>
          <w:szCs w:val="24"/>
        </w:rPr>
        <w:t xml:space="preserve"> (indepth interview</w:t>
      </w:r>
      <w:r w:rsidRPr="005F7764">
        <w:rPr>
          <w:sz w:val="24"/>
          <w:szCs w:val="24"/>
        </w:rPr>
        <w:t xml:space="preserve">). Data jenis ini akan diperlakukan sebagai </w:t>
      </w:r>
      <w:r w:rsidRPr="005F7764">
        <w:rPr>
          <w:sz w:val="24"/>
          <w:szCs w:val="24"/>
        </w:rPr>
        <w:lastRenderedPageBreak/>
        <w:t>sumber primer yang mendasari hasil penelitian in</w:t>
      </w:r>
      <w:r>
        <w:rPr>
          <w:sz w:val="24"/>
          <w:szCs w:val="24"/>
        </w:rPr>
        <w:t>i. Objek penelitian ini adalah</w:t>
      </w:r>
      <w:r w:rsidRPr="005F7764">
        <w:rPr>
          <w:sz w:val="24"/>
          <w:szCs w:val="24"/>
        </w:rPr>
        <w:t xml:space="preserve"> Pegawai </w:t>
      </w:r>
      <w:r>
        <w:rPr>
          <w:sz w:val="24"/>
          <w:szCs w:val="24"/>
        </w:rPr>
        <w:t>BMT UGT Sidogiri kantor cabang Blitar.</w:t>
      </w:r>
    </w:p>
    <w:p w:rsidR="00102C4E" w:rsidRPr="00102C4E" w:rsidRDefault="00102C4E" w:rsidP="00102C4E">
      <w:pPr>
        <w:spacing w:after="0" w:line="360" w:lineRule="auto"/>
        <w:ind w:firstLine="567"/>
        <w:jc w:val="both"/>
        <w:rPr>
          <w:rFonts w:ascii="Times New Roman" w:hAnsi="Times New Roman" w:cs="Times New Roman"/>
          <w:sz w:val="24"/>
          <w:szCs w:val="24"/>
        </w:rPr>
      </w:pPr>
      <w:r w:rsidRPr="00102C4E">
        <w:rPr>
          <w:rFonts w:ascii="Times New Roman" w:hAnsi="Times New Roman" w:cs="Times New Roman"/>
          <w:sz w:val="24"/>
          <w:szCs w:val="24"/>
        </w:rPr>
        <w:t xml:space="preserve">Sumber data sekunder merupakan sumber yang tidak langsung memberikan data kepada pengumpul data, misalnya lewat orang lain atau lewat dokumen. Data yang diperoleh Penulis akan diolah sebagai pendukung atas penelitian dari sumber-sumber yang dapat dipercaya dan dipertanggung jawabkan secara ilmiah, meliputi data yang bersumber dari al-Qur'an, hadist, buku-buku, artikel, jurnal ilmiah yang berkenaan dengan pembahasan penelitian ini dan penelusuran melalui internet. Pada dasarnya data sekunder sebagai sumber yang mampu memberikan informasi tambahan yang dapat memperkuat data pokok.Dengan dua macam sumber tersebut, proses dan hasil penelitian ini diharapkan dapat mengungkap dan menjelaskan pelaksanaan akad </w:t>
      </w:r>
      <w:r w:rsidRPr="00102C4E">
        <w:rPr>
          <w:rStyle w:val="BodytextItalic"/>
          <w:rFonts w:eastAsiaTheme="minorHAnsi"/>
          <w:sz w:val="24"/>
          <w:szCs w:val="24"/>
        </w:rPr>
        <w:t>qordh</w:t>
      </w:r>
      <w:r w:rsidRPr="00102C4E">
        <w:rPr>
          <w:rFonts w:ascii="Times New Roman" w:hAnsi="Times New Roman" w:cs="Times New Roman"/>
          <w:i/>
          <w:sz w:val="24"/>
          <w:szCs w:val="24"/>
        </w:rPr>
        <w:t xml:space="preserve"> </w:t>
      </w:r>
      <w:r w:rsidRPr="00102C4E">
        <w:rPr>
          <w:rFonts w:ascii="Times New Roman" w:hAnsi="Times New Roman" w:cs="Times New Roman"/>
          <w:sz w:val="24"/>
          <w:szCs w:val="24"/>
        </w:rPr>
        <w:t>pada produk gadai emas syariah Di BMT UGT Sidogiri kantor cabang Blitar.</w:t>
      </w:r>
    </w:p>
    <w:p w:rsidR="00536556" w:rsidRPr="005C45B1" w:rsidRDefault="005C45B1" w:rsidP="005C45B1">
      <w:pPr>
        <w:spacing w:after="0" w:line="360" w:lineRule="auto"/>
        <w:rPr>
          <w:rFonts w:ascii="Times New Roman" w:hAnsi="Times New Roman" w:cs="Times New Roman"/>
          <w:b/>
          <w:sz w:val="24"/>
          <w:szCs w:val="24"/>
        </w:rPr>
      </w:pPr>
      <w:r w:rsidRPr="005C45B1">
        <w:rPr>
          <w:rFonts w:ascii="Times New Roman" w:hAnsi="Times New Roman" w:cs="Times New Roman"/>
          <w:b/>
          <w:sz w:val="24"/>
          <w:szCs w:val="24"/>
        </w:rPr>
        <w:t>Teknik Analisis Data</w:t>
      </w:r>
    </w:p>
    <w:p w:rsidR="005C45B1" w:rsidRDefault="005C45B1" w:rsidP="005C45B1">
      <w:pPr>
        <w:spacing w:after="0" w:line="360" w:lineRule="auto"/>
        <w:ind w:firstLine="567"/>
        <w:jc w:val="both"/>
        <w:rPr>
          <w:rFonts w:ascii="Times New Roman" w:hAnsi="Times New Roman" w:cs="Times New Roman"/>
          <w:sz w:val="24"/>
          <w:szCs w:val="24"/>
        </w:rPr>
      </w:pPr>
      <w:r w:rsidRPr="005C45B1">
        <w:rPr>
          <w:rFonts w:ascii="Times New Roman" w:hAnsi="Times New Roman" w:cs="Times New Roman"/>
          <w:sz w:val="24"/>
          <w:szCs w:val="24"/>
        </w:rPr>
        <w:t>Dalam analisis data Penulis menggunakan analisis deskriptif, yaitu prosedur pemecahan masalah yang diselidiki dengan menggambarkan atau melukiskan keadaan subjek atau objek penelitian (seorang, lembaga, masyarakat dan lain-lain) pada saat sekarang berdasarkan fakta-fakta yang tampak atau sebagaimana adanya.Penggunaan metode</w:t>
      </w:r>
      <w:r w:rsidRPr="005C45B1">
        <w:rPr>
          <w:rStyle w:val="BodytextItalic"/>
          <w:rFonts w:eastAsiaTheme="minorHAnsi"/>
          <w:sz w:val="24"/>
          <w:szCs w:val="24"/>
        </w:rPr>
        <w:t xml:space="preserve"> deskriptif analisis</w:t>
      </w:r>
      <w:r w:rsidRPr="005C45B1">
        <w:rPr>
          <w:rFonts w:ascii="Times New Roman" w:hAnsi="Times New Roman" w:cs="Times New Roman"/>
          <w:sz w:val="24"/>
          <w:szCs w:val="24"/>
        </w:rPr>
        <w:t xml:space="preserve"> berguna ketika peneliti menggambarkan (mendeskripsikan) data, sekaligus menerangkannya (mengeksplanasikannya) ke dalam pemikiran-pemikiran yang rasional. Sehingga tercapailah sebuah analisis data yang memiliki nilai empiris. Oleh karena itu metode ini sering disebut dengan metode analisis </w:t>
      </w:r>
      <w:r w:rsidRPr="005C45B1">
        <w:rPr>
          <w:rStyle w:val="Bodytext5NotItalic"/>
          <w:rFonts w:eastAsiaTheme="minorHAnsi"/>
          <w:sz w:val="24"/>
          <w:szCs w:val="24"/>
        </w:rPr>
        <w:t>deskriptif</w:t>
      </w:r>
      <w:r w:rsidRPr="005C45B1">
        <w:rPr>
          <w:rFonts w:ascii="Times New Roman" w:hAnsi="Times New Roman" w:cs="Times New Roman"/>
          <w:sz w:val="24"/>
          <w:szCs w:val="24"/>
        </w:rPr>
        <w:t xml:space="preserve"> (deskriptif analisis).</w:t>
      </w:r>
      <w:r w:rsidRPr="005C45B1">
        <w:rPr>
          <w:rStyle w:val="FootnoteReference"/>
          <w:rFonts w:ascii="Times New Roman" w:hAnsi="Times New Roman" w:cs="Times New Roman"/>
          <w:sz w:val="24"/>
          <w:szCs w:val="24"/>
        </w:rPr>
        <w:footnoteReference w:id="5"/>
      </w:r>
    </w:p>
    <w:p w:rsidR="00FD5393" w:rsidRPr="00FD5393" w:rsidRDefault="00FD5393" w:rsidP="00FD539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HASIL PENELITIAN</w:t>
      </w:r>
    </w:p>
    <w:p w:rsidR="00FD5393" w:rsidRDefault="00FD5393" w:rsidP="00B36EEF">
      <w:pPr>
        <w:tabs>
          <w:tab w:val="left" w:pos="432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Produk Gadai Emas Syariah adalah fasilitas pembiayaan dengan agunan berupa emas sebagai alrternatif memperoleh uang tunai secara cepat dan mudah.</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Produk ini bertujuan untuk ta’awun atau tolong menolong kepada pihak yang memerlukan dana. Dengan proses yang mudah dan cepat akan sangat membantu masyarakat dalam pemenuhan kebutuhannya. </w:t>
      </w:r>
    </w:p>
    <w:p w:rsidR="00FD5393" w:rsidRDefault="00FD5393" w:rsidP="00B36EEF">
      <w:pPr>
        <w:tabs>
          <w:tab w:val="left" w:pos="432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Islam mengajarkan kepada seluruh umat manusia untuk hidup saling tolong-menolong dengan berdasar pada tanggung jawab bersama, jamin-menjamin, dan tanggung menanggung </w:t>
      </w:r>
      <w:r>
        <w:rPr>
          <w:rFonts w:ascii="Times New Roman" w:hAnsi="Times New Roman" w:cs="Times New Roman"/>
          <w:sz w:val="24"/>
          <w:szCs w:val="24"/>
        </w:rPr>
        <w:lastRenderedPageBreak/>
        <w:t>dalam hidup bermasyarakat.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Dengan produk ini, BMT UGT Sidogiri dapat menolong masyarakat memberikan pinjaman dengan agunan berupa emas. Dalam kehidupan sehari-hari, emas tidak begitu memliki manfaat secara langsung. Manfaat emas adalah untuk mendukung penampilan kaum hawa agar mendapatkan kepercayaan diri, manfaat lainnya adalah sebagai investasi yang memiliki potensi untuk terus mengalami kenaikan harga di kemudian hari. Dengan produk ini maka nasabah dan BMT akan sama-sama mendapatkan keuntungan. Nasabah dapat menggadaikan emasnya dan mendapatkan pembiayaan serta mendapatkan jasa penyimpanan yang aman untuk emasnya dan emas itu masih bias diambil di kemudian hari. Sehingga nasabah masih memiliki investasi berupa emas tersebut, meskipun pembiayaan ini bukan jenis pembiayaan investasi. Sedangkan BMT akan dapat menjalankan tujuannya yakni menolong masyarakat sesuai dengan kemampuannya, tidak hanya itu BMT juga dapat memperoleh keuntungan berupa fee atau ujrah dari jasa penyimpanan dan mengamankan agunan dalam hal ini adalah emas sehingga BMT mendapatkan keuntungan dan dapat menjalankan kegiatan ekonominya.</w:t>
      </w:r>
    </w:p>
    <w:p w:rsidR="00FD5393" w:rsidRDefault="00FD5393" w:rsidP="00B36EEF">
      <w:pPr>
        <w:tabs>
          <w:tab w:val="left" w:pos="432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Terdapat 3 akad yang dipakai dalam produk Gadai Emas Syariah BMT UGT Sidogiri kantor cabang Blitar, yakni qardh, rahn dan ijarah. Akad qardh digunakan untuk mengikat pinjaman yang diberikan BMT kepada nasabah. Pada dasaranya konsep hutang piutang secara syariah dilakukan dalam bentuk qardh, dimana tujuan utamanya adalah memenuhi kewajiban moral sebagai jaminan sosial. Gadai yang melengkapi perjanjian hutang piutang itu adalah sekedar memenuhi anjuran sebagai mana disebutkan dalam Al-Qur,an surat Al-Baqarah ayat 283</w:t>
      </w:r>
      <w:r>
        <w:rPr>
          <w:rStyle w:val="FootnoteReference"/>
          <w:rFonts w:ascii="Times New Roman" w:hAnsi="Times New Roman" w:cs="Times New Roman"/>
          <w:sz w:val="24"/>
          <w:szCs w:val="24"/>
        </w:rPr>
        <w:footnoteReference w:id="8"/>
      </w:r>
    </w:p>
    <w:p w:rsidR="00FD5393" w:rsidRPr="00715E55" w:rsidRDefault="00FD5393" w:rsidP="00B36EEF">
      <w:pPr>
        <w:pStyle w:val="ListParagraph"/>
        <w:tabs>
          <w:tab w:val="left" w:pos="4320"/>
        </w:tabs>
        <w:spacing w:after="0" w:line="360" w:lineRule="auto"/>
        <w:ind w:left="567"/>
        <w:jc w:val="center"/>
        <w:rPr>
          <w:rFonts w:ascii="Traditional Arabic" w:hAnsi="Traditional Arabic" w:cs="Traditional Arabic"/>
          <w:color w:val="333333"/>
          <w:sz w:val="30"/>
          <w:szCs w:val="30"/>
        </w:rPr>
      </w:pPr>
      <w:r w:rsidRPr="00715E55">
        <w:rPr>
          <w:rFonts w:ascii="Traditional Arabic" w:hAnsi="Traditional Arabic" w:cs="Traditional Arabic"/>
          <w:color w:val="333333"/>
          <w:sz w:val="30"/>
          <w:szCs w:val="30"/>
        </w:rPr>
        <w:t>أَمَانَتَهُ اؤْتُمِنَ الَّذِي فَلْيُؤَدِّ بَعْضًا بَعْضُكُمْ أَمِنَ فَإِنْ مَقْبُوضَةٌ فَرِهَانٌ كَاتِبًا تَجِدُوا وَلَمْ سَفَرٍ عَلَىٰ كُنْتُمْ</w:t>
      </w:r>
      <w:r w:rsidRPr="00715E55">
        <w:rPr>
          <w:rFonts w:ascii="Traditional Arabic" w:hAnsi="Traditional Arabic" w:cs="Traditional Arabic"/>
          <w:color w:val="333333"/>
          <w:sz w:val="32"/>
          <w:szCs w:val="32"/>
        </w:rPr>
        <w:t xml:space="preserve"> </w:t>
      </w:r>
      <w:r w:rsidRPr="007F09DE">
        <w:rPr>
          <w:rFonts w:ascii="Traditional Arabic" w:hAnsi="Traditional Arabic" w:cs="Traditional Arabic"/>
          <w:color w:val="333333"/>
          <w:sz w:val="32"/>
          <w:szCs w:val="32"/>
        </w:rPr>
        <w:t>وَإِنْ</w:t>
      </w:r>
    </w:p>
    <w:p w:rsidR="00FD5393" w:rsidRDefault="00FD5393" w:rsidP="00B36EEF">
      <w:pPr>
        <w:pStyle w:val="ListParagraph"/>
        <w:tabs>
          <w:tab w:val="left" w:pos="4320"/>
        </w:tabs>
        <w:spacing w:after="0" w:line="360" w:lineRule="auto"/>
        <w:ind w:left="567"/>
        <w:jc w:val="center"/>
        <w:rPr>
          <w:rFonts w:ascii="Traditional Arabic" w:hAnsi="Traditional Arabic" w:cs="Traditional Arabic"/>
          <w:color w:val="333333"/>
          <w:sz w:val="30"/>
          <w:szCs w:val="30"/>
        </w:rPr>
      </w:pPr>
      <w:r w:rsidRPr="00715E55">
        <w:rPr>
          <w:rFonts w:ascii="Traditional Arabic" w:hAnsi="Traditional Arabic" w:cs="Traditional Arabic"/>
          <w:color w:val="333333"/>
          <w:sz w:val="30"/>
          <w:szCs w:val="30"/>
        </w:rPr>
        <w:t>عَلِيمٌ تَعْمَلُونَ بِمَا وَاللَّهُ قَلْبُهُ آثِمٌ فَإِنَّهُ يَكْتُمْهَا وَمَنْ الشَّهَادَةَ تَكْتُمُوا وَلَا رَبَّهُ اللَّهَ وَلْيَتَّقِ</w:t>
      </w:r>
    </w:p>
    <w:p w:rsidR="00FD5393" w:rsidRDefault="00FD5393" w:rsidP="00B36EEF">
      <w:pPr>
        <w:pStyle w:val="ListParagraph"/>
        <w:tabs>
          <w:tab w:val="left" w:pos="4320"/>
        </w:tabs>
        <w:spacing w:after="0" w:line="360" w:lineRule="auto"/>
        <w:ind w:left="567"/>
        <w:rPr>
          <w:rFonts w:ascii="Times New Roman" w:hAnsi="Times New Roman" w:cs="Times New Roman"/>
          <w:sz w:val="24"/>
          <w:szCs w:val="24"/>
        </w:rPr>
      </w:pPr>
      <w:r>
        <w:rPr>
          <w:rFonts w:ascii="Traditional Arabic" w:hAnsi="Traditional Arabic" w:cs="Traditional Arabic"/>
          <w:color w:val="333333"/>
          <w:sz w:val="24"/>
          <w:szCs w:val="24"/>
        </w:rPr>
        <w:t>“</w:t>
      </w:r>
      <w:r w:rsidRPr="000F5507">
        <w:rPr>
          <w:rFonts w:ascii="Times New Roman" w:hAnsi="Times New Roman" w:cs="Times New Roman"/>
          <w:i/>
          <w:sz w:val="24"/>
          <w:szCs w:val="24"/>
        </w:rPr>
        <w:t xml:space="preserve">Dan jika kamu dalam perjalanan sedang kamu tidak memperoleh seorang penulis, maka hendaklah ada barang jaminan yang dipegang. Tetapi jika sebagian kamu mempercayai sebagian yang lain, maka hendaklah yang dipercayai itu menunaikan amanatnya (utangnya) dan hendaklah ia bertakwa kepada Allah, Rabbnya. Dan janganlah kamu </w:t>
      </w:r>
      <w:r w:rsidRPr="000F5507">
        <w:rPr>
          <w:rFonts w:ascii="Times New Roman" w:hAnsi="Times New Roman" w:cs="Times New Roman"/>
          <w:i/>
          <w:sz w:val="24"/>
          <w:szCs w:val="24"/>
        </w:rPr>
        <w:lastRenderedPageBreak/>
        <w:t>menyembunyikan kesaksian, karena barang siapa menyembunyikannya, sungguh, hatinya kotor (berdosa). Allah Maha Mengetahui apa yang kamu kerjakan</w:t>
      </w:r>
      <w:r>
        <w:rPr>
          <w:rFonts w:ascii="Times New Roman" w:hAnsi="Times New Roman" w:cs="Times New Roman"/>
          <w:sz w:val="24"/>
          <w:szCs w:val="24"/>
        </w:rPr>
        <w:t>.”</w:t>
      </w:r>
    </w:p>
    <w:p w:rsidR="00FD5393" w:rsidRDefault="00FD5393" w:rsidP="00B36EEF">
      <w:pPr>
        <w:pStyle w:val="ListParagraph"/>
        <w:tabs>
          <w:tab w:val="left" w:pos="4320"/>
        </w:tabs>
        <w:spacing w:after="0" w:line="360" w:lineRule="auto"/>
        <w:ind w:left="0" w:firstLine="567"/>
        <w:rPr>
          <w:rFonts w:ascii="Times New Roman" w:hAnsi="Times New Roman" w:cs="Times New Roman"/>
          <w:sz w:val="24"/>
          <w:szCs w:val="24"/>
        </w:rPr>
      </w:pPr>
      <w:r w:rsidRPr="00CC1B49">
        <w:rPr>
          <w:rFonts w:ascii="Times New Roman" w:hAnsi="Times New Roman" w:cs="Times New Roman"/>
          <w:sz w:val="24"/>
          <w:szCs w:val="24"/>
        </w:rPr>
        <w:t>Tidak ada tambahan biaya apapun atas pokok pinjaman hitang piutang. Kecuali kelengkapan administrasi yang memang diperlukan sebagai syarat sahnya perjanjian hutang tersebut seperti materai dan akta notaris menjadi beban peminjam. Tambahan lain seperti bunga tidak dibolehkan dalam prinsip syariah, oleh karena itu tidak diperkenankan adanya perjanjian hutang dengan tambahan bunga dari pinjamannya. Prinsip qardh inilah yang menjadi solusi untuk menghindari bunga pada perjanjian hutang</w:t>
      </w:r>
      <w:r>
        <w:rPr>
          <w:rFonts w:ascii="Times New Roman" w:hAnsi="Times New Roman" w:cs="Times New Roman"/>
          <w:sz w:val="24"/>
          <w:szCs w:val="24"/>
        </w:rPr>
        <w:t>.</w:t>
      </w:r>
    </w:p>
    <w:p w:rsidR="00FD5393" w:rsidRDefault="00FD5393" w:rsidP="00B36EEF">
      <w:pPr>
        <w:pStyle w:val="ListParagraph"/>
        <w:tabs>
          <w:tab w:val="left" w:pos="4320"/>
        </w:tabs>
        <w:spacing w:after="0" w:line="360" w:lineRule="auto"/>
        <w:ind w:left="0" w:firstLine="567"/>
        <w:rPr>
          <w:rFonts w:ascii="Times New Roman" w:hAnsi="Times New Roman" w:cs="Times New Roman"/>
          <w:sz w:val="24"/>
          <w:szCs w:val="24"/>
        </w:rPr>
      </w:pPr>
      <w:r>
        <w:rPr>
          <w:rFonts w:ascii="Times New Roman" w:hAnsi="Times New Roman" w:cs="Times New Roman"/>
          <w:sz w:val="24"/>
          <w:szCs w:val="24"/>
        </w:rPr>
        <w:t>Kemudian akad rahn, digunakan sebagai pengikat marhun atau barang jaminan yakni emas. Semua jenis emas dapat dijadikan agunan dalam produk ini asalkan memiliki surat-surat yang lengkap, namun ada pengecualian untuk para nasabah yang sudah lama dan memiliki catatan baik pada pembiayaan yang pernah nasabah tersebut ambil. Nasabah tersebut bisa mengajukan pembiayaan Gadai Emas Syariah meskipun agunan atau emas meraka tidak memiliki surat-surat yang lengkap.</w:t>
      </w:r>
    </w:p>
    <w:p w:rsidR="00FD5393" w:rsidRDefault="00FD5393" w:rsidP="00B36EEF">
      <w:pPr>
        <w:pStyle w:val="ListParagraph"/>
        <w:tabs>
          <w:tab w:val="left" w:pos="4320"/>
        </w:tabs>
        <w:spacing w:after="0" w:line="360" w:lineRule="auto"/>
        <w:ind w:left="0" w:firstLine="567"/>
        <w:rPr>
          <w:rFonts w:ascii="Times New Roman" w:hAnsi="Times New Roman" w:cs="Times New Roman"/>
          <w:sz w:val="24"/>
          <w:szCs w:val="24"/>
        </w:rPr>
      </w:pPr>
      <w:r>
        <w:rPr>
          <w:rFonts w:ascii="Times New Roman" w:hAnsi="Times New Roman" w:cs="Times New Roman"/>
          <w:sz w:val="24"/>
          <w:szCs w:val="24"/>
        </w:rPr>
        <w:t>BMT UGT Sidogiri kantor cabang Blitar belum memiliki alat penaksir emas, namun BMT telah bekerjasa sama dengan toko emas yang berada di sebelah kantor sehingga BMT tetap dapat menaksir harga emas dengan tepat dan sesuai dengan perkembangan harga emas pada saat itu.</w:t>
      </w:r>
    </w:p>
    <w:p w:rsidR="00FD5393" w:rsidRDefault="00FD5393" w:rsidP="00B36EE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Selanjutkan adalah akad ijarah, digunakan sebagai pengikat penyewaan tempat penyimpanan atau pengamanan marhun atau barang agunan yakni berupa emas. Dengan akad ijarah BMT dapat menarik fee atau ujrah dari jasanya menyimpan dan mengamankan barang agunan.</w:t>
      </w:r>
      <w:r w:rsidR="00B36EEF">
        <w:rPr>
          <w:rFonts w:ascii="Times New Roman" w:hAnsi="Times New Roman" w:cs="Times New Roman"/>
          <w:sz w:val="24"/>
          <w:szCs w:val="24"/>
        </w:rPr>
        <w:t xml:space="preserve"> Ujrah ditentukan </w:t>
      </w:r>
      <w:r>
        <w:rPr>
          <w:rFonts w:ascii="Times New Roman" w:hAnsi="Times New Roman" w:cs="Times New Roman"/>
          <w:sz w:val="24"/>
          <w:szCs w:val="24"/>
        </w:rPr>
        <w:t xml:space="preserve">berdasarkan manfaat yang diterima oleh nasabah. Seperti dijelaskan </w:t>
      </w:r>
      <w:r w:rsidRPr="0013751F">
        <w:rPr>
          <w:rFonts w:ascii="Times New Roman" w:hAnsi="Times New Roman" w:cs="Times New Roman"/>
          <w:sz w:val="24"/>
          <w:szCs w:val="24"/>
        </w:rPr>
        <w:t>FATWA D</w:t>
      </w:r>
      <w:r>
        <w:rPr>
          <w:rFonts w:ascii="Times New Roman" w:hAnsi="Times New Roman" w:cs="Times New Roman"/>
          <w:sz w:val="24"/>
          <w:szCs w:val="24"/>
        </w:rPr>
        <w:t>SN</w:t>
      </w:r>
      <w:r w:rsidRPr="0013751F">
        <w:rPr>
          <w:rFonts w:ascii="Times New Roman" w:hAnsi="Times New Roman" w:cs="Times New Roman"/>
          <w:sz w:val="24"/>
          <w:szCs w:val="24"/>
        </w:rPr>
        <w:t xml:space="preserve"> NO: 09/DSN-MUI/IV/2000 Tentang PEMBIAYAAN IJARAH</w:t>
      </w:r>
      <w:r>
        <w:rPr>
          <w:rFonts w:ascii="Times New Roman" w:hAnsi="Times New Roman" w:cs="Times New Roman"/>
          <w:sz w:val="24"/>
          <w:szCs w:val="24"/>
        </w:rPr>
        <w:t xml:space="preserve"> bahwa </w:t>
      </w:r>
      <w:r w:rsidRPr="0013751F">
        <w:rPr>
          <w:rFonts w:ascii="Times New Roman" w:hAnsi="Times New Roman" w:cs="Times New Roman"/>
          <w:sz w:val="24"/>
          <w:szCs w:val="24"/>
        </w:rPr>
        <w:t>Sewa atau upah adalah sesuatu yang dijanjikan dan dibayar nasabah kepada LKS sebagai pembayaran manfaat. Sesuatu yang dapat dijadikan harga dalam jual beli dapat pula dijadikan sewa atau upah dalam Ijarah.</w:t>
      </w:r>
      <w:r>
        <w:rPr>
          <w:rFonts w:ascii="Times New Roman" w:hAnsi="Times New Roman" w:cs="Times New Roman"/>
          <w:sz w:val="24"/>
          <w:szCs w:val="24"/>
        </w:rPr>
        <w:t xml:space="preserve"> Selain itu juga dijelaskan dalam Surat Edaran Bank Indonesia No.14/7/DPbS bahwa </w:t>
      </w:r>
      <w:r w:rsidRPr="009153DA">
        <w:rPr>
          <w:rFonts w:ascii="Times New Roman" w:hAnsi="Times New Roman" w:cs="Times New Roman"/>
          <w:sz w:val="24"/>
          <w:szCs w:val="24"/>
        </w:rPr>
        <w:t>Penetapan besarnya biaya penyimpanan dan pemeliharaan agunan emas didasarkan pada berat agunan emas dan tidak dikaitkan dengan jumlah pinjaman yang diterima nasabah.</w:t>
      </w:r>
    </w:p>
    <w:p w:rsidR="008B2264" w:rsidRDefault="008B2264" w:rsidP="008B22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DISKUSI</w:t>
      </w:r>
    </w:p>
    <w:p w:rsidR="008B2264" w:rsidRDefault="008B2264" w:rsidP="008B226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diatas. Menunjukan bahwa produk gadai emas syariah memiliki 3 akad yakni qardh, rahn dan ijarah. Qardh sebagai akad untuk mengikat pinjaman, rahn sebagai akad untuk mengikat marhun atau barang agunan dan ijarah sebagai akad pengikat penyewaan tempar </w:t>
      </w:r>
      <w:r>
        <w:rPr>
          <w:rFonts w:ascii="Times New Roman" w:hAnsi="Times New Roman" w:cs="Times New Roman"/>
          <w:sz w:val="24"/>
          <w:szCs w:val="24"/>
        </w:rPr>
        <w:lastRenderedPageBreak/>
        <w:t>penyimpanan dan pengamanan barang agunan.</w:t>
      </w:r>
      <w:r w:rsidR="00DE647D">
        <w:rPr>
          <w:rFonts w:ascii="Times New Roman" w:hAnsi="Times New Roman" w:cs="Times New Roman"/>
          <w:sz w:val="24"/>
          <w:szCs w:val="24"/>
        </w:rPr>
        <w:t xml:space="preserve"> Dilihat dari akad yang digunakan maka masing-masing akad memliki ketentuannya, semakin banyak akad yang digunakan maka tentu semakin banyak pula ketentuan-ketentuan yang ada. jadi, sebenarnya produk ini akan sulit untuk diterapkan sesuai syariat dan peraturan yang berlaku karena ada banyak ketentuan untuk akad qardh, rahn dan ijarah.</w:t>
      </w:r>
      <w:r w:rsidR="002E5195">
        <w:rPr>
          <w:rFonts w:ascii="Times New Roman" w:hAnsi="Times New Roman" w:cs="Times New Roman"/>
          <w:sz w:val="24"/>
          <w:szCs w:val="24"/>
        </w:rPr>
        <w:t xml:space="preserve"> Jadi diperlukan SDM yang mumpuni dan ketelitian agar berlaku sesuai syariat dan </w:t>
      </w:r>
      <w:r w:rsidR="00AD1B4A">
        <w:rPr>
          <w:rFonts w:ascii="Times New Roman" w:hAnsi="Times New Roman" w:cs="Times New Roman"/>
          <w:sz w:val="24"/>
          <w:szCs w:val="24"/>
        </w:rPr>
        <w:t>semua akad sesuai dengan ketentuan-ketentuan yang berlaku.</w:t>
      </w:r>
    </w:p>
    <w:p w:rsidR="00DE647D" w:rsidRDefault="00DE647D" w:rsidP="00DE64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DE647D" w:rsidRDefault="00DE647D" w:rsidP="00DE647D">
      <w:pPr>
        <w:spacing w:line="360" w:lineRule="auto"/>
        <w:ind w:firstLine="567"/>
        <w:jc w:val="both"/>
        <w:rPr>
          <w:rFonts w:ascii="Times New Roman" w:hAnsi="Times New Roman" w:cs="Times New Roman"/>
          <w:sz w:val="24"/>
          <w:szCs w:val="24"/>
        </w:rPr>
      </w:pPr>
      <w:r w:rsidRPr="00DE647D">
        <w:rPr>
          <w:rFonts w:ascii="Times New Roman" w:hAnsi="Times New Roman" w:cs="Times New Roman"/>
          <w:sz w:val="24"/>
          <w:szCs w:val="24"/>
        </w:rPr>
        <w:t>Prinsip qardh pada produk gadai emas syariah di BMT UGT Sidogiri kantor cabang Blitar digunakan sebagai pengikat pinjaman yang diberikan BMT kepada nasabah. Prinsip rahn pada produk gadai emas syariah di BMT UGT Sidogiri kantor cabang Blitar digunakan sebagai akad untuk mengikat barang agunan yakni berupa emas</w:t>
      </w:r>
      <w:r>
        <w:rPr>
          <w:rFonts w:ascii="Times New Roman" w:hAnsi="Times New Roman" w:cs="Times New Roman"/>
          <w:sz w:val="24"/>
          <w:szCs w:val="24"/>
        </w:rPr>
        <w:t>. Prinsip ijarah pada produk gadai emas syariah di BMT UGT Sidogiri kantor cabang Blitar digunakan sebagai akad untuk mengikat penyewaan tempat penyimpanan dan pengamanan barang agunan,</w:t>
      </w:r>
    </w:p>
    <w:p w:rsidR="00B2203F" w:rsidRPr="008111AC" w:rsidRDefault="00B2203F" w:rsidP="008111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REFERENSI</w:t>
      </w:r>
    </w:p>
    <w:p w:rsidR="008111AC" w:rsidRPr="008111AC" w:rsidRDefault="008111AC" w:rsidP="008111AC">
      <w:pPr>
        <w:spacing w:after="0" w:line="360" w:lineRule="auto"/>
        <w:ind w:left="851" w:hanging="851"/>
        <w:jc w:val="both"/>
        <w:rPr>
          <w:rFonts w:ascii="Times New Roman" w:hAnsi="Times New Roman" w:cs="Times New Roman"/>
          <w:sz w:val="24"/>
          <w:szCs w:val="24"/>
        </w:rPr>
      </w:pPr>
      <w:r w:rsidRPr="008111AC">
        <w:rPr>
          <w:rFonts w:ascii="Times New Roman" w:hAnsi="Times New Roman" w:cs="Times New Roman"/>
          <w:sz w:val="24"/>
          <w:szCs w:val="24"/>
        </w:rPr>
        <w:t xml:space="preserve">Ali,Zainuddin. 2008. </w:t>
      </w:r>
      <w:r w:rsidRPr="008111AC">
        <w:rPr>
          <w:rFonts w:ascii="Times New Roman" w:hAnsi="Times New Roman" w:cs="Times New Roman"/>
          <w:i/>
          <w:sz w:val="24"/>
          <w:szCs w:val="24"/>
        </w:rPr>
        <w:t>Hukum Gadai Syariah,</w:t>
      </w:r>
      <w:r w:rsidRPr="008111AC">
        <w:rPr>
          <w:rFonts w:ascii="Times New Roman" w:hAnsi="Times New Roman" w:cs="Times New Roman"/>
          <w:sz w:val="24"/>
          <w:szCs w:val="24"/>
        </w:rPr>
        <w:t xml:space="preserve"> Jakarta: Sinar Grafika</w:t>
      </w:r>
    </w:p>
    <w:p w:rsidR="008111AC" w:rsidRPr="004F4F6C" w:rsidRDefault="008111AC" w:rsidP="008111AC">
      <w:pPr>
        <w:pStyle w:val="ListParagraph"/>
        <w:spacing w:after="0" w:line="360" w:lineRule="auto"/>
        <w:ind w:left="851" w:hanging="851"/>
        <w:rPr>
          <w:rFonts w:ascii="Times New Roman" w:hAnsi="Times New Roman" w:cs="Times New Roman"/>
          <w:sz w:val="24"/>
          <w:szCs w:val="24"/>
        </w:rPr>
      </w:pPr>
      <w:r w:rsidRPr="008111AC">
        <w:rPr>
          <w:rFonts w:ascii="Times New Roman" w:hAnsi="Times New Roman" w:cs="Times New Roman"/>
          <w:sz w:val="24"/>
          <w:szCs w:val="24"/>
        </w:rPr>
        <w:t xml:space="preserve">Anshori, Abdul Ghofur. 2005. </w:t>
      </w:r>
      <w:r w:rsidRPr="008111AC">
        <w:rPr>
          <w:rFonts w:ascii="Times New Roman" w:hAnsi="Times New Roman" w:cs="Times New Roman"/>
          <w:i/>
          <w:sz w:val="24"/>
          <w:szCs w:val="24"/>
        </w:rPr>
        <w:t>Gadai Syariah di Indonesia.</w:t>
      </w:r>
      <w:r w:rsidRPr="008111AC">
        <w:rPr>
          <w:rFonts w:ascii="Times New Roman" w:hAnsi="Times New Roman" w:cs="Times New Roman"/>
          <w:sz w:val="24"/>
          <w:szCs w:val="24"/>
        </w:rPr>
        <w:t xml:space="preserve"> Yogyakarta: Gadjah Mada Univ</w:t>
      </w:r>
      <w:r>
        <w:rPr>
          <w:rFonts w:ascii="Times New Roman" w:hAnsi="Times New Roman" w:cs="Times New Roman"/>
          <w:sz w:val="24"/>
          <w:szCs w:val="24"/>
        </w:rPr>
        <w:t>ersity Press.</w:t>
      </w:r>
    </w:p>
    <w:p w:rsidR="008111AC" w:rsidRPr="008111AC" w:rsidRDefault="008111AC" w:rsidP="008111AC">
      <w:pPr>
        <w:autoSpaceDE w:val="0"/>
        <w:autoSpaceDN w:val="0"/>
        <w:adjustRightInd w:val="0"/>
        <w:spacing w:after="0" w:line="360" w:lineRule="auto"/>
        <w:ind w:left="851" w:hanging="851"/>
        <w:rPr>
          <w:rFonts w:ascii="Times New Roman" w:hAnsi="Times New Roman" w:cs="Times New Roman"/>
          <w:bCs/>
          <w:sz w:val="24"/>
          <w:szCs w:val="24"/>
        </w:rPr>
      </w:pPr>
      <w:r w:rsidRPr="008111AC">
        <w:rPr>
          <w:rFonts w:ascii="Times New Roman" w:hAnsi="Times New Roman" w:cs="Times New Roman"/>
          <w:sz w:val="24"/>
          <w:szCs w:val="24"/>
        </w:rPr>
        <w:t xml:space="preserve">Fumiaty, Fenty. 2012.  </w:t>
      </w:r>
      <w:r w:rsidRPr="008111AC">
        <w:rPr>
          <w:rFonts w:ascii="Times New Roman" w:hAnsi="Times New Roman" w:cs="Times New Roman"/>
          <w:bCs/>
          <w:i/>
          <w:iCs/>
          <w:sz w:val="24"/>
          <w:szCs w:val="24"/>
        </w:rPr>
        <w:t>Analisis Pelaksanaan Akad Mudharabah Terhadap Investasi Dinar(Studi Kasus Tabungan M-Dinar di BMT “Artha Kencana Mulia” Semarang)</w:t>
      </w:r>
      <w:r w:rsidRPr="008111AC">
        <w:rPr>
          <w:rFonts w:ascii="Times New Roman" w:hAnsi="Times New Roman" w:cs="Times New Roman"/>
          <w:bCs/>
          <w:sz w:val="24"/>
          <w:szCs w:val="24"/>
        </w:rPr>
        <w:t>, Semarang: skripsi tidak diterbitkan.</w:t>
      </w:r>
    </w:p>
    <w:p w:rsidR="008111AC" w:rsidRPr="008111AC" w:rsidRDefault="008111AC" w:rsidP="008111AC">
      <w:pPr>
        <w:spacing w:after="0" w:line="360" w:lineRule="auto"/>
        <w:ind w:left="851" w:hanging="851"/>
        <w:jc w:val="both"/>
        <w:rPr>
          <w:rFonts w:ascii="Times New Roman" w:hAnsi="Times New Roman" w:cs="Times New Roman"/>
          <w:sz w:val="24"/>
          <w:szCs w:val="24"/>
        </w:rPr>
      </w:pPr>
      <w:r w:rsidRPr="008111AC">
        <w:rPr>
          <w:rFonts w:ascii="Times New Roman" w:hAnsi="Times New Roman" w:cs="Times New Roman"/>
          <w:sz w:val="24"/>
          <w:szCs w:val="24"/>
        </w:rPr>
        <w:t xml:space="preserve">Hadi. Muhammad Sholikul. 2003. </w:t>
      </w:r>
      <w:r w:rsidRPr="008111AC">
        <w:rPr>
          <w:rFonts w:ascii="Times New Roman" w:hAnsi="Times New Roman" w:cs="Times New Roman"/>
          <w:i/>
          <w:sz w:val="24"/>
          <w:szCs w:val="24"/>
        </w:rPr>
        <w:t>Pegadaian Syariah.</w:t>
      </w:r>
      <w:r w:rsidRPr="008111AC">
        <w:rPr>
          <w:rFonts w:ascii="Times New Roman" w:hAnsi="Times New Roman" w:cs="Times New Roman"/>
          <w:sz w:val="24"/>
          <w:szCs w:val="24"/>
        </w:rPr>
        <w:t xml:space="preserve"> Jakarta: Salemba Diniyah.</w:t>
      </w:r>
    </w:p>
    <w:p w:rsidR="008111AC" w:rsidRPr="008111AC" w:rsidRDefault="008111AC" w:rsidP="008111AC">
      <w:pPr>
        <w:autoSpaceDE w:val="0"/>
        <w:autoSpaceDN w:val="0"/>
        <w:adjustRightInd w:val="0"/>
        <w:spacing w:after="0" w:line="360" w:lineRule="auto"/>
        <w:ind w:left="851" w:hanging="851"/>
        <w:rPr>
          <w:rFonts w:ascii="Times New Roman" w:hAnsi="Times New Roman" w:cs="Times New Roman"/>
          <w:sz w:val="24"/>
          <w:szCs w:val="24"/>
        </w:rPr>
      </w:pPr>
      <w:r w:rsidRPr="008111AC">
        <w:rPr>
          <w:rFonts w:ascii="Times New Roman" w:hAnsi="Times New Roman" w:cs="Times New Roman"/>
          <w:sz w:val="24"/>
          <w:szCs w:val="24"/>
        </w:rPr>
        <w:t>Lipsus.kotan.co.id/v2/gadaiemas/read/45/ diakses pukul 18:45 22 april 2015</w:t>
      </w:r>
    </w:p>
    <w:p w:rsidR="008111AC" w:rsidRPr="008111AC" w:rsidRDefault="008111AC" w:rsidP="008111AC">
      <w:pPr>
        <w:spacing w:after="0" w:line="360" w:lineRule="auto"/>
        <w:ind w:left="851" w:hanging="851"/>
        <w:jc w:val="both"/>
        <w:rPr>
          <w:rFonts w:ascii="Times New Roman" w:hAnsi="Times New Roman" w:cs="Times New Roman"/>
          <w:i/>
          <w:sz w:val="24"/>
          <w:szCs w:val="24"/>
        </w:rPr>
      </w:pPr>
      <w:r w:rsidRPr="008111AC">
        <w:rPr>
          <w:rFonts w:ascii="Times New Roman" w:hAnsi="Times New Roman" w:cs="Times New Roman"/>
          <w:sz w:val="24"/>
          <w:szCs w:val="24"/>
        </w:rPr>
        <w:t xml:space="preserve">Sumber data, </w:t>
      </w:r>
      <w:r w:rsidRPr="008111AC">
        <w:rPr>
          <w:rFonts w:ascii="Times New Roman" w:hAnsi="Times New Roman" w:cs="Times New Roman"/>
          <w:i/>
          <w:sz w:val="24"/>
          <w:szCs w:val="24"/>
        </w:rPr>
        <w:t>Dokumen BMT SIDOGIRI Kanogoro Blitar</w:t>
      </w:r>
    </w:p>
    <w:p w:rsidR="008111AC" w:rsidRPr="00B2203F" w:rsidRDefault="008111AC" w:rsidP="00B2203F">
      <w:pPr>
        <w:spacing w:line="360" w:lineRule="auto"/>
        <w:jc w:val="both"/>
        <w:rPr>
          <w:rFonts w:ascii="Times New Roman" w:hAnsi="Times New Roman" w:cs="Times New Roman"/>
          <w:sz w:val="24"/>
          <w:szCs w:val="24"/>
        </w:rPr>
      </w:pPr>
    </w:p>
    <w:sectPr w:rsidR="008111AC" w:rsidRPr="00B2203F" w:rsidSect="005225A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76B" w:rsidRDefault="00E2476B" w:rsidP="00102C4E">
      <w:pPr>
        <w:spacing w:after="0" w:line="240" w:lineRule="auto"/>
      </w:pPr>
      <w:r>
        <w:separator/>
      </w:r>
    </w:p>
  </w:endnote>
  <w:endnote w:type="continuationSeparator" w:id="1">
    <w:p w:rsidR="00E2476B" w:rsidRDefault="00E2476B" w:rsidP="00102C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Bold">
    <w:panose1 w:val="00000000000000000000"/>
    <w:charset w:val="00"/>
    <w:family w:val="auto"/>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76B" w:rsidRDefault="00E2476B" w:rsidP="00102C4E">
      <w:pPr>
        <w:spacing w:after="0" w:line="240" w:lineRule="auto"/>
      </w:pPr>
      <w:r>
        <w:separator/>
      </w:r>
    </w:p>
  </w:footnote>
  <w:footnote w:type="continuationSeparator" w:id="1">
    <w:p w:rsidR="00E2476B" w:rsidRDefault="00E2476B" w:rsidP="00102C4E">
      <w:pPr>
        <w:spacing w:after="0" w:line="240" w:lineRule="auto"/>
      </w:pPr>
      <w:r>
        <w:continuationSeparator/>
      </w:r>
    </w:p>
  </w:footnote>
  <w:footnote w:id="2">
    <w:p w:rsidR="00102C4E" w:rsidRPr="006B226B" w:rsidRDefault="00102C4E" w:rsidP="00102C4E">
      <w:pPr>
        <w:pStyle w:val="FootnoteText"/>
        <w:ind w:firstLine="720"/>
        <w:rPr>
          <w:rFonts w:cstheme="minorHAnsi"/>
        </w:rPr>
      </w:pPr>
      <w:r>
        <w:rPr>
          <w:rStyle w:val="FootnoteReference"/>
        </w:rPr>
        <w:footnoteRef/>
      </w:r>
      <w:r>
        <w:t xml:space="preserve"> </w:t>
      </w:r>
      <w:r w:rsidRPr="006B226B">
        <w:rPr>
          <w:rFonts w:cstheme="minorHAnsi"/>
        </w:rPr>
        <w:t xml:space="preserve">Zainuddin Ali, </w:t>
      </w:r>
      <w:r w:rsidRPr="006B226B">
        <w:rPr>
          <w:rFonts w:cstheme="minorHAnsi"/>
          <w:i/>
        </w:rPr>
        <w:t>Hukum Gadai Syariah,</w:t>
      </w:r>
      <w:r w:rsidRPr="006B226B">
        <w:rPr>
          <w:rFonts w:cstheme="minorHAnsi"/>
        </w:rPr>
        <w:t xml:space="preserve"> (Jakarta: Sinar Grafika, 2008) hlm. 15-16</w:t>
      </w:r>
    </w:p>
  </w:footnote>
  <w:footnote w:id="3">
    <w:p w:rsidR="00102C4E" w:rsidRPr="006B226B" w:rsidRDefault="00102C4E" w:rsidP="00102C4E">
      <w:pPr>
        <w:pStyle w:val="FootnoteText"/>
        <w:ind w:firstLine="720"/>
        <w:rPr>
          <w:rFonts w:cstheme="minorHAnsi"/>
        </w:rPr>
      </w:pPr>
      <w:r w:rsidRPr="006B226B">
        <w:rPr>
          <w:rStyle w:val="FootnoteReference"/>
          <w:rFonts w:cstheme="minorHAnsi"/>
        </w:rPr>
        <w:footnoteRef/>
      </w:r>
      <w:r w:rsidRPr="006B226B">
        <w:rPr>
          <w:rFonts w:cstheme="minorHAnsi"/>
        </w:rPr>
        <w:t xml:space="preserve"> </w:t>
      </w:r>
      <w:r w:rsidRPr="006B226B">
        <w:rPr>
          <w:rFonts w:cstheme="minorHAnsi"/>
          <w:i/>
        </w:rPr>
        <w:t>Ibid,,</w:t>
      </w:r>
      <w:r w:rsidRPr="006B226B">
        <w:rPr>
          <w:rFonts w:cstheme="minorHAnsi"/>
        </w:rPr>
        <w:t xml:space="preserve"> hlm. 17</w:t>
      </w:r>
    </w:p>
  </w:footnote>
  <w:footnote w:id="4">
    <w:p w:rsidR="00102C4E" w:rsidRDefault="00102C4E" w:rsidP="00102C4E">
      <w:pPr>
        <w:pStyle w:val="FootnoteText"/>
        <w:ind w:firstLine="720"/>
      </w:pPr>
      <w:r w:rsidRPr="006B226B">
        <w:rPr>
          <w:rStyle w:val="FootnoteReference"/>
          <w:rFonts w:cstheme="minorHAnsi"/>
        </w:rPr>
        <w:footnoteRef/>
      </w:r>
      <w:r w:rsidRPr="006B226B">
        <w:rPr>
          <w:rFonts w:cstheme="minorHAnsi"/>
        </w:rPr>
        <w:t xml:space="preserve"> Lipsus.kotan.co.id/v2/gadaiemas/read/45/ diakses pukul 18:45 22 april 2015</w:t>
      </w:r>
      <w:r>
        <w:t xml:space="preserve"> </w:t>
      </w:r>
    </w:p>
  </w:footnote>
  <w:footnote w:id="5">
    <w:p w:rsidR="005C45B1" w:rsidRPr="00F051BF" w:rsidRDefault="005C45B1" w:rsidP="005C45B1">
      <w:pPr>
        <w:autoSpaceDE w:val="0"/>
        <w:autoSpaceDN w:val="0"/>
        <w:adjustRightInd w:val="0"/>
        <w:spacing w:after="0" w:line="240" w:lineRule="auto"/>
        <w:ind w:firstLine="720"/>
        <w:rPr>
          <w:rFonts w:cs="Times New Roman"/>
          <w:bCs/>
          <w:sz w:val="20"/>
          <w:szCs w:val="20"/>
        </w:rPr>
      </w:pPr>
      <w:r>
        <w:rPr>
          <w:rStyle w:val="FootnoteReference"/>
        </w:rPr>
        <w:footnoteRef/>
      </w:r>
      <w:r>
        <w:rPr>
          <w:sz w:val="20"/>
          <w:szCs w:val="20"/>
        </w:rPr>
        <w:t>Fenty Fumiaty,</w:t>
      </w:r>
      <w:r w:rsidRPr="0090100C">
        <w:rPr>
          <w:sz w:val="20"/>
          <w:szCs w:val="20"/>
        </w:rPr>
        <w:t xml:space="preserve"> </w:t>
      </w:r>
      <w:r w:rsidRPr="0090100C">
        <w:rPr>
          <w:rFonts w:cs="Times New Roman"/>
          <w:bCs/>
          <w:i/>
          <w:iCs/>
          <w:sz w:val="20"/>
          <w:szCs w:val="20"/>
        </w:rPr>
        <w:t>Analisis Pelaksanaan Akad Mudharabah Terhadap Investasi Dinar(Studi Kasus Tabungan</w:t>
      </w:r>
      <w:r w:rsidRPr="00645475">
        <w:rPr>
          <w:rFonts w:cs="Times New Roman"/>
          <w:bCs/>
          <w:i/>
          <w:iCs/>
          <w:sz w:val="20"/>
          <w:szCs w:val="20"/>
        </w:rPr>
        <w:t xml:space="preserve"> M-Dinar </w:t>
      </w:r>
      <w:r w:rsidRPr="00645475">
        <w:rPr>
          <w:rFonts w:cs="Times New Roman,Bold"/>
          <w:bCs/>
          <w:i/>
          <w:iCs/>
          <w:sz w:val="20"/>
          <w:szCs w:val="20"/>
        </w:rPr>
        <w:t>di BMT “Artha Kencana Mulia” Semarang)</w:t>
      </w:r>
      <w:r>
        <w:rPr>
          <w:rFonts w:cs="Times New Roman,Bold"/>
          <w:bCs/>
          <w:sz w:val="20"/>
          <w:szCs w:val="20"/>
        </w:rPr>
        <w:t>, (Semarang: skripsi tidak diterbitkan, 2012), hlm. 15-17</w:t>
      </w:r>
    </w:p>
  </w:footnote>
  <w:footnote w:id="6">
    <w:p w:rsidR="00FD5393" w:rsidRPr="00DD47AC" w:rsidRDefault="00FD5393" w:rsidP="00B36EEF">
      <w:pPr>
        <w:pStyle w:val="FootnoteText"/>
        <w:ind w:firstLine="720"/>
        <w:rPr>
          <w:i/>
        </w:rPr>
      </w:pPr>
      <w:r>
        <w:rPr>
          <w:rStyle w:val="FootnoteReference"/>
        </w:rPr>
        <w:footnoteRef/>
      </w:r>
      <w:r>
        <w:t xml:space="preserve"> Sumber data, </w:t>
      </w:r>
      <w:r>
        <w:rPr>
          <w:i/>
        </w:rPr>
        <w:t>Dokumen BMT SIDOGIRI Kanogoro Blitar</w:t>
      </w:r>
    </w:p>
  </w:footnote>
  <w:footnote w:id="7">
    <w:p w:rsidR="00FD5393" w:rsidRPr="00E47976" w:rsidRDefault="00FD5393" w:rsidP="00B36EEF">
      <w:pPr>
        <w:pStyle w:val="FootnoteText"/>
        <w:ind w:firstLine="720"/>
      </w:pPr>
      <w:r>
        <w:rPr>
          <w:rStyle w:val="FootnoteReference"/>
        </w:rPr>
        <w:footnoteRef/>
      </w:r>
      <w:r>
        <w:t xml:space="preserve"> Muhammad Sholikul Hadi, </w:t>
      </w:r>
      <w:r>
        <w:rPr>
          <w:i/>
        </w:rPr>
        <w:t>Pegadaian Syariah,</w:t>
      </w:r>
      <w:r>
        <w:t xml:space="preserve"> (Jakarta: Salemba Diniyah, 2003) hlm.49</w:t>
      </w:r>
    </w:p>
  </w:footnote>
  <w:footnote w:id="8">
    <w:p w:rsidR="00FD5393" w:rsidRPr="000F5507" w:rsidRDefault="00FD5393" w:rsidP="00FD5393">
      <w:pPr>
        <w:pStyle w:val="FootnoteText"/>
        <w:ind w:firstLine="720"/>
      </w:pPr>
      <w:r>
        <w:rPr>
          <w:rStyle w:val="FootnoteReference"/>
        </w:rPr>
        <w:footnoteRef/>
      </w:r>
      <w:r>
        <w:t xml:space="preserve"> Abdul Ghofur Asrofi, </w:t>
      </w:r>
      <w:r>
        <w:rPr>
          <w:i/>
        </w:rPr>
        <w:t>Gadai Syariah di Indonesia</w:t>
      </w:r>
      <w:r w:rsidR="008111AC">
        <w:rPr>
          <w:rFonts w:ascii="Times New Roman" w:hAnsi="Times New Roman" w:cs="Times New Roman"/>
          <w:sz w:val="24"/>
          <w:szCs w:val="24"/>
        </w:rPr>
        <w:t>,</w:t>
      </w:r>
      <w:r w:rsidR="008111AC" w:rsidRPr="008111AC">
        <w:rPr>
          <w:rFonts w:cstheme="minorHAnsi"/>
        </w:rPr>
        <w:t>(Yogyakarta: Gadjah Mada University Press</w:t>
      </w:r>
      <w:r w:rsidR="008111AC">
        <w:rPr>
          <w:rFonts w:ascii="Times New Roman" w:hAnsi="Times New Roman" w:cs="Times New Roman"/>
          <w:sz w:val="24"/>
          <w:szCs w:val="24"/>
        </w:rPr>
        <w:t xml:space="preserve">, </w:t>
      </w:r>
      <w:r w:rsidR="008111AC" w:rsidRPr="008111AC">
        <w:rPr>
          <w:rFonts w:cstheme="minorHAnsi"/>
        </w:rPr>
        <w:t>2005)</w:t>
      </w:r>
      <w:r>
        <w:rPr>
          <w:i/>
        </w:rPr>
        <w:t xml:space="preserve"> </w:t>
      </w:r>
      <w:r>
        <w:t>hlm.104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66379"/>
    <w:multiLevelType w:val="hybridMultilevel"/>
    <w:tmpl w:val="BDAAAFF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nsid w:val="6D7F7810"/>
    <w:multiLevelType w:val="hybridMultilevel"/>
    <w:tmpl w:val="985EEAE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536556"/>
    <w:rsid w:val="00032A61"/>
    <w:rsid w:val="00102C4E"/>
    <w:rsid w:val="002B5450"/>
    <w:rsid w:val="002E5195"/>
    <w:rsid w:val="0032583E"/>
    <w:rsid w:val="005225AD"/>
    <w:rsid w:val="00536556"/>
    <w:rsid w:val="00551A19"/>
    <w:rsid w:val="005C45B1"/>
    <w:rsid w:val="007726B5"/>
    <w:rsid w:val="008111AC"/>
    <w:rsid w:val="008B2264"/>
    <w:rsid w:val="00A60CCC"/>
    <w:rsid w:val="00AD1B4A"/>
    <w:rsid w:val="00B2203F"/>
    <w:rsid w:val="00B36EEF"/>
    <w:rsid w:val="00C261A2"/>
    <w:rsid w:val="00D471ED"/>
    <w:rsid w:val="00DE647D"/>
    <w:rsid w:val="00E2476B"/>
    <w:rsid w:val="00FD53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5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556"/>
    <w:rPr>
      <w:color w:val="0000FF" w:themeColor="hyperlink"/>
      <w:u w:val="single"/>
    </w:rPr>
  </w:style>
  <w:style w:type="paragraph" w:styleId="FootnoteText">
    <w:name w:val="footnote text"/>
    <w:basedOn w:val="Normal"/>
    <w:link w:val="FootnoteTextChar"/>
    <w:uiPriority w:val="99"/>
    <w:unhideWhenUsed/>
    <w:rsid w:val="00102C4E"/>
    <w:pPr>
      <w:spacing w:after="0" w:line="240" w:lineRule="auto"/>
      <w:jc w:val="both"/>
    </w:pPr>
    <w:rPr>
      <w:sz w:val="20"/>
      <w:szCs w:val="20"/>
    </w:rPr>
  </w:style>
  <w:style w:type="character" w:customStyle="1" w:styleId="FootnoteTextChar">
    <w:name w:val="Footnote Text Char"/>
    <w:basedOn w:val="DefaultParagraphFont"/>
    <w:link w:val="FootnoteText"/>
    <w:uiPriority w:val="99"/>
    <w:rsid w:val="00102C4E"/>
    <w:rPr>
      <w:sz w:val="20"/>
      <w:szCs w:val="20"/>
    </w:rPr>
  </w:style>
  <w:style w:type="character" w:styleId="FootnoteReference">
    <w:name w:val="footnote reference"/>
    <w:basedOn w:val="DefaultParagraphFont"/>
    <w:uiPriority w:val="99"/>
    <w:semiHidden/>
    <w:unhideWhenUsed/>
    <w:rsid w:val="00102C4E"/>
    <w:rPr>
      <w:vertAlign w:val="superscript"/>
    </w:rPr>
  </w:style>
  <w:style w:type="character" w:customStyle="1" w:styleId="BodytextItalic">
    <w:name w:val="Body text + Italic"/>
    <w:basedOn w:val="DefaultParagraphFont"/>
    <w:rsid w:val="00102C4E"/>
    <w:rPr>
      <w:rFonts w:ascii="Times New Roman" w:eastAsia="Times New Roman" w:hAnsi="Times New Roman" w:cs="Times New Roman"/>
      <w:i/>
      <w:iCs/>
      <w:sz w:val="23"/>
      <w:szCs w:val="23"/>
      <w:shd w:val="clear" w:color="auto" w:fill="FFFFFF"/>
    </w:rPr>
  </w:style>
  <w:style w:type="paragraph" w:customStyle="1" w:styleId="BodyText1">
    <w:name w:val="Body Text1"/>
    <w:basedOn w:val="Normal"/>
    <w:rsid w:val="00102C4E"/>
    <w:pPr>
      <w:shd w:val="clear" w:color="auto" w:fill="FFFFFF"/>
      <w:spacing w:before="360" w:after="720" w:line="408" w:lineRule="exact"/>
      <w:ind w:hanging="1140"/>
      <w:jc w:val="center"/>
    </w:pPr>
    <w:rPr>
      <w:rFonts w:ascii="Times New Roman" w:eastAsia="Times New Roman" w:hAnsi="Times New Roman" w:cs="Times New Roman"/>
      <w:sz w:val="23"/>
      <w:szCs w:val="23"/>
    </w:rPr>
  </w:style>
  <w:style w:type="character" w:customStyle="1" w:styleId="Bodytext5NotItalic">
    <w:name w:val="Body text (5) + Not Italic"/>
    <w:basedOn w:val="DefaultParagraphFont"/>
    <w:rsid w:val="005C45B1"/>
    <w:rPr>
      <w:rFonts w:ascii="Times New Roman" w:eastAsia="Times New Roman" w:hAnsi="Times New Roman" w:cs="Times New Roman"/>
      <w:i/>
      <w:iCs/>
      <w:sz w:val="23"/>
      <w:szCs w:val="23"/>
      <w:shd w:val="clear" w:color="auto" w:fill="FFFFFF"/>
    </w:rPr>
  </w:style>
  <w:style w:type="paragraph" w:styleId="ListParagraph">
    <w:name w:val="List Paragraph"/>
    <w:basedOn w:val="Normal"/>
    <w:uiPriority w:val="34"/>
    <w:qFormat/>
    <w:rsid w:val="00FD5393"/>
    <w:pPr>
      <w:ind w:left="720"/>
      <w:contextualSpacing/>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dlonimisbahu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2015-08-30T13:56:00Z</dcterms:created>
  <dcterms:modified xsi:type="dcterms:W3CDTF">2015-08-31T01:38:00Z</dcterms:modified>
</cp:coreProperties>
</file>