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7A7" w:rsidRPr="00BC1CB6" w:rsidRDefault="00B227A7" w:rsidP="00B227A7">
      <w:pPr>
        <w:spacing w:line="480" w:lineRule="auto"/>
        <w:jc w:val="center"/>
        <w:rPr>
          <w:b/>
          <w:bCs/>
        </w:rPr>
      </w:pPr>
      <w:r w:rsidRPr="00BC1CB6">
        <w:rPr>
          <w:b/>
          <w:bCs/>
        </w:rPr>
        <w:t>DAFTAR PUSTAKA</w:t>
      </w:r>
    </w:p>
    <w:p w:rsidR="00B227A7" w:rsidRPr="004934C0" w:rsidRDefault="00B227A7" w:rsidP="004934C0">
      <w:pPr>
        <w:pStyle w:val="FootnoteText"/>
        <w:spacing w:line="480" w:lineRule="auto"/>
        <w:ind w:left="748" w:hanging="748"/>
        <w:jc w:val="both"/>
        <w:rPr>
          <w:sz w:val="24"/>
          <w:szCs w:val="24"/>
          <w:lang w:val="id-ID"/>
        </w:rPr>
      </w:pPr>
      <w:r w:rsidRPr="00BC1CB6">
        <w:rPr>
          <w:sz w:val="24"/>
          <w:szCs w:val="24"/>
        </w:rPr>
        <w:t>Ismail, M. Syuhudi</w:t>
      </w:r>
      <w:r>
        <w:rPr>
          <w:sz w:val="24"/>
          <w:szCs w:val="24"/>
        </w:rPr>
        <w:t>.</w:t>
      </w:r>
      <w:r w:rsidRPr="00BC1CB6">
        <w:rPr>
          <w:sz w:val="24"/>
          <w:szCs w:val="24"/>
        </w:rPr>
        <w:t xml:space="preserve"> </w:t>
      </w:r>
      <w:r w:rsidRPr="00BC1CB6">
        <w:rPr>
          <w:i/>
          <w:iCs/>
          <w:sz w:val="24"/>
          <w:szCs w:val="24"/>
        </w:rPr>
        <w:t xml:space="preserve">Metodologi Penelitian Hadis Nabi, </w:t>
      </w:r>
      <w:smartTag w:uri="urn:schemas-microsoft-com:office:smarttags" w:element="place">
        <w:smartTag w:uri="urn:schemas-microsoft-com:office:smarttags" w:element="City">
          <w:r w:rsidRPr="00BC1CB6">
            <w:rPr>
              <w:sz w:val="24"/>
              <w:szCs w:val="24"/>
            </w:rPr>
            <w:t>Jakarta</w:t>
          </w:r>
        </w:smartTag>
      </w:smartTag>
      <w:r w:rsidR="004934C0">
        <w:rPr>
          <w:sz w:val="24"/>
          <w:szCs w:val="24"/>
        </w:rPr>
        <w:t xml:space="preserve">: Bulan Bintang, </w:t>
      </w:r>
      <w:r w:rsidR="004934C0">
        <w:rPr>
          <w:sz w:val="24"/>
          <w:szCs w:val="24"/>
          <w:lang w:val="id-ID"/>
        </w:rPr>
        <w:t>1992</w:t>
      </w:r>
    </w:p>
    <w:p w:rsidR="00B227A7" w:rsidRPr="00BC1CB6" w:rsidRDefault="00B227A7" w:rsidP="004934C0">
      <w:pPr>
        <w:pStyle w:val="FootnoteText"/>
        <w:spacing w:line="480" w:lineRule="auto"/>
        <w:ind w:left="748" w:hanging="748"/>
        <w:jc w:val="both"/>
        <w:rPr>
          <w:sz w:val="24"/>
          <w:szCs w:val="24"/>
        </w:rPr>
      </w:pPr>
      <w:r w:rsidRPr="00BC1CB6">
        <w:rPr>
          <w:sz w:val="24"/>
          <w:szCs w:val="24"/>
        </w:rPr>
        <w:t>Harahap, Syahrin</w:t>
      </w:r>
      <w:r>
        <w:rPr>
          <w:sz w:val="24"/>
          <w:szCs w:val="24"/>
        </w:rPr>
        <w:t>.</w:t>
      </w:r>
      <w:r w:rsidRPr="00BC1CB6">
        <w:rPr>
          <w:sz w:val="24"/>
          <w:szCs w:val="24"/>
        </w:rPr>
        <w:t xml:space="preserve"> </w:t>
      </w:r>
      <w:r w:rsidRPr="00BC1CB6">
        <w:rPr>
          <w:i/>
          <w:iCs/>
          <w:sz w:val="24"/>
          <w:szCs w:val="24"/>
        </w:rPr>
        <w:t xml:space="preserve">Metodologi Studi dan Penelitian Ilmu-ilmu Ushuluddin, </w:t>
      </w:r>
      <w:smartTag w:uri="urn:schemas-microsoft-com:office:smarttags" w:element="place">
        <w:smartTag w:uri="urn:schemas-microsoft-com:office:smarttags" w:element="City">
          <w:r w:rsidRPr="00BC1CB6">
            <w:rPr>
              <w:sz w:val="24"/>
              <w:szCs w:val="24"/>
            </w:rPr>
            <w:t>Jakarta</w:t>
          </w:r>
        </w:smartTag>
      </w:smartTag>
      <w:r w:rsidRPr="00BC1CB6">
        <w:rPr>
          <w:sz w:val="24"/>
          <w:szCs w:val="24"/>
        </w:rPr>
        <w:t>: Raja Grafindo Persada, 2000</w:t>
      </w:r>
      <w:r>
        <w:rPr>
          <w:sz w:val="24"/>
          <w:szCs w:val="24"/>
        </w:rPr>
        <w:t xml:space="preserve"> </w:t>
      </w:r>
    </w:p>
    <w:p w:rsidR="00B227A7" w:rsidRPr="00BC1CB6" w:rsidRDefault="00B227A7" w:rsidP="004934C0">
      <w:pPr>
        <w:pStyle w:val="FootnoteText"/>
        <w:spacing w:line="480" w:lineRule="auto"/>
        <w:ind w:left="748" w:hanging="748"/>
        <w:jc w:val="both"/>
        <w:rPr>
          <w:sz w:val="24"/>
          <w:szCs w:val="24"/>
        </w:rPr>
      </w:pPr>
      <w:r w:rsidRPr="00BC1CB6">
        <w:rPr>
          <w:sz w:val="24"/>
          <w:szCs w:val="24"/>
        </w:rPr>
        <w:t xml:space="preserve">Departemen Agama Republik </w:t>
      </w:r>
      <w:smartTag w:uri="urn:schemas-microsoft-com:office:smarttags" w:element="country-region">
        <w:r w:rsidRPr="00BC1CB6">
          <w:rPr>
            <w:sz w:val="24"/>
            <w:szCs w:val="24"/>
          </w:rPr>
          <w:t>Indonesia</w:t>
        </w:r>
      </w:smartTag>
      <w:r w:rsidRPr="00BC1CB6">
        <w:rPr>
          <w:sz w:val="24"/>
          <w:szCs w:val="24"/>
        </w:rPr>
        <w:t xml:space="preserve">, </w:t>
      </w:r>
      <w:r w:rsidRPr="00BC1CB6">
        <w:rPr>
          <w:i/>
          <w:iCs/>
          <w:sz w:val="24"/>
          <w:szCs w:val="24"/>
        </w:rPr>
        <w:t xml:space="preserve">Al-Qur'an dan Terjemahnya, </w:t>
      </w:r>
      <w:smartTag w:uri="urn:schemas-microsoft-com:office:smarttags" w:element="place">
        <w:smartTag w:uri="urn:schemas-microsoft-com:office:smarttags" w:element="City">
          <w:r w:rsidRPr="00BC1CB6">
            <w:rPr>
              <w:sz w:val="24"/>
              <w:szCs w:val="24"/>
            </w:rPr>
            <w:t>Semarang</w:t>
          </w:r>
        </w:smartTag>
      </w:smartTag>
      <w:r w:rsidRPr="00BC1CB6">
        <w:rPr>
          <w:sz w:val="24"/>
          <w:szCs w:val="24"/>
        </w:rPr>
        <w:t>: Karya Toha Putra, 1995</w:t>
      </w:r>
      <w:r>
        <w:rPr>
          <w:sz w:val="24"/>
          <w:szCs w:val="24"/>
        </w:rPr>
        <w:t xml:space="preserve"> </w:t>
      </w:r>
    </w:p>
    <w:p w:rsidR="00B227A7" w:rsidRPr="00BC1CB6" w:rsidRDefault="00B227A7" w:rsidP="004934C0">
      <w:pPr>
        <w:pStyle w:val="FootnoteText"/>
        <w:spacing w:line="480" w:lineRule="auto"/>
        <w:ind w:left="748" w:hanging="748"/>
        <w:jc w:val="both"/>
        <w:rPr>
          <w:sz w:val="24"/>
          <w:szCs w:val="24"/>
        </w:rPr>
      </w:pPr>
      <w:r w:rsidRPr="00BC1CB6">
        <w:rPr>
          <w:sz w:val="24"/>
          <w:szCs w:val="24"/>
        </w:rPr>
        <w:t>Ismail, M. Syuhudi</w:t>
      </w:r>
      <w:r>
        <w:rPr>
          <w:sz w:val="24"/>
          <w:szCs w:val="24"/>
        </w:rPr>
        <w:t>.</w:t>
      </w:r>
      <w:r w:rsidRPr="00BC1CB6">
        <w:rPr>
          <w:sz w:val="24"/>
          <w:szCs w:val="24"/>
        </w:rPr>
        <w:t xml:space="preserve"> </w:t>
      </w:r>
      <w:r w:rsidRPr="00BC1CB6">
        <w:rPr>
          <w:i/>
          <w:iCs/>
          <w:sz w:val="24"/>
          <w:szCs w:val="24"/>
        </w:rPr>
        <w:t xml:space="preserve">Kaedah Kesahihan Sanad Hadis, </w:t>
      </w:r>
      <w:smartTag w:uri="urn:schemas-microsoft-com:office:smarttags" w:element="place">
        <w:smartTag w:uri="urn:schemas-microsoft-com:office:smarttags" w:element="City">
          <w:r w:rsidRPr="00BC1CB6">
            <w:rPr>
              <w:sz w:val="24"/>
              <w:szCs w:val="24"/>
            </w:rPr>
            <w:t>Jakarta</w:t>
          </w:r>
        </w:smartTag>
      </w:smartTag>
      <w:r w:rsidRPr="00BC1CB6">
        <w:rPr>
          <w:sz w:val="24"/>
          <w:szCs w:val="24"/>
        </w:rPr>
        <w:t>: Bulan Bintang, 1995</w:t>
      </w:r>
      <w:r>
        <w:rPr>
          <w:sz w:val="24"/>
          <w:szCs w:val="24"/>
        </w:rPr>
        <w:t xml:space="preserve"> </w:t>
      </w:r>
    </w:p>
    <w:p w:rsidR="00B227A7" w:rsidRPr="00BC1CB6" w:rsidRDefault="00B227A7" w:rsidP="004934C0">
      <w:pPr>
        <w:pStyle w:val="FootnoteText"/>
        <w:spacing w:line="480" w:lineRule="auto"/>
        <w:ind w:left="748" w:hanging="748"/>
        <w:jc w:val="both"/>
        <w:rPr>
          <w:sz w:val="24"/>
          <w:szCs w:val="24"/>
        </w:rPr>
      </w:pPr>
      <w:r w:rsidRPr="00BC1CB6">
        <w:rPr>
          <w:sz w:val="24"/>
          <w:szCs w:val="24"/>
        </w:rPr>
        <w:t>Rahman, Fathur</w:t>
      </w:r>
      <w:r w:rsidRPr="00BC1CB6">
        <w:rPr>
          <w:i/>
          <w:iCs/>
          <w:sz w:val="24"/>
          <w:szCs w:val="24"/>
        </w:rPr>
        <w:t xml:space="preserve"> Ikhtisar Mushthalahul Hadis, </w:t>
      </w:r>
      <w:smartTag w:uri="urn:schemas-microsoft-com:office:smarttags" w:element="place">
        <w:smartTag w:uri="urn:schemas-microsoft-com:office:smarttags" w:element="City">
          <w:r w:rsidRPr="00BC1CB6">
            <w:rPr>
              <w:sz w:val="24"/>
              <w:szCs w:val="24"/>
            </w:rPr>
            <w:t>Bandung</w:t>
          </w:r>
        </w:smartTag>
      </w:smartTag>
      <w:r w:rsidRPr="00BC1CB6">
        <w:rPr>
          <w:sz w:val="24"/>
          <w:szCs w:val="24"/>
        </w:rPr>
        <w:t>: PT Al-Ma’arif, 1985</w:t>
      </w:r>
      <w:r>
        <w:rPr>
          <w:sz w:val="24"/>
          <w:szCs w:val="24"/>
        </w:rPr>
        <w:t xml:space="preserve"> </w:t>
      </w:r>
    </w:p>
    <w:p w:rsidR="00B227A7" w:rsidRPr="00BC1CB6" w:rsidRDefault="00B227A7" w:rsidP="004934C0">
      <w:pPr>
        <w:pStyle w:val="FootnoteText"/>
        <w:spacing w:line="480" w:lineRule="auto"/>
        <w:ind w:left="748" w:hanging="748"/>
        <w:jc w:val="both"/>
        <w:rPr>
          <w:sz w:val="24"/>
          <w:szCs w:val="24"/>
        </w:rPr>
      </w:pPr>
      <w:r w:rsidRPr="00BC1CB6">
        <w:rPr>
          <w:sz w:val="24"/>
          <w:szCs w:val="24"/>
        </w:rPr>
        <w:t xml:space="preserve">Bustamin, M. Isa H. A. Salam, </w:t>
      </w:r>
      <w:r w:rsidRPr="00BC1CB6">
        <w:rPr>
          <w:i/>
          <w:iCs/>
          <w:sz w:val="24"/>
          <w:szCs w:val="24"/>
        </w:rPr>
        <w:t xml:space="preserve">Metodologi Kritik Hadis, </w:t>
      </w:r>
      <w:smartTag w:uri="urn:schemas-microsoft-com:office:smarttags" w:element="place">
        <w:smartTag w:uri="urn:schemas-microsoft-com:office:smarttags" w:element="City">
          <w:r w:rsidRPr="00BC1CB6">
            <w:rPr>
              <w:sz w:val="24"/>
              <w:szCs w:val="24"/>
            </w:rPr>
            <w:t>Jakarta</w:t>
          </w:r>
        </w:smartTag>
      </w:smartTag>
      <w:r w:rsidRPr="00BC1CB6">
        <w:rPr>
          <w:sz w:val="24"/>
          <w:szCs w:val="24"/>
        </w:rPr>
        <w:t>: Raja Grafindo Persada, 2004</w:t>
      </w:r>
      <w:r>
        <w:rPr>
          <w:sz w:val="24"/>
          <w:szCs w:val="24"/>
        </w:rPr>
        <w:t xml:space="preserve"> </w:t>
      </w:r>
    </w:p>
    <w:p w:rsidR="00B227A7" w:rsidRPr="00BC1CB6" w:rsidRDefault="00B227A7" w:rsidP="004934C0">
      <w:pPr>
        <w:pStyle w:val="FootnoteText"/>
        <w:spacing w:line="480" w:lineRule="auto"/>
        <w:ind w:left="748" w:hanging="748"/>
        <w:jc w:val="both"/>
        <w:rPr>
          <w:sz w:val="24"/>
          <w:szCs w:val="24"/>
        </w:rPr>
      </w:pPr>
      <w:r w:rsidRPr="00BC1CB6">
        <w:rPr>
          <w:sz w:val="24"/>
          <w:szCs w:val="24"/>
        </w:rPr>
        <w:t>Rodliyana, Muhammad Dede</w:t>
      </w:r>
      <w:r>
        <w:rPr>
          <w:sz w:val="24"/>
          <w:szCs w:val="24"/>
        </w:rPr>
        <w:t>.</w:t>
      </w:r>
      <w:r w:rsidRPr="00BC1CB6">
        <w:rPr>
          <w:sz w:val="24"/>
          <w:szCs w:val="24"/>
        </w:rPr>
        <w:t xml:space="preserve"> </w:t>
      </w:r>
      <w:r w:rsidRPr="00BC1CB6">
        <w:rPr>
          <w:i/>
          <w:iCs/>
          <w:sz w:val="24"/>
          <w:szCs w:val="24"/>
        </w:rPr>
        <w:t xml:space="preserve">Perkembangan Pemikiran Ulum al-Hadits dari Klasik sampai Modern, </w:t>
      </w:r>
      <w:smartTag w:uri="urn:schemas-microsoft-com:office:smarttags" w:element="place">
        <w:smartTag w:uri="urn:schemas-microsoft-com:office:smarttags" w:element="City">
          <w:r w:rsidRPr="00BC1CB6">
            <w:rPr>
              <w:sz w:val="24"/>
              <w:szCs w:val="24"/>
            </w:rPr>
            <w:t>Bandung</w:t>
          </w:r>
        </w:smartTag>
      </w:smartTag>
      <w:r w:rsidRPr="00BC1CB6">
        <w:rPr>
          <w:sz w:val="24"/>
          <w:szCs w:val="24"/>
        </w:rPr>
        <w:t>: Pustaka Setia, 2004</w:t>
      </w:r>
      <w:r>
        <w:rPr>
          <w:sz w:val="24"/>
          <w:szCs w:val="24"/>
        </w:rPr>
        <w:t xml:space="preserve"> </w:t>
      </w:r>
    </w:p>
    <w:p w:rsidR="00B227A7" w:rsidRPr="00BC1CB6" w:rsidRDefault="00B227A7" w:rsidP="004934C0">
      <w:pPr>
        <w:pStyle w:val="FootnoteText"/>
        <w:spacing w:line="480" w:lineRule="auto"/>
        <w:ind w:left="748" w:hanging="748"/>
        <w:jc w:val="both"/>
        <w:rPr>
          <w:sz w:val="24"/>
          <w:szCs w:val="24"/>
        </w:rPr>
      </w:pPr>
      <w:r w:rsidRPr="00BC1CB6">
        <w:rPr>
          <w:sz w:val="24"/>
          <w:szCs w:val="24"/>
        </w:rPr>
        <w:t>Ash-Shidiqi, M. Hasbi</w:t>
      </w:r>
      <w:r>
        <w:rPr>
          <w:sz w:val="24"/>
          <w:szCs w:val="24"/>
        </w:rPr>
        <w:t>.</w:t>
      </w:r>
      <w:r w:rsidRPr="00BC1CB6">
        <w:rPr>
          <w:sz w:val="24"/>
          <w:szCs w:val="24"/>
        </w:rPr>
        <w:t xml:space="preserve"> </w:t>
      </w:r>
      <w:r w:rsidRPr="00BC1CB6">
        <w:rPr>
          <w:i/>
          <w:iCs/>
          <w:sz w:val="24"/>
          <w:szCs w:val="24"/>
        </w:rPr>
        <w:t xml:space="preserve">Sejarah dan Pengantar Ilmu Hadits, </w:t>
      </w:r>
      <w:smartTag w:uri="urn:schemas-microsoft-com:office:smarttags" w:element="place">
        <w:r w:rsidRPr="00BC1CB6">
          <w:rPr>
            <w:sz w:val="24"/>
            <w:szCs w:val="24"/>
          </w:rPr>
          <w:t>Yogyakarta</w:t>
        </w:r>
      </w:smartTag>
      <w:r w:rsidRPr="00BC1CB6">
        <w:rPr>
          <w:sz w:val="24"/>
          <w:szCs w:val="24"/>
        </w:rPr>
        <w:t>: Pustaka Rizki Putra, 1980</w:t>
      </w:r>
      <w:r>
        <w:rPr>
          <w:sz w:val="24"/>
          <w:szCs w:val="24"/>
        </w:rPr>
        <w:t xml:space="preserve"> </w:t>
      </w:r>
    </w:p>
    <w:p w:rsidR="00B227A7" w:rsidRPr="00BC1CB6" w:rsidRDefault="00B227A7" w:rsidP="004934C0">
      <w:pPr>
        <w:pStyle w:val="FootnoteText"/>
        <w:spacing w:line="480" w:lineRule="auto"/>
        <w:ind w:left="748" w:hanging="748"/>
        <w:jc w:val="both"/>
        <w:rPr>
          <w:sz w:val="24"/>
          <w:szCs w:val="24"/>
        </w:rPr>
      </w:pPr>
      <w:r w:rsidRPr="00BC1CB6">
        <w:rPr>
          <w:sz w:val="24"/>
          <w:szCs w:val="24"/>
        </w:rPr>
        <w:t>Mukmin, Hasan</w:t>
      </w:r>
      <w:r>
        <w:rPr>
          <w:sz w:val="24"/>
          <w:szCs w:val="24"/>
        </w:rPr>
        <w:t>.</w:t>
      </w:r>
      <w:r w:rsidRPr="00BC1CB6"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Diktat Fiqih II</w:t>
      </w:r>
      <w:r w:rsidRPr="00BC1CB6">
        <w:rPr>
          <w:i/>
          <w:iCs/>
          <w:sz w:val="24"/>
          <w:szCs w:val="24"/>
        </w:rPr>
        <w:t xml:space="preserve">, </w:t>
      </w:r>
      <w:r w:rsidRPr="00BC1CB6">
        <w:rPr>
          <w:sz w:val="24"/>
          <w:szCs w:val="24"/>
        </w:rPr>
        <w:t>Tulungagung: Fakultas Tarbiyah Tulungagung IAIN Sunan Ampel, t.t</w:t>
      </w:r>
      <w:r>
        <w:rPr>
          <w:sz w:val="24"/>
          <w:szCs w:val="24"/>
        </w:rPr>
        <w:t xml:space="preserve"> </w:t>
      </w:r>
    </w:p>
    <w:p w:rsidR="00B227A7" w:rsidRPr="00BC1CB6" w:rsidRDefault="00B227A7" w:rsidP="004934C0">
      <w:pPr>
        <w:pStyle w:val="FootnoteText"/>
        <w:spacing w:line="480" w:lineRule="auto"/>
        <w:ind w:left="748" w:hanging="748"/>
        <w:jc w:val="both"/>
        <w:rPr>
          <w:sz w:val="24"/>
          <w:szCs w:val="24"/>
        </w:rPr>
      </w:pPr>
      <w:r w:rsidRPr="00BC1CB6">
        <w:rPr>
          <w:sz w:val="24"/>
          <w:szCs w:val="24"/>
        </w:rPr>
        <w:t xml:space="preserve">Moleong, Lexy J. </w:t>
      </w:r>
      <w:r w:rsidRPr="00BC1CB6">
        <w:rPr>
          <w:i/>
          <w:iCs/>
          <w:sz w:val="24"/>
          <w:szCs w:val="24"/>
        </w:rPr>
        <w:t xml:space="preserve">Metodologi Penelitian Kualitatif, </w:t>
      </w:r>
      <w:smartTag w:uri="urn:schemas-microsoft-com:office:smarttags" w:element="place">
        <w:smartTag w:uri="urn:schemas-microsoft-com:office:smarttags" w:element="City">
          <w:r w:rsidRPr="00BC1CB6">
            <w:rPr>
              <w:sz w:val="24"/>
              <w:szCs w:val="24"/>
            </w:rPr>
            <w:t>Bandung</w:t>
          </w:r>
        </w:smartTag>
      </w:smartTag>
      <w:r w:rsidRPr="00BC1CB6">
        <w:rPr>
          <w:sz w:val="24"/>
          <w:szCs w:val="24"/>
        </w:rPr>
        <w:t>: Remaja Rosdakarya, 1998</w:t>
      </w:r>
      <w:r>
        <w:rPr>
          <w:sz w:val="24"/>
          <w:szCs w:val="24"/>
        </w:rPr>
        <w:t xml:space="preserve"> </w:t>
      </w:r>
    </w:p>
    <w:p w:rsidR="00B227A7" w:rsidRPr="00BC1CB6" w:rsidRDefault="00B227A7" w:rsidP="004934C0">
      <w:pPr>
        <w:pStyle w:val="FootnoteText"/>
        <w:spacing w:line="480" w:lineRule="auto"/>
        <w:ind w:left="748" w:hanging="748"/>
        <w:jc w:val="both"/>
        <w:rPr>
          <w:sz w:val="24"/>
          <w:szCs w:val="24"/>
        </w:rPr>
      </w:pPr>
      <w:r w:rsidRPr="00BC1CB6">
        <w:rPr>
          <w:sz w:val="24"/>
          <w:szCs w:val="24"/>
        </w:rPr>
        <w:t>Nazir, Muhammad</w:t>
      </w:r>
      <w:r>
        <w:rPr>
          <w:sz w:val="24"/>
          <w:szCs w:val="24"/>
        </w:rPr>
        <w:t>.</w:t>
      </w:r>
      <w:r w:rsidRPr="00BC1CB6">
        <w:rPr>
          <w:sz w:val="24"/>
          <w:szCs w:val="24"/>
        </w:rPr>
        <w:t xml:space="preserve"> </w:t>
      </w:r>
      <w:r w:rsidRPr="00BC1CB6">
        <w:rPr>
          <w:i/>
          <w:iCs/>
          <w:sz w:val="24"/>
          <w:szCs w:val="24"/>
        </w:rPr>
        <w:t xml:space="preserve">Metode Penelitian, </w:t>
      </w:r>
      <w:smartTag w:uri="urn:schemas-microsoft-com:office:smarttags" w:element="City">
        <w:r w:rsidRPr="00BC1CB6">
          <w:rPr>
            <w:sz w:val="24"/>
            <w:szCs w:val="24"/>
          </w:rPr>
          <w:t>Jakarta</w:t>
        </w:r>
      </w:smartTag>
      <w:r w:rsidRPr="00BC1CB6">
        <w:rPr>
          <w:sz w:val="24"/>
          <w:szCs w:val="24"/>
        </w:rPr>
        <w:t xml:space="preserve">: Ghalia </w:t>
      </w:r>
      <w:smartTag w:uri="urn:schemas-microsoft-com:office:smarttags" w:element="place">
        <w:smartTag w:uri="urn:schemas-microsoft-com:office:smarttags" w:element="country-region">
          <w:r w:rsidRPr="00BC1CB6">
            <w:rPr>
              <w:sz w:val="24"/>
              <w:szCs w:val="24"/>
            </w:rPr>
            <w:t>Indonesia</w:t>
          </w:r>
        </w:smartTag>
      </w:smartTag>
      <w:r w:rsidRPr="00BC1CB6">
        <w:rPr>
          <w:sz w:val="24"/>
          <w:szCs w:val="24"/>
        </w:rPr>
        <w:t>, 1988</w:t>
      </w:r>
      <w:r>
        <w:rPr>
          <w:sz w:val="24"/>
          <w:szCs w:val="24"/>
        </w:rPr>
        <w:t xml:space="preserve"> </w:t>
      </w:r>
    </w:p>
    <w:p w:rsidR="00B227A7" w:rsidRPr="00BC1CB6" w:rsidRDefault="00B227A7" w:rsidP="004934C0">
      <w:pPr>
        <w:pStyle w:val="FootnoteText"/>
        <w:spacing w:line="480" w:lineRule="auto"/>
        <w:ind w:left="748" w:hanging="748"/>
        <w:jc w:val="both"/>
        <w:rPr>
          <w:sz w:val="24"/>
          <w:szCs w:val="24"/>
        </w:rPr>
      </w:pPr>
      <w:r w:rsidRPr="00BC1CB6">
        <w:rPr>
          <w:sz w:val="24"/>
          <w:szCs w:val="24"/>
        </w:rPr>
        <w:t xml:space="preserve">Musta’in, Moh. </w:t>
      </w:r>
      <w:r w:rsidRPr="00BC1CB6">
        <w:rPr>
          <w:i/>
          <w:iCs/>
          <w:sz w:val="24"/>
          <w:szCs w:val="24"/>
        </w:rPr>
        <w:t xml:space="preserve">Takhrij Hadis Kepemimpinan Wanita, </w:t>
      </w:r>
      <w:smartTag w:uri="urn:schemas-microsoft-com:office:smarttags" w:element="place">
        <w:smartTag w:uri="urn:schemas-microsoft-com:office:smarttags" w:element="City">
          <w:r w:rsidRPr="00BC1CB6">
            <w:rPr>
              <w:sz w:val="24"/>
              <w:szCs w:val="24"/>
            </w:rPr>
            <w:t>Surakarta</w:t>
          </w:r>
        </w:smartTag>
      </w:smartTag>
      <w:r w:rsidRPr="00BC1CB6">
        <w:rPr>
          <w:sz w:val="24"/>
          <w:szCs w:val="24"/>
        </w:rPr>
        <w:t>: Yayasan Pustaka Cakra, 2001</w:t>
      </w:r>
      <w:r>
        <w:rPr>
          <w:sz w:val="24"/>
          <w:szCs w:val="24"/>
        </w:rPr>
        <w:t xml:space="preserve"> </w:t>
      </w:r>
    </w:p>
    <w:p w:rsidR="00B227A7" w:rsidRDefault="00B227A7" w:rsidP="004934C0">
      <w:pPr>
        <w:spacing w:line="480" w:lineRule="auto"/>
        <w:ind w:left="748" w:hanging="748"/>
        <w:jc w:val="both"/>
        <w:rPr>
          <w:lang w:val="id-ID"/>
        </w:rPr>
      </w:pPr>
      <w:r>
        <w:rPr>
          <w:lang w:val="id-ID"/>
        </w:rPr>
        <w:t>Suryabrata, Sumadi.</w:t>
      </w:r>
      <w:r w:rsidRPr="0062452B">
        <w:rPr>
          <w:i/>
          <w:iCs/>
          <w:lang w:val="id-ID"/>
        </w:rPr>
        <w:t xml:space="preserve"> Metodologi Penelitian</w:t>
      </w:r>
      <w:r>
        <w:rPr>
          <w:lang w:val="id-ID"/>
        </w:rPr>
        <w:t>, Jakarta : Raja wali pres,1983</w:t>
      </w:r>
    </w:p>
    <w:p w:rsidR="00B227A7" w:rsidRDefault="00B227A7" w:rsidP="004934C0">
      <w:pPr>
        <w:spacing w:line="480" w:lineRule="auto"/>
        <w:ind w:left="748" w:hanging="748"/>
        <w:jc w:val="both"/>
        <w:rPr>
          <w:lang w:val="id-ID"/>
        </w:rPr>
      </w:pPr>
      <w:r>
        <w:rPr>
          <w:lang w:val="id-ID"/>
        </w:rPr>
        <w:lastRenderedPageBreak/>
        <w:t>Taufik,</w:t>
      </w:r>
      <w:r w:rsidRPr="0062452B">
        <w:rPr>
          <w:lang w:val="id-ID"/>
        </w:rPr>
        <w:t xml:space="preserve"> </w:t>
      </w:r>
      <w:r>
        <w:rPr>
          <w:lang w:val="id-ID"/>
        </w:rPr>
        <w:t xml:space="preserve">Akhmad. Weldan, Huda Dimyati M. </w:t>
      </w:r>
      <w:r w:rsidRPr="0062452B">
        <w:rPr>
          <w:i/>
          <w:iCs/>
          <w:lang w:val="id-ID"/>
        </w:rPr>
        <w:t>Metodologi Studi Islam</w:t>
      </w:r>
      <w:r>
        <w:rPr>
          <w:lang w:val="id-ID"/>
        </w:rPr>
        <w:t>, Malang : Bayumedia,2004</w:t>
      </w:r>
    </w:p>
    <w:p w:rsidR="00B227A7" w:rsidRDefault="00B227A7" w:rsidP="004934C0">
      <w:pPr>
        <w:spacing w:line="480" w:lineRule="auto"/>
        <w:ind w:left="748" w:hanging="748"/>
        <w:jc w:val="both"/>
        <w:rPr>
          <w:lang w:val="id-ID"/>
        </w:rPr>
      </w:pPr>
      <w:r>
        <w:t>Ash-Shiddieqy,</w:t>
      </w:r>
      <w:r w:rsidR="004934C0">
        <w:rPr>
          <w:lang w:val="id-ID"/>
        </w:rPr>
        <w:t xml:space="preserve"> </w:t>
      </w:r>
      <w:r>
        <w:rPr>
          <w:lang w:val="id-ID"/>
        </w:rPr>
        <w:t xml:space="preserve"> </w:t>
      </w:r>
      <w:r>
        <w:t>Hasbi</w:t>
      </w:r>
      <w:r w:rsidR="004934C0">
        <w:rPr>
          <w:lang w:val="id-ID"/>
        </w:rPr>
        <w:t xml:space="preserve"> M</w:t>
      </w:r>
      <w:r>
        <w:rPr>
          <w:lang w:val="id-ID"/>
        </w:rPr>
        <w:t>.</w:t>
      </w:r>
      <w:r>
        <w:t xml:space="preserve"> </w:t>
      </w:r>
      <w:r w:rsidRPr="00E80160">
        <w:rPr>
          <w:i/>
          <w:iCs/>
        </w:rPr>
        <w:t>Pedoman sholat</w:t>
      </w:r>
      <w:r>
        <w:t>, Jakarta:</w:t>
      </w:r>
      <w:r w:rsidR="004934C0">
        <w:rPr>
          <w:lang w:val="id-ID"/>
        </w:rPr>
        <w:t xml:space="preserve"> </w:t>
      </w:r>
      <w:r>
        <w:t>Bulan Bintang,1996</w:t>
      </w:r>
    </w:p>
    <w:p w:rsidR="00B227A7" w:rsidRDefault="00B227A7" w:rsidP="004934C0">
      <w:pPr>
        <w:spacing w:line="480" w:lineRule="auto"/>
        <w:ind w:left="748" w:hanging="748"/>
        <w:jc w:val="both"/>
        <w:rPr>
          <w:lang w:val="id-ID"/>
        </w:rPr>
      </w:pPr>
      <w:r>
        <w:t>Nafsin, Abdul Karim</w:t>
      </w:r>
      <w:r>
        <w:rPr>
          <w:lang w:val="id-ID"/>
        </w:rPr>
        <w:t>.</w:t>
      </w:r>
      <w:r>
        <w:t xml:space="preserve"> </w:t>
      </w:r>
      <w:r>
        <w:rPr>
          <w:i/>
        </w:rPr>
        <w:t>Menggu</w:t>
      </w:r>
      <w:r w:rsidRPr="00D829FF">
        <w:rPr>
          <w:i/>
        </w:rPr>
        <w:t>gat orang shalat antara konsep dan realita</w:t>
      </w:r>
      <w:r>
        <w:t>, Mojokerto: Al-hikmah,2005</w:t>
      </w:r>
    </w:p>
    <w:p w:rsidR="00B227A7" w:rsidRPr="00ED5648" w:rsidRDefault="00B227A7" w:rsidP="004934C0">
      <w:pPr>
        <w:spacing w:line="480" w:lineRule="auto"/>
        <w:ind w:left="748" w:hanging="748"/>
        <w:jc w:val="both"/>
        <w:rPr>
          <w:lang w:val="id-ID"/>
        </w:rPr>
      </w:pPr>
      <w:r w:rsidRPr="00ED5648">
        <w:rPr>
          <w:lang w:val="id-ID"/>
        </w:rPr>
        <w:t xml:space="preserve">Hawwa, Said. </w:t>
      </w:r>
      <w:r w:rsidRPr="00ED5648">
        <w:rPr>
          <w:i/>
          <w:iCs/>
          <w:lang w:val="id-ID"/>
        </w:rPr>
        <w:t>al Islam,</w:t>
      </w:r>
      <w:r w:rsidRPr="00ED5648">
        <w:rPr>
          <w:lang w:val="id-ID"/>
        </w:rPr>
        <w:t xml:space="preserve"> Jakarta:Al I’tisom Cahaya Umat,2004</w:t>
      </w:r>
    </w:p>
    <w:p w:rsidR="00B227A7" w:rsidRPr="00ED5648" w:rsidRDefault="00DF331F" w:rsidP="004934C0">
      <w:pPr>
        <w:spacing w:line="480" w:lineRule="auto"/>
        <w:jc w:val="both"/>
        <w:rPr>
          <w:lang w:val="id-ID"/>
        </w:rPr>
      </w:pPr>
      <w:r>
        <w:rPr>
          <w:lang w:val="id-ID"/>
        </w:rPr>
        <w:t xml:space="preserve">Zakiyah Darajat, et. </w:t>
      </w:r>
      <w:r w:rsidR="004934C0">
        <w:rPr>
          <w:lang w:val="id-ID"/>
        </w:rPr>
        <w:t>A</w:t>
      </w:r>
      <w:r>
        <w:rPr>
          <w:lang w:val="id-ID"/>
        </w:rPr>
        <w:t>ll</w:t>
      </w:r>
      <w:r w:rsidR="004934C0">
        <w:rPr>
          <w:lang w:val="id-ID"/>
        </w:rPr>
        <w:t>.</w:t>
      </w:r>
      <w:r w:rsidR="00B227A7" w:rsidRPr="00ED5648">
        <w:rPr>
          <w:lang w:val="id-ID"/>
        </w:rPr>
        <w:t xml:space="preserve">, </w:t>
      </w:r>
      <w:r w:rsidR="00B227A7" w:rsidRPr="004934C0">
        <w:rPr>
          <w:i/>
          <w:iCs/>
          <w:lang w:val="id-ID"/>
        </w:rPr>
        <w:t>Ilmu Fiqh</w:t>
      </w:r>
      <w:r w:rsidR="004934C0">
        <w:rPr>
          <w:lang w:val="id-ID"/>
        </w:rPr>
        <w:t>, Jakarta</w:t>
      </w:r>
      <w:r w:rsidR="00B227A7" w:rsidRPr="00ED5648">
        <w:rPr>
          <w:lang w:val="id-ID"/>
        </w:rPr>
        <w:t>:</w:t>
      </w:r>
      <w:r w:rsidR="004934C0">
        <w:rPr>
          <w:lang w:val="id-ID"/>
        </w:rPr>
        <w:t xml:space="preserve"> </w:t>
      </w:r>
      <w:r w:rsidR="00B227A7" w:rsidRPr="00ED5648">
        <w:rPr>
          <w:lang w:val="id-ID"/>
        </w:rPr>
        <w:t>P3SPTA,1983</w:t>
      </w:r>
    </w:p>
    <w:p w:rsidR="00ED5648" w:rsidRPr="00ED5648" w:rsidRDefault="00ED5648" w:rsidP="004934C0">
      <w:pPr>
        <w:pStyle w:val="FootnoteText"/>
        <w:spacing w:line="480" w:lineRule="auto"/>
        <w:rPr>
          <w:sz w:val="24"/>
          <w:szCs w:val="24"/>
          <w:lang w:val="id-ID"/>
        </w:rPr>
      </w:pPr>
      <w:r w:rsidRPr="00ED5648">
        <w:rPr>
          <w:sz w:val="24"/>
          <w:szCs w:val="24"/>
          <w:lang w:val="id-ID"/>
        </w:rPr>
        <w:t>Mughniah, Muhammad Jawad</w:t>
      </w:r>
      <w:r>
        <w:rPr>
          <w:sz w:val="24"/>
          <w:szCs w:val="24"/>
          <w:lang w:val="id-ID"/>
        </w:rPr>
        <w:t>.</w:t>
      </w:r>
      <w:r w:rsidRPr="00ED5648">
        <w:rPr>
          <w:sz w:val="24"/>
          <w:szCs w:val="24"/>
          <w:lang w:val="id-ID"/>
        </w:rPr>
        <w:t xml:space="preserve"> </w:t>
      </w:r>
      <w:r w:rsidRPr="00ED5648">
        <w:rPr>
          <w:i/>
          <w:sz w:val="24"/>
          <w:szCs w:val="24"/>
          <w:lang w:val="id-ID"/>
        </w:rPr>
        <w:t>Fiqh Lima Mazhab</w:t>
      </w:r>
      <w:r w:rsidRPr="00ED5648">
        <w:rPr>
          <w:sz w:val="24"/>
          <w:szCs w:val="24"/>
          <w:lang w:val="id-ID"/>
        </w:rPr>
        <w:t>, Jakarta : lentara,2001</w:t>
      </w:r>
    </w:p>
    <w:p w:rsidR="00ED5648" w:rsidRDefault="00ED5648" w:rsidP="004934C0">
      <w:pPr>
        <w:spacing w:line="480" w:lineRule="auto"/>
        <w:jc w:val="both"/>
        <w:rPr>
          <w:lang w:val="id-ID"/>
        </w:rPr>
      </w:pPr>
      <w:r w:rsidRPr="00ED5648">
        <w:rPr>
          <w:lang w:val="id-ID"/>
        </w:rPr>
        <w:t>Mughniah,</w:t>
      </w:r>
      <w:r>
        <w:rPr>
          <w:lang w:val="id-ID"/>
        </w:rPr>
        <w:t xml:space="preserve"> </w:t>
      </w:r>
      <w:r w:rsidRPr="00ED5648">
        <w:rPr>
          <w:lang w:val="id-ID"/>
        </w:rPr>
        <w:t>Muhammad Jawad</w:t>
      </w:r>
      <w:r>
        <w:rPr>
          <w:lang w:val="id-ID"/>
        </w:rPr>
        <w:t>.</w:t>
      </w:r>
      <w:r w:rsidRPr="00ED5648">
        <w:rPr>
          <w:lang w:val="id-ID"/>
        </w:rPr>
        <w:t xml:space="preserve"> </w:t>
      </w:r>
      <w:r w:rsidRPr="00ED5648">
        <w:rPr>
          <w:i/>
          <w:lang w:val="id-ID"/>
        </w:rPr>
        <w:t>Fiqih Imam Ja’far Shadiq</w:t>
      </w:r>
      <w:r w:rsidRPr="00ED5648">
        <w:rPr>
          <w:lang w:val="id-ID"/>
        </w:rPr>
        <w:t>, Jakarta : lentara,2009</w:t>
      </w:r>
    </w:p>
    <w:p w:rsidR="00C037CF" w:rsidRDefault="00C037CF" w:rsidP="004934C0">
      <w:pPr>
        <w:spacing w:line="480" w:lineRule="auto"/>
        <w:ind w:left="748" w:hanging="748"/>
        <w:jc w:val="both"/>
        <w:rPr>
          <w:lang w:val="id-ID"/>
        </w:rPr>
      </w:pPr>
      <w:r>
        <w:rPr>
          <w:lang w:val="id-ID"/>
        </w:rPr>
        <w:t xml:space="preserve">Hajaj, </w:t>
      </w:r>
      <w:r w:rsidRPr="004934C0">
        <w:t>Jamaluddin</w:t>
      </w:r>
      <w:r>
        <w:rPr>
          <w:lang w:val="id-ID"/>
        </w:rPr>
        <w:t xml:space="preserve"> Abi. </w:t>
      </w:r>
      <w:r w:rsidRPr="0025349D">
        <w:rPr>
          <w:i/>
          <w:iCs/>
          <w:lang w:val="id-ID"/>
        </w:rPr>
        <w:t>Tahdzib al Kamal fi asma’ ar Rijal</w:t>
      </w:r>
      <w:r>
        <w:rPr>
          <w:lang w:val="id-ID"/>
        </w:rPr>
        <w:t>,juz 10. Beirut: Darl al Fikr,1994</w:t>
      </w:r>
    </w:p>
    <w:p w:rsidR="00DF331F" w:rsidRDefault="004934C0" w:rsidP="004934C0">
      <w:pPr>
        <w:spacing w:line="480" w:lineRule="auto"/>
        <w:jc w:val="both"/>
        <w:rPr>
          <w:lang w:val="id-ID"/>
        </w:rPr>
      </w:pPr>
      <w:r>
        <w:rPr>
          <w:lang w:val="id-ID"/>
        </w:rPr>
        <w:t xml:space="preserve">Muslim bin Hajjaj, Abi Husain.  </w:t>
      </w:r>
      <w:r w:rsidRPr="006F6B2F">
        <w:rPr>
          <w:i/>
          <w:iCs/>
          <w:lang w:val="id-ID"/>
        </w:rPr>
        <w:t>Shahih Muslim</w:t>
      </w:r>
      <w:r>
        <w:rPr>
          <w:lang w:val="id-ID"/>
        </w:rPr>
        <w:t>, Beirut: Darul Fikr, 1992</w:t>
      </w:r>
    </w:p>
    <w:p w:rsidR="00DF331F" w:rsidRDefault="004934C0" w:rsidP="004934C0">
      <w:pPr>
        <w:spacing w:line="480" w:lineRule="auto"/>
        <w:jc w:val="both"/>
        <w:rPr>
          <w:lang w:val="id-ID"/>
        </w:rPr>
      </w:pPr>
      <w:r>
        <w:rPr>
          <w:lang w:val="id-ID"/>
        </w:rPr>
        <w:t xml:space="preserve">Abu Daud, </w:t>
      </w:r>
      <w:r w:rsidRPr="00E77B3E">
        <w:rPr>
          <w:i/>
          <w:iCs/>
          <w:lang w:val="id-ID"/>
        </w:rPr>
        <w:t>Sunan Abu Daud</w:t>
      </w:r>
      <w:r>
        <w:rPr>
          <w:lang w:val="id-ID"/>
        </w:rPr>
        <w:t xml:space="preserve">, kitab </w:t>
      </w:r>
      <w:r w:rsidRPr="00ED6C33">
        <w:rPr>
          <w:i/>
          <w:iCs/>
          <w:lang w:val="id-ID"/>
        </w:rPr>
        <w:t>Shalat</w:t>
      </w:r>
      <w:r>
        <w:rPr>
          <w:lang w:val="id-ID"/>
        </w:rPr>
        <w:t xml:space="preserve"> juz II, Beirut: Darul Fikr, t.t</w:t>
      </w:r>
    </w:p>
    <w:p w:rsidR="004934C0" w:rsidRDefault="004934C0" w:rsidP="004934C0">
      <w:pPr>
        <w:spacing w:line="480" w:lineRule="auto"/>
        <w:jc w:val="both"/>
        <w:rPr>
          <w:lang w:val="id-ID"/>
        </w:rPr>
      </w:pPr>
      <w:r>
        <w:rPr>
          <w:lang w:val="id-ID"/>
        </w:rPr>
        <w:t xml:space="preserve">CD hadis, </w:t>
      </w:r>
      <w:r>
        <w:rPr>
          <w:i/>
          <w:iCs/>
          <w:lang w:val="id-ID"/>
        </w:rPr>
        <w:t>Musnad A</w:t>
      </w:r>
      <w:r w:rsidRPr="00E77B3E">
        <w:rPr>
          <w:i/>
          <w:iCs/>
          <w:lang w:val="id-ID"/>
        </w:rPr>
        <w:t>hmad</w:t>
      </w:r>
      <w:r>
        <w:rPr>
          <w:lang w:val="id-ID"/>
        </w:rPr>
        <w:t xml:space="preserve">, kitab </w:t>
      </w:r>
      <w:r w:rsidRPr="00E77B3E">
        <w:rPr>
          <w:i/>
          <w:iCs/>
          <w:lang w:val="id-ID"/>
        </w:rPr>
        <w:t>Wa Min Musnad Bani Hasim</w:t>
      </w:r>
      <w:r>
        <w:rPr>
          <w:lang w:val="id-ID"/>
        </w:rPr>
        <w:t xml:space="preserve">, bab </w:t>
      </w:r>
      <w:r w:rsidRPr="00E77B3E">
        <w:rPr>
          <w:i/>
          <w:iCs/>
          <w:lang w:val="id-ID"/>
        </w:rPr>
        <w:t>Bidayah Musnad Abdillah ibn Abbas</w:t>
      </w:r>
      <w:r>
        <w:rPr>
          <w:lang w:val="id-ID"/>
        </w:rPr>
        <w:t>, hadis no.2426</w:t>
      </w:r>
    </w:p>
    <w:p w:rsidR="004934C0" w:rsidRPr="0042033E" w:rsidRDefault="004934C0" w:rsidP="004934C0">
      <w:pPr>
        <w:spacing w:line="480" w:lineRule="auto"/>
        <w:jc w:val="both"/>
        <w:rPr>
          <w:lang w:val="id-ID"/>
        </w:rPr>
      </w:pPr>
      <w:r>
        <w:rPr>
          <w:lang w:val="id-ID"/>
        </w:rPr>
        <w:t xml:space="preserve">CD hadis, </w:t>
      </w:r>
      <w:r>
        <w:rPr>
          <w:i/>
          <w:iCs/>
          <w:lang w:val="id-ID"/>
        </w:rPr>
        <w:t>Musnad A</w:t>
      </w:r>
      <w:r w:rsidRPr="00E77B3E">
        <w:rPr>
          <w:i/>
          <w:iCs/>
          <w:lang w:val="id-ID"/>
        </w:rPr>
        <w:t>hmad</w:t>
      </w:r>
      <w:r>
        <w:rPr>
          <w:lang w:val="id-ID"/>
        </w:rPr>
        <w:t xml:space="preserve">, kitab </w:t>
      </w:r>
      <w:r w:rsidRPr="00E77B3E">
        <w:rPr>
          <w:i/>
          <w:iCs/>
          <w:lang w:val="id-ID"/>
        </w:rPr>
        <w:t>Wa Min Musnad Bani Hasim</w:t>
      </w:r>
      <w:r>
        <w:rPr>
          <w:lang w:val="id-ID"/>
        </w:rPr>
        <w:t xml:space="preserve">, bab </w:t>
      </w:r>
      <w:r>
        <w:rPr>
          <w:i/>
          <w:iCs/>
          <w:lang w:val="id-ID"/>
        </w:rPr>
        <w:t>Baqi al Musnad al S</w:t>
      </w:r>
      <w:r w:rsidRPr="00E77B3E">
        <w:rPr>
          <w:i/>
          <w:iCs/>
          <w:lang w:val="id-ID"/>
        </w:rPr>
        <w:t>abiq</w:t>
      </w:r>
      <w:r>
        <w:rPr>
          <w:i/>
          <w:iCs/>
          <w:lang w:val="id-ID"/>
        </w:rPr>
        <w:t>...</w:t>
      </w:r>
      <w:r>
        <w:rPr>
          <w:lang w:val="id-ID"/>
        </w:rPr>
        <w:t>, hadis no.3065</w:t>
      </w:r>
    </w:p>
    <w:p w:rsidR="004934C0" w:rsidRDefault="004934C0" w:rsidP="004934C0">
      <w:pPr>
        <w:spacing w:line="480" w:lineRule="auto"/>
        <w:jc w:val="both"/>
        <w:rPr>
          <w:lang w:val="id-ID"/>
        </w:rPr>
      </w:pPr>
      <w:r>
        <w:rPr>
          <w:lang w:val="id-ID"/>
        </w:rPr>
        <w:t xml:space="preserve">CD </w:t>
      </w:r>
      <w:r>
        <w:rPr>
          <w:i/>
          <w:iCs/>
          <w:lang w:val="id-ID"/>
        </w:rPr>
        <w:t>Sunan Nasa’i</w:t>
      </w:r>
      <w:r>
        <w:rPr>
          <w:lang w:val="id-ID"/>
        </w:rPr>
        <w:t xml:space="preserve">, kitab </w:t>
      </w:r>
      <w:r w:rsidRPr="004E174A">
        <w:rPr>
          <w:i/>
          <w:iCs/>
          <w:lang w:val="id-ID"/>
        </w:rPr>
        <w:t>Mawaqit</w:t>
      </w:r>
      <w:r>
        <w:rPr>
          <w:i/>
          <w:iCs/>
          <w:lang w:val="id-ID"/>
        </w:rPr>
        <w:t xml:space="preserve">, </w:t>
      </w:r>
      <w:r>
        <w:rPr>
          <w:lang w:val="id-ID"/>
        </w:rPr>
        <w:t xml:space="preserve"> hadis no.597</w:t>
      </w:r>
    </w:p>
    <w:p w:rsidR="00C037CF" w:rsidRDefault="00C037CF" w:rsidP="004934C0">
      <w:pPr>
        <w:spacing w:line="480" w:lineRule="auto"/>
        <w:jc w:val="both"/>
        <w:rPr>
          <w:i/>
          <w:iCs/>
          <w:lang w:val="id-ID"/>
        </w:rPr>
      </w:pPr>
      <w:r>
        <w:rPr>
          <w:lang w:val="id-ID"/>
        </w:rPr>
        <w:t>CD</w:t>
      </w:r>
      <w:r w:rsidR="0077540A">
        <w:rPr>
          <w:lang w:val="id-ID"/>
        </w:rPr>
        <w:t xml:space="preserve"> hadis</w:t>
      </w:r>
      <w:r w:rsidRPr="00510DA8">
        <w:rPr>
          <w:i/>
          <w:iCs/>
          <w:lang w:val="id-ID"/>
        </w:rPr>
        <w:t>, Mausu’ah al Hadits al Syarif Kutub al Tis’ah</w:t>
      </w:r>
    </w:p>
    <w:p w:rsidR="00C037CF" w:rsidRPr="00075CB5" w:rsidRDefault="00C037CF" w:rsidP="004934C0">
      <w:pPr>
        <w:spacing w:line="480" w:lineRule="auto"/>
        <w:jc w:val="both"/>
        <w:rPr>
          <w:rFonts w:asciiTheme="majorBidi" w:hAnsiTheme="majorBidi" w:cstheme="majorBidi"/>
          <w:lang w:val="id-ID"/>
        </w:rPr>
      </w:pPr>
      <w:r w:rsidRPr="00075CB5">
        <w:rPr>
          <w:rFonts w:asciiTheme="majorBidi" w:hAnsiTheme="majorBidi" w:cstheme="majorBidi"/>
        </w:rPr>
        <w:t>Musawi, Musa al</w:t>
      </w:r>
      <w:r w:rsidRPr="00075CB5">
        <w:rPr>
          <w:rFonts w:asciiTheme="majorBidi" w:hAnsiTheme="majorBidi" w:cstheme="majorBidi"/>
          <w:lang w:val="id-ID"/>
        </w:rPr>
        <w:t>.</w:t>
      </w:r>
      <w:r w:rsidRPr="00075CB5">
        <w:rPr>
          <w:rFonts w:asciiTheme="majorBidi" w:hAnsiTheme="majorBidi" w:cstheme="majorBidi"/>
        </w:rPr>
        <w:t xml:space="preserve"> </w:t>
      </w:r>
      <w:r w:rsidRPr="00075CB5">
        <w:rPr>
          <w:rFonts w:asciiTheme="majorBidi" w:hAnsiTheme="majorBidi" w:cstheme="majorBidi"/>
          <w:i/>
          <w:iCs/>
        </w:rPr>
        <w:t>Meluruskan Penyimpangan Syiah</w:t>
      </w:r>
      <w:r w:rsidRPr="00075CB5">
        <w:rPr>
          <w:rFonts w:asciiTheme="majorBidi" w:hAnsiTheme="majorBidi" w:cstheme="majorBidi"/>
        </w:rPr>
        <w:t>,</w:t>
      </w:r>
      <w:r w:rsidRPr="00075CB5">
        <w:rPr>
          <w:rFonts w:asciiTheme="majorBidi" w:hAnsiTheme="majorBidi" w:cstheme="majorBidi"/>
          <w:lang w:val="id-ID"/>
        </w:rPr>
        <w:t xml:space="preserve"> </w:t>
      </w:r>
      <w:r w:rsidRPr="00075CB5">
        <w:rPr>
          <w:rFonts w:asciiTheme="majorBidi" w:hAnsiTheme="majorBidi" w:cstheme="majorBidi"/>
        </w:rPr>
        <w:t>Jakarta:</w:t>
      </w:r>
      <w:r w:rsidR="004934C0">
        <w:rPr>
          <w:rFonts w:asciiTheme="majorBidi" w:hAnsiTheme="majorBidi" w:cstheme="majorBidi"/>
          <w:lang w:val="id-ID"/>
        </w:rPr>
        <w:t xml:space="preserve"> </w:t>
      </w:r>
      <w:r w:rsidRPr="00075CB5">
        <w:rPr>
          <w:rFonts w:asciiTheme="majorBidi" w:hAnsiTheme="majorBidi" w:cstheme="majorBidi"/>
        </w:rPr>
        <w:t>QALAM,</w:t>
      </w:r>
      <w:r w:rsidR="004934C0">
        <w:rPr>
          <w:rFonts w:asciiTheme="majorBidi" w:hAnsiTheme="majorBidi" w:cstheme="majorBidi"/>
          <w:lang w:val="id-ID"/>
        </w:rPr>
        <w:t xml:space="preserve"> </w:t>
      </w:r>
      <w:r w:rsidRPr="00075CB5">
        <w:rPr>
          <w:rFonts w:asciiTheme="majorBidi" w:hAnsiTheme="majorBidi" w:cstheme="majorBidi"/>
        </w:rPr>
        <w:t>1995</w:t>
      </w:r>
    </w:p>
    <w:p w:rsidR="00C037CF" w:rsidRPr="00075CB5" w:rsidRDefault="004934C0" w:rsidP="004934C0">
      <w:pPr>
        <w:spacing w:line="480" w:lineRule="auto"/>
        <w:ind w:left="748" w:hanging="748"/>
        <w:jc w:val="both"/>
        <w:rPr>
          <w:lang w:val="id-ID"/>
        </w:rPr>
      </w:pPr>
      <w:r w:rsidRPr="00075CB5">
        <w:t>Hasan</w:t>
      </w:r>
      <w:r>
        <w:rPr>
          <w:lang w:val="id-ID"/>
        </w:rPr>
        <w:t xml:space="preserve">, </w:t>
      </w:r>
      <w:r w:rsidR="00C037CF" w:rsidRPr="00075CB5">
        <w:t>Tholchah</w:t>
      </w:r>
      <w:r>
        <w:rPr>
          <w:lang w:val="id-ID"/>
        </w:rPr>
        <w:t xml:space="preserve"> </w:t>
      </w:r>
      <w:r w:rsidRPr="00075CB5">
        <w:t>M</w:t>
      </w:r>
      <w:r>
        <w:rPr>
          <w:lang w:val="id-ID"/>
        </w:rPr>
        <w:t>.</w:t>
      </w:r>
      <w:r w:rsidR="00C037CF" w:rsidRPr="00075CB5">
        <w:t xml:space="preserve"> </w:t>
      </w:r>
      <w:r w:rsidR="00C037CF" w:rsidRPr="00075CB5">
        <w:rPr>
          <w:i/>
          <w:iCs/>
        </w:rPr>
        <w:t>Dinamika Kehidupan Religius</w:t>
      </w:r>
      <w:r w:rsidR="00C037CF" w:rsidRPr="00075CB5">
        <w:t>,</w:t>
      </w:r>
      <w:r w:rsidR="00C037CF" w:rsidRPr="00075CB5">
        <w:rPr>
          <w:lang w:val="id-ID"/>
        </w:rPr>
        <w:t xml:space="preserve"> </w:t>
      </w:r>
      <w:r w:rsidR="00C037CF" w:rsidRPr="00075CB5">
        <w:t>Jakarta:</w:t>
      </w:r>
      <w:r>
        <w:rPr>
          <w:lang w:val="id-ID"/>
        </w:rPr>
        <w:t xml:space="preserve"> </w:t>
      </w:r>
      <w:r w:rsidR="00C037CF" w:rsidRPr="00075CB5">
        <w:t>Listafariska Putra,</w:t>
      </w:r>
      <w:r>
        <w:rPr>
          <w:lang w:val="id-ID"/>
        </w:rPr>
        <w:t xml:space="preserve"> </w:t>
      </w:r>
      <w:r w:rsidR="00C037CF" w:rsidRPr="00075CB5">
        <w:t>2004</w:t>
      </w:r>
    </w:p>
    <w:p w:rsidR="00C037CF" w:rsidRPr="00075CB5" w:rsidRDefault="004934C0" w:rsidP="004934C0">
      <w:pPr>
        <w:spacing w:line="480" w:lineRule="auto"/>
        <w:ind w:left="748" w:hanging="748"/>
        <w:jc w:val="both"/>
        <w:rPr>
          <w:lang w:val="id-ID"/>
        </w:rPr>
      </w:pPr>
      <w:r>
        <w:lastRenderedPageBreak/>
        <w:t>Syaltout</w:t>
      </w:r>
      <w:r>
        <w:rPr>
          <w:lang w:val="id-ID"/>
        </w:rPr>
        <w:t xml:space="preserve">, </w:t>
      </w:r>
      <w:r w:rsidR="00C037CF" w:rsidRPr="00075CB5">
        <w:t xml:space="preserve">Syaikh </w:t>
      </w:r>
      <w:r w:rsidR="00DF331F">
        <w:t>Mahmoud</w:t>
      </w:r>
      <w:r>
        <w:rPr>
          <w:lang w:val="id-ID"/>
        </w:rPr>
        <w:t>.</w:t>
      </w:r>
      <w:r w:rsidR="00DF331F">
        <w:t xml:space="preserve"> </w:t>
      </w:r>
      <w:r w:rsidR="00C037CF" w:rsidRPr="00075CB5">
        <w:rPr>
          <w:i/>
          <w:iCs/>
        </w:rPr>
        <w:t>Perbandingan Mazhab dalam masalah fiqih</w:t>
      </w:r>
      <w:r w:rsidR="00C037CF" w:rsidRPr="00075CB5">
        <w:t>, Jakarta:</w:t>
      </w:r>
      <w:r>
        <w:rPr>
          <w:lang w:val="id-ID"/>
        </w:rPr>
        <w:t xml:space="preserve"> </w:t>
      </w:r>
      <w:r w:rsidR="00C037CF" w:rsidRPr="00075CB5">
        <w:t>Bulan Bintang,</w:t>
      </w:r>
      <w:r>
        <w:rPr>
          <w:lang w:val="id-ID"/>
        </w:rPr>
        <w:t xml:space="preserve"> </w:t>
      </w:r>
      <w:r w:rsidR="00C037CF" w:rsidRPr="00075CB5">
        <w:t>1996</w:t>
      </w:r>
    </w:p>
    <w:p w:rsidR="003F7968" w:rsidRDefault="00075CB5" w:rsidP="004934C0">
      <w:pPr>
        <w:spacing w:line="480" w:lineRule="auto"/>
        <w:rPr>
          <w:lang w:val="id-ID"/>
        </w:rPr>
      </w:pPr>
      <w:r>
        <w:t>Engineer</w:t>
      </w:r>
      <w:r w:rsidRPr="0062400F">
        <w:rPr>
          <w:i/>
          <w:iCs/>
        </w:rPr>
        <w:t>,</w:t>
      </w:r>
      <w:r>
        <w:rPr>
          <w:i/>
          <w:iCs/>
          <w:lang w:val="id-ID"/>
        </w:rPr>
        <w:t xml:space="preserve"> </w:t>
      </w:r>
      <w:r>
        <w:t>Asghar Ali</w:t>
      </w:r>
      <w:r>
        <w:rPr>
          <w:lang w:val="id-ID"/>
        </w:rPr>
        <w:t>.</w:t>
      </w:r>
      <w:r>
        <w:t xml:space="preserve"> </w:t>
      </w:r>
      <w:r w:rsidRPr="0062400F">
        <w:rPr>
          <w:i/>
          <w:iCs/>
        </w:rPr>
        <w:t>Islam Masa Kini</w:t>
      </w:r>
      <w:r>
        <w:t>,</w:t>
      </w:r>
      <w:r w:rsidR="004934C0">
        <w:rPr>
          <w:lang w:val="id-ID"/>
        </w:rPr>
        <w:t xml:space="preserve"> </w:t>
      </w:r>
      <w:r>
        <w:t>Yogyakarta:</w:t>
      </w:r>
      <w:r w:rsidR="004934C0">
        <w:rPr>
          <w:lang w:val="id-ID"/>
        </w:rPr>
        <w:t xml:space="preserve"> </w:t>
      </w:r>
      <w:r>
        <w:t>Pustaka Pelajar,</w:t>
      </w:r>
      <w:r w:rsidR="004934C0">
        <w:rPr>
          <w:lang w:val="id-ID"/>
        </w:rPr>
        <w:t xml:space="preserve"> </w:t>
      </w:r>
      <w:r>
        <w:t>2004</w:t>
      </w:r>
    </w:p>
    <w:p w:rsidR="00075CB5" w:rsidRDefault="00DF331F" w:rsidP="004934C0">
      <w:pPr>
        <w:spacing w:line="480" w:lineRule="auto"/>
        <w:rPr>
          <w:lang w:val="id-ID"/>
        </w:rPr>
      </w:pPr>
      <w:r>
        <w:t>Shihab</w:t>
      </w:r>
      <w:r>
        <w:rPr>
          <w:lang w:val="id-ID"/>
        </w:rPr>
        <w:t>,</w:t>
      </w:r>
      <w:r>
        <w:t>M. Quraish</w:t>
      </w:r>
      <w:r>
        <w:rPr>
          <w:lang w:val="id-ID"/>
        </w:rPr>
        <w:t>.</w:t>
      </w:r>
      <w:r>
        <w:t xml:space="preserve"> </w:t>
      </w:r>
      <w:r w:rsidR="00075CB5" w:rsidRPr="002F032A">
        <w:rPr>
          <w:i/>
          <w:iCs/>
        </w:rPr>
        <w:t>Tafsir al Misbah</w:t>
      </w:r>
      <w:r w:rsidR="004934C0">
        <w:t>,</w:t>
      </w:r>
      <w:r w:rsidR="004934C0">
        <w:rPr>
          <w:lang w:val="id-ID"/>
        </w:rPr>
        <w:t xml:space="preserve"> </w:t>
      </w:r>
      <w:r w:rsidR="00075CB5">
        <w:t>Jakarta:</w:t>
      </w:r>
      <w:r w:rsidR="004934C0">
        <w:rPr>
          <w:lang w:val="id-ID"/>
        </w:rPr>
        <w:t xml:space="preserve"> </w:t>
      </w:r>
      <w:r w:rsidR="00075CB5">
        <w:t>Lentera Hati,</w:t>
      </w:r>
      <w:r w:rsidR="004934C0">
        <w:rPr>
          <w:lang w:val="id-ID"/>
        </w:rPr>
        <w:t xml:space="preserve"> </w:t>
      </w:r>
      <w:r w:rsidR="00075CB5">
        <w:t>2002</w:t>
      </w:r>
    </w:p>
    <w:p w:rsidR="00DF331F" w:rsidRDefault="004934C0" w:rsidP="004934C0">
      <w:pPr>
        <w:spacing w:line="480" w:lineRule="auto"/>
        <w:rPr>
          <w:lang w:val="id-ID"/>
        </w:rPr>
      </w:pPr>
      <w:r>
        <w:rPr>
          <w:lang w:val="id-ID"/>
        </w:rPr>
        <w:t>E</w:t>
      </w:r>
      <w:r w:rsidR="00DF331F">
        <w:rPr>
          <w:lang w:val="id-ID"/>
        </w:rPr>
        <w:t xml:space="preserve">l-Majid, Alimin Koto. </w:t>
      </w:r>
      <w:r w:rsidR="00DF331F" w:rsidRPr="0009790F">
        <w:rPr>
          <w:i/>
          <w:iCs/>
          <w:lang w:val="id-ID"/>
        </w:rPr>
        <w:t>Tuntunan</w:t>
      </w:r>
      <w:r w:rsidR="00DF331F">
        <w:rPr>
          <w:lang w:val="id-ID"/>
        </w:rPr>
        <w:t xml:space="preserve"> </w:t>
      </w:r>
      <w:r w:rsidR="00DF331F" w:rsidRPr="0009790F">
        <w:rPr>
          <w:i/>
          <w:iCs/>
          <w:lang w:val="id-ID"/>
        </w:rPr>
        <w:t>Safar</w:t>
      </w:r>
      <w:r w:rsidR="00DF331F">
        <w:rPr>
          <w:lang w:val="id-ID"/>
        </w:rPr>
        <w:t>, Jakarta: Sahara Publishers, 2006</w:t>
      </w:r>
    </w:p>
    <w:p w:rsidR="00DF331F" w:rsidRDefault="00DF331F" w:rsidP="004934C0">
      <w:pPr>
        <w:spacing w:line="480" w:lineRule="auto"/>
        <w:rPr>
          <w:lang w:val="id-ID"/>
        </w:rPr>
      </w:pPr>
      <w:r>
        <w:rPr>
          <w:lang w:val="id-ID"/>
        </w:rPr>
        <w:t xml:space="preserve">Mustaqim, Abdul. </w:t>
      </w:r>
      <w:r w:rsidR="004934C0">
        <w:rPr>
          <w:i/>
          <w:iCs/>
          <w:lang w:val="id-ID"/>
        </w:rPr>
        <w:t>I</w:t>
      </w:r>
      <w:r w:rsidRPr="00C83214">
        <w:rPr>
          <w:i/>
          <w:iCs/>
          <w:lang w:val="id-ID"/>
        </w:rPr>
        <w:t>lmu</w:t>
      </w:r>
      <w:r>
        <w:rPr>
          <w:lang w:val="id-ID"/>
        </w:rPr>
        <w:t xml:space="preserve"> </w:t>
      </w:r>
      <w:r w:rsidRPr="00C83214">
        <w:rPr>
          <w:i/>
          <w:iCs/>
          <w:lang w:val="id-ID"/>
        </w:rPr>
        <w:t>Ma’anil</w:t>
      </w:r>
      <w:r>
        <w:rPr>
          <w:lang w:val="id-ID"/>
        </w:rPr>
        <w:t xml:space="preserve"> </w:t>
      </w:r>
      <w:r w:rsidRPr="00C83214">
        <w:rPr>
          <w:i/>
          <w:iCs/>
          <w:lang w:val="id-ID"/>
        </w:rPr>
        <w:t>Hadis</w:t>
      </w:r>
      <w:r>
        <w:rPr>
          <w:lang w:val="id-ID"/>
        </w:rPr>
        <w:t>, Yogyakarta: Idea Press, 2008</w:t>
      </w:r>
    </w:p>
    <w:p w:rsidR="00DF331F" w:rsidRDefault="00DF331F" w:rsidP="004934C0">
      <w:pPr>
        <w:spacing w:line="480" w:lineRule="auto"/>
        <w:rPr>
          <w:lang w:val="id-ID"/>
        </w:rPr>
      </w:pPr>
      <w:r>
        <w:rPr>
          <w:lang w:val="id-ID"/>
        </w:rPr>
        <w:t>Khumaidi,</w:t>
      </w:r>
      <w:r w:rsidR="004934C0">
        <w:rPr>
          <w:lang w:val="id-ID"/>
        </w:rPr>
        <w:t xml:space="preserve"> </w:t>
      </w:r>
      <w:r>
        <w:rPr>
          <w:lang w:val="id-ID"/>
        </w:rPr>
        <w:t xml:space="preserve">Irham. </w:t>
      </w:r>
      <w:r w:rsidRPr="00AB5575">
        <w:rPr>
          <w:i/>
          <w:iCs/>
          <w:lang w:val="id-ID"/>
        </w:rPr>
        <w:t>Ilmu</w:t>
      </w:r>
      <w:r>
        <w:rPr>
          <w:lang w:val="id-ID"/>
        </w:rPr>
        <w:t xml:space="preserve"> </w:t>
      </w:r>
      <w:r w:rsidRPr="00AB5575">
        <w:rPr>
          <w:i/>
          <w:iCs/>
          <w:lang w:val="id-ID"/>
        </w:rPr>
        <w:t>Hadis</w:t>
      </w:r>
      <w:r>
        <w:rPr>
          <w:lang w:val="id-ID"/>
        </w:rPr>
        <w:t>, Jakarta: Artha Rivera, 2008</w:t>
      </w:r>
    </w:p>
    <w:p w:rsidR="00DF331F" w:rsidRPr="00DF331F" w:rsidRDefault="00DF331F" w:rsidP="004934C0">
      <w:pPr>
        <w:spacing w:line="480" w:lineRule="auto"/>
        <w:ind w:left="748" w:hanging="748"/>
        <w:jc w:val="both"/>
        <w:rPr>
          <w:color w:val="000000" w:themeColor="text1"/>
          <w:lang w:val="id-ID"/>
        </w:rPr>
      </w:pPr>
      <w:r w:rsidRPr="00DF331F">
        <w:t xml:space="preserve">Mukti Efendi, </w:t>
      </w:r>
      <w:r w:rsidR="004934C0">
        <w:rPr>
          <w:i/>
          <w:iCs/>
          <w:lang w:val="id-ID"/>
        </w:rPr>
        <w:t>P</w:t>
      </w:r>
      <w:r w:rsidR="004934C0">
        <w:rPr>
          <w:i/>
          <w:iCs/>
        </w:rPr>
        <w:t xml:space="preserve">erlukah </w:t>
      </w:r>
      <w:r w:rsidR="004934C0">
        <w:rPr>
          <w:i/>
          <w:iCs/>
          <w:lang w:val="id-ID"/>
        </w:rPr>
        <w:t>S</w:t>
      </w:r>
      <w:r w:rsidR="004934C0">
        <w:rPr>
          <w:i/>
          <w:iCs/>
        </w:rPr>
        <w:t xml:space="preserve">halat dizaman </w:t>
      </w:r>
      <w:r w:rsidR="004934C0">
        <w:rPr>
          <w:i/>
          <w:iCs/>
          <w:lang w:val="id-ID"/>
        </w:rPr>
        <w:t>I</w:t>
      </w:r>
      <w:r w:rsidRPr="00DF331F">
        <w:rPr>
          <w:i/>
          <w:iCs/>
        </w:rPr>
        <w:t>nternet</w:t>
      </w:r>
      <w:r w:rsidRPr="00DF331F">
        <w:t xml:space="preserve">.  dalam </w:t>
      </w:r>
      <w:hyperlink r:id="rId5" w:history="1">
        <w:r w:rsidRPr="00DF331F">
          <w:rPr>
            <w:rStyle w:val="Hyperlink"/>
            <w:color w:val="000000" w:themeColor="text1"/>
          </w:rPr>
          <w:t>http://muktiblog.com/pesan-hidup/masih-perlukah-shalat-di-era-internet</w:t>
        </w:r>
      </w:hyperlink>
      <w:r w:rsidRPr="00DF331F">
        <w:rPr>
          <w:color w:val="000000" w:themeColor="text1"/>
          <w:u w:val="single"/>
        </w:rPr>
        <w:t xml:space="preserve"> </w:t>
      </w:r>
    </w:p>
    <w:p w:rsidR="00DF331F" w:rsidRDefault="00DF331F" w:rsidP="004934C0">
      <w:pPr>
        <w:pStyle w:val="FootnoteText"/>
        <w:spacing w:line="480" w:lineRule="auto"/>
        <w:rPr>
          <w:sz w:val="24"/>
          <w:szCs w:val="24"/>
          <w:lang w:val="id-ID"/>
        </w:rPr>
      </w:pPr>
      <w:r w:rsidRPr="00DF331F">
        <w:rPr>
          <w:sz w:val="24"/>
          <w:szCs w:val="24"/>
        </w:rPr>
        <w:t>Shihab</w:t>
      </w:r>
      <w:r w:rsidRPr="00DF331F">
        <w:rPr>
          <w:sz w:val="24"/>
          <w:szCs w:val="24"/>
          <w:lang w:val="id-ID"/>
        </w:rPr>
        <w:t>,</w:t>
      </w:r>
      <w:r w:rsidR="004934C0">
        <w:rPr>
          <w:sz w:val="24"/>
          <w:szCs w:val="24"/>
          <w:lang w:val="id-ID"/>
        </w:rPr>
        <w:t xml:space="preserve"> </w:t>
      </w:r>
      <w:r w:rsidRPr="00DF331F">
        <w:rPr>
          <w:sz w:val="24"/>
          <w:szCs w:val="24"/>
        </w:rPr>
        <w:t>Quraish</w:t>
      </w:r>
      <w:r w:rsidR="004934C0" w:rsidRPr="004934C0">
        <w:rPr>
          <w:sz w:val="24"/>
          <w:szCs w:val="24"/>
          <w:lang w:val="id-ID"/>
        </w:rPr>
        <w:t xml:space="preserve"> </w:t>
      </w:r>
      <w:r w:rsidR="004934C0">
        <w:rPr>
          <w:sz w:val="24"/>
          <w:szCs w:val="24"/>
          <w:lang w:val="id-ID"/>
        </w:rPr>
        <w:t>M.</w:t>
      </w:r>
      <w:r w:rsidRPr="00DF331F">
        <w:rPr>
          <w:sz w:val="24"/>
          <w:szCs w:val="24"/>
        </w:rPr>
        <w:t xml:space="preserve"> </w:t>
      </w:r>
      <w:r w:rsidR="004934C0">
        <w:rPr>
          <w:i/>
          <w:iCs/>
          <w:sz w:val="24"/>
          <w:szCs w:val="24"/>
          <w:lang w:val="id-ID"/>
        </w:rPr>
        <w:t>W</w:t>
      </w:r>
      <w:r w:rsidRPr="00DF331F">
        <w:rPr>
          <w:i/>
          <w:iCs/>
          <w:sz w:val="24"/>
          <w:szCs w:val="24"/>
        </w:rPr>
        <w:t>awasan</w:t>
      </w:r>
      <w:r w:rsidRPr="00DF331F">
        <w:rPr>
          <w:sz w:val="24"/>
          <w:szCs w:val="24"/>
        </w:rPr>
        <w:t xml:space="preserve"> Al </w:t>
      </w:r>
      <w:r w:rsidRPr="00DF331F">
        <w:rPr>
          <w:i/>
          <w:iCs/>
          <w:sz w:val="24"/>
          <w:szCs w:val="24"/>
        </w:rPr>
        <w:t>Qur’an</w:t>
      </w:r>
      <w:r>
        <w:rPr>
          <w:sz w:val="24"/>
          <w:szCs w:val="24"/>
        </w:rPr>
        <w:t xml:space="preserve">. </w:t>
      </w:r>
      <w:r w:rsidRPr="00DF331F">
        <w:rPr>
          <w:sz w:val="24"/>
          <w:szCs w:val="24"/>
        </w:rPr>
        <w:t>Ban</w:t>
      </w:r>
      <w:r>
        <w:rPr>
          <w:sz w:val="24"/>
          <w:szCs w:val="24"/>
        </w:rPr>
        <w:t>dung : Mizan pustaka, 2003</w:t>
      </w:r>
    </w:p>
    <w:p w:rsidR="004934C0" w:rsidRDefault="004934C0" w:rsidP="004934C0">
      <w:pPr>
        <w:pStyle w:val="FootnoteText"/>
        <w:spacing w:line="480" w:lineRule="auto"/>
        <w:rPr>
          <w:sz w:val="24"/>
          <w:szCs w:val="24"/>
          <w:lang w:val="id-ID"/>
        </w:rPr>
      </w:pPr>
      <w:r w:rsidRPr="004934C0">
        <w:rPr>
          <w:sz w:val="24"/>
          <w:szCs w:val="24"/>
          <w:lang w:val="id-ID"/>
        </w:rPr>
        <w:t>Jumantoro,</w:t>
      </w:r>
      <w:r>
        <w:rPr>
          <w:sz w:val="24"/>
          <w:szCs w:val="24"/>
          <w:lang w:val="id-ID"/>
        </w:rPr>
        <w:t xml:space="preserve"> </w:t>
      </w:r>
      <w:r w:rsidRPr="004934C0">
        <w:rPr>
          <w:sz w:val="24"/>
          <w:szCs w:val="24"/>
          <w:lang w:val="id-ID"/>
        </w:rPr>
        <w:t xml:space="preserve">Totok. </w:t>
      </w:r>
      <w:r w:rsidRPr="004934C0">
        <w:rPr>
          <w:sz w:val="24"/>
          <w:szCs w:val="24"/>
        </w:rPr>
        <w:t xml:space="preserve"> </w:t>
      </w:r>
      <w:r w:rsidRPr="004934C0">
        <w:rPr>
          <w:i/>
          <w:iCs/>
          <w:sz w:val="24"/>
          <w:szCs w:val="24"/>
          <w:lang w:val="id-ID"/>
        </w:rPr>
        <w:t>Kamus Ilmu Hadis</w:t>
      </w:r>
      <w:r w:rsidRPr="004934C0">
        <w:rPr>
          <w:sz w:val="24"/>
          <w:szCs w:val="24"/>
          <w:lang w:val="id-ID"/>
        </w:rPr>
        <w:t>, Jakarta: Bumi Aksara, 2002</w:t>
      </w:r>
    </w:p>
    <w:p w:rsidR="004934C0" w:rsidRPr="004934C0" w:rsidRDefault="004934C0" w:rsidP="004934C0">
      <w:pPr>
        <w:spacing w:line="480" w:lineRule="auto"/>
        <w:ind w:left="748" w:hanging="748"/>
        <w:jc w:val="both"/>
        <w:rPr>
          <w:lang w:val="id-ID"/>
        </w:rPr>
      </w:pPr>
      <w:r w:rsidRPr="004934C0">
        <w:rPr>
          <w:lang w:val="id-ID"/>
        </w:rPr>
        <w:t>Bisri</w:t>
      </w:r>
      <w:r>
        <w:rPr>
          <w:lang w:val="id-ID"/>
        </w:rPr>
        <w:t>,</w:t>
      </w:r>
      <w:r w:rsidRPr="004934C0">
        <w:rPr>
          <w:lang w:val="id-ID"/>
        </w:rPr>
        <w:t xml:space="preserve"> Adib </w:t>
      </w:r>
      <w:r>
        <w:rPr>
          <w:lang w:val="id-ID"/>
        </w:rPr>
        <w:t>dan Munawwir A.F.</w:t>
      </w:r>
      <w:r w:rsidRPr="004934C0">
        <w:rPr>
          <w:lang w:val="id-ID"/>
        </w:rPr>
        <w:t xml:space="preserve"> </w:t>
      </w:r>
      <w:r w:rsidRPr="004934C0">
        <w:rPr>
          <w:i/>
          <w:iCs/>
          <w:lang w:val="id-ID"/>
        </w:rPr>
        <w:t>Kamus al-Bisri</w:t>
      </w:r>
      <w:r w:rsidRPr="004934C0">
        <w:rPr>
          <w:lang w:val="id-ID"/>
        </w:rPr>
        <w:t>, Surabaya: Pustaka Progesif, 1999</w:t>
      </w:r>
    </w:p>
    <w:p w:rsidR="00DF331F" w:rsidRDefault="004934C0" w:rsidP="004934C0">
      <w:pPr>
        <w:spacing w:line="480" w:lineRule="auto"/>
        <w:ind w:left="748" w:hanging="748"/>
        <w:jc w:val="both"/>
        <w:rPr>
          <w:lang w:val="id-ID"/>
        </w:rPr>
      </w:pPr>
      <w:r>
        <w:rPr>
          <w:lang w:val="id-ID"/>
        </w:rPr>
        <w:t xml:space="preserve">Tim Penyusun Kamus Pusat Bahasa, ed.3, </w:t>
      </w:r>
      <w:r w:rsidRPr="00CC2367">
        <w:rPr>
          <w:i/>
          <w:iCs/>
          <w:lang w:val="id-ID"/>
        </w:rPr>
        <w:t>Kamus Besar Bahasa Indonesia</w:t>
      </w:r>
      <w:r>
        <w:rPr>
          <w:lang w:val="id-ID"/>
        </w:rPr>
        <w:t>, Jakarta: Balai Pustaka, 2002</w:t>
      </w:r>
    </w:p>
    <w:p w:rsidR="00497FFC" w:rsidRDefault="00497FFC" w:rsidP="004934C0">
      <w:pPr>
        <w:spacing w:line="480" w:lineRule="auto"/>
        <w:ind w:left="748" w:hanging="748"/>
        <w:jc w:val="both"/>
        <w:rPr>
          <w:lang w:val="id-ID"/>
        </w:rPr>
      </w:pPr>
      <w:r>
        <w:rPr>
          <w:lang w:val="id-ID"/>
        </w:rPr>
        <w:t>Rahman, Shafiyyur</w:t>
      </w:r>
      <w:r w:rsidRPr="00497FFC">
        <w:rPr>
          <w:lang w:val="id-ID"/>
        </w:rPr>
        <w:t xml:space="preserve"> </w:t>
      </w:r>
      <w:r>
        <w:rPr>
          <w:lang w:val="id-ID"/>
        </w:rPr>
        <w:t xml:space="preserve">Syaikh. </w:t>
      </w:r>
      <w:r w:rsidRPr="00532F93">
        <w:rPr>
          <w:i/>
          <w:lang w:val="id-ID"/>
        </w:rPr>
        <w:t>Ar Rahiqul Makhtum Bahtsun Fis Sirah An Nabawiyah Ala Shahibiha Afdhalish Shalati Was Salam (Sirah Nabawi)</w:t>
      </w:r>
      <w:r>
        <w:rPr>
          <w:lang w:val="id-ID"/>
        </w:rPr>
        <w:t>, terj. Kathur Suhardi, Jakarta: Al Kautsar, 2007</w:t>
      </w:r>
    </w:p>
    <w:p w:rsidR="00497FFC" w:rsidRPr="004934C0" w:rsidRDefault="00497FFC" w:rsidP="004934C0">
      <w:pPr>
        <w:spacing w:line="480" w:lineRule="auto"/>
        <w:ind w:left="748" w:hanging="748"/>
        <w:jc w:val="both"/>
        <w:rPr>
          <w:rFonts w:asciiTheme="majorBidi" w:hAnsiTheme="majorBidi" w:cstheme="majorBidi"/>
          <w:lang w:val="id-ID"/>
        </w:rPr>
      </w:pPr>
      <w:r>
        <w:rPr>
          <w:lang w:val="id-ID"/>
        </w:rPr>
        <w:t xml:space="preserve">Syaikh Abul Hasan Ali al Hasani an Nadwi, </w:t>
      </w:r>
      <w:r w:rsidRPr="00532F93">
        <w:rPr>
          <w:i/>
          <w:lang w:val="id-ID"/>
        </w:rPr>
        <w:t>As Sirah an Nabawiyah (Sejarah Lengkap Nabi Muhammad SAW</w:t>
      </w:r>
      <w:r>
        <w:rPr>
          <w:lang w:val="id-ID"/>
        </w:rPr>
        <w:t>), terj. M Halabi Hamdi dkk., Yogyakarta: Mardhiyah Press, 2008</w:t>
      </w:r>
    </w:p>
    <w:sectPr w:rsidR="00497FFC" w:rsidRPr="004934C0" w:rsidSect="001954DC">
      <w:pgSz w:w="12242" w:h="15842" w:code="1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compat/>
  <w:rsids>
    <w:rsidRoot w:val="00B227A7"/>
    <w:rsid w:val="00075CB5"/>
    <w:rsid w:val="001954DC"/>
    <w:rsid w:val="003F7968"/>
    <w:rsid w:val="004934C0"/>
    <w:rsid w:val="00497FFC"/>
    <w:rsid w:val="00583506"/>
    <w:rsid w:val="00643DD0"/>
    <w:rsid w:val="00735F78"/>
    <w:rsid w:val="0077540A"/>
    <w:rsid w:val="008B3F91"/>
    <w:rsid w:val="009D76D9"/>
    <w:rsid w:val="00B227A7"/>
    <w:rsid w:val="00B31235"/>
    <w:rsid w:val="00C037CF"/>
    <w:rsid w:val="00DF331F"/>
    <w:rsid w:val="00ED5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7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B227A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227A7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B227A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F331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muktiblog.com/pesan-hidup/masih-perlukah-shalat-di-era-inter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22631-964E-48C7-ABE5-DAE48720F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axioo</dc:creator>
  <cp:lastModifiedBy>axioo</cp:lastModifiedBy>
  <cp:revision>6</cp:revision>
  <cp:lastPrinted>2011-08-15T02:53:00Z</cp:lastPrinted>
  <dcterms:created xsi:type="dcterms:W3CDTF">2011-07-17T12:49:00Z</dcterms:created>
  <dcterms:modified xsi:type="dcterms:W3CDTF">2011-08-23T14:30:00Z</dcterms:modified>
</cp:coreProperties>
</file>