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0B" w:rsidRPr="001D0907" w:rsidRDefault="00F1220B" w:rsidP="00F1220B">
      <w:pPr>
        <w:bidi/>
        <w:spacing w:line="240" w:lineRule="auto"/>
        <w:ind w:left="0" w:firstLine="0"/>
        <w:jc w:val="center"/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44"/>
          <w:szCs w:val="44"/>
          <w:rtl/>
        </w:rPr>
        <w:t>الباب الخامس</w:t>
      </w:r>
    </w:p>
    <w:p w:rsidR="00F1220B" w:rsidRDefault="00F1220B" w:rsidP="00F1220B">
      <w:pPr>
        <w:bidi/>
        <w:spacing w:line="240" w:lineRule="auto"/>
        <w:ind w:left="0" w:firstLine="0"/>
        <w:jc w:val="center"/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44"/>
          <w:szCs w:val="44"/>
          <w:rtl/>
        </w:rPr>
        <w:t>الخاتمة</w:t>
      </w:r>
    </w:p>
    <w:p w:rsidR="00F1220B" w:rsidRDefault="00F1220B" w:rsidP="00F1220B">
      <w:pPr>
        <w:bidi/>
        <w:spacing w:line="240" w:lineRule="auto"/>
        <w:ind w:left="0" w:firstLine="0"/>
        <w:rPr>
          <w:rFonts w:cs="Traditional Arabic"/>
          <w:b/>
          <w:bCs/>
          <w:color w:val="000000" w:themeColor="text1"/>
          <w:sz w:val="36"/>
          <w:szCs w:val="36"/>
        </w:rPr>
      </w:pPr>
      <w:r w:rsidRPr="009E60E6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أ.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تلخيص</w:t>
      </w:r>
    </w:p>
    <w:p w:rsidR="00F1220B" w:rsidRPr="00CC1089" w:rsidRDefault="00F1220B" w:rsidP="00F1220B">
      <w:pPr>
        <w:pStyle w:val="ListParagraph"/>
        <w:bidi/>
        <w:spacing w:line="360" w:lineRule="auto"/>
        <w:ind w:left="474" w:firstLine="567"/>
        <w:jc w:val="both"/>
        <w:rPr>
          <w:rFonts w:ascii="Times New Roman" w:hAnsi="Times New Roman" w:cs="Traditional Arabic"/>
          <w:sz w:val="36"/>
          <w:szCs w:val="36"/>
          <w:rtl/>
        </w:rPr>
      </w:pPr>
      <w:r>
        <w:rPr>
          <w:rFonts w:ascii="Times New Roman" w:hAnsi="Times New Roman" w:cs="Traditional Arabic"/>
          <w:sz w:val="36"/>
          <w:szCs w:val="36"/>
          <w:rtl/>
        </w:rPr>
        <w:t xml:space="preserve">للباحث </w:t>
      </w:r>
      <w:r>
        <w:rPr>
          <w:rFonts w:ascii="Times New Roman" w:hAnsi="Times New Roman" w:cs="Traditional Arabic" w:hint="cs"/>
          <w:sz w:val="36"/>
          <w:szCs w:val="36"/>
          <w:rtl/>
        </w:rPr>
        <w:t>خلاصة</w:t>
      </w:r>
      <w:r w:rsidRPr="00CC1089">
        <w:rPr>
          <w:rFonts w:ascii="Times New Roman" w:hAnsi="Times New Roman" w:cs="Traditional Arabic"/>
          <w:sz w:val="36"/>
          <w:szCs w:val="36"/>
          <w:rtl/>
        </w:rPr>
        <w:t xml:space="preserve"> نتائج البحث كما يلي</w:t>
      </w:r>
      <w:r>
        <w:rPr>
          <w:rFonts w:ascii="Times New Roman" w:hAnsi="Times New Roman" w:cs="Traditional Arabic" w:hint="cs"/>
          <w:sz w:val="36"/>
          <w:szCs w:val="36"/>
          <w:rtl/>
        </w:rPr>
        <w:t xml:space="preserve"> </w:t>
      </w:r>
      <w:r w:rsidRPr="00CC1089">
        <w:rPr>
          <w:rFonts w:ascii="Times New Roman" w:hAnsi="Times New Roman" w:cs="Traditional Arabic"/>
          <w:sz w:val="36"/>
          <w:szCs w:val="36"/>
          <w:rtl/>
        </w:rPr>
        <w:t>:</w:t>
      </w:r>
    </w:p>
    <w:p w:rsidR="00F1220B" w:rsidRPr="001D0907" w:rsidRDefault="00F1220B" w:rsidP="00F1220B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 w:rsidRPr="001D0907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قوانتم للتعليم من إحدى مدخل الت</w:t>
      </w:r>
      <w:r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عليم الذى يضغط الأستاذ للاءب</w:t>
      </w:r>
      <w:r w:rsidRPr="001D0907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تكارى ومستطيع للاءتصال بالطلاب. ويجب على الأستاذ خلق حال التعلم المريح وال</w:t>
      </w:r>
      <w:r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مفروح. لكي يستطيع الطلاب تعلم مف</w:t>
      </w:r>
      <w:r w:rsidRPr="001D0907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روحا  ولاضغط.</w:t>
      </w:r>
    </w:p>
    <w:p w:rsidR="00F1220B" w:rsidRPr="001D0907" w:rsidRDefault="00F1220B" w:rsidP="00F1220B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 w:rsidRPr="001D0907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اما تط</w:t>
      </w:r>
      <w:r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بيق</w:t>
      </w:r>
      <w:r w:rsidRPr="001D0907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قوانتم للتعليم كما يلى:</w:t>
      </w:r>
    </w:p>
    <w:p w:rsidR="00F1220B" w:rsidRPr="001D0907" w:rsidRDefault="00F1220B" w:rsidP="00F61E13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 w:rsidRPr="001D0907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اعطاء الأستاذ الأسوة إلى الطلاب مثل مرشد</w:t>
      </w:r>
    </w:p>
    <w:p w:rsidR="00F1220B" w:rsidRPr="001D0907" w:rsidRDefault="00DC7BD6" w:rsidP="00F61E13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</w:t>
      </w:r>
      <w:r w:rsidR="000B76C3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جعل</w:t>
      </w:r>
      <w:r w:rsidR="00F1220B" w:rsidRPr="001D0907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الأستاذ حال التعلم</w:t>
      </w:r>
      <w:r w:rsidR="00F1220B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بالمر</w:t>
      </w:r>
      <w:r w:rsidR="00F1220B" w:rsidRPr="001D0907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يح والامن والفرح</w:t>
      </w:r>
    </w:p>
    <w:p w:rsidR="00F1220B" w:rsidRPr="001D0907" w:rsidRDefault="00F1220B" w:rsidP="00F61E13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 w:rsidRPr="001D0907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وج</w:t>
      </w:r>
      <w:r w:rsidR="006D7488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ّ</w:t>
      </w:r>
      <w:r w:rsidRPr="001D0907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ه</w:t>
      </w:r>
      <w:r w:rsidR="006D7488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ا</w:t>
      </w:r>
      <w:r w:rsidRPr="001D0907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الأستاذ الطلاب عن منفعة المادة التعليميه</w:t>
      </w:r>
    </w:p>
    <w:p w:rsidR="00F1220B" w:rsidRPr="001D0907" w:rsidRDefault="00F1220B" w:rsidP="00F61E13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 w:rsidRPr="001D0907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عز</w:t>
      </w:r>
      <w:r w:rsidR="006D7488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ّا الأستاذ</w:t>
      </w:r>
      <w:r w:rsidRPr="001D0907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كل السعي الذى </w:t>
      </w:r>
      <w:r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ي</w:t>
      </w:r>
      <w:r w:rsidRPr="001D0907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عمله الطلاب</w:t>
      </w:r>
    </w:p>
    <w:p w:rsidR="00F1220B" w:rsidRPr="001D0907" w:rsidRDefault="00F1220B" w:rsidP="00F61E13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 w:rsidRPr="001D0907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اعطاء المعاضد للطلاب</w:t>
      </w:r>
    </w:p>
    <w:p w:rsidR="00F1220B" w:rsidRPr="001D0907" w:rsidRDefault="00F1220B" w:rsidP="00F61E13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اعطاء الفرصة للطلاب للمراقبة للإج</w:t>
      </w:r>
      <w:r w:rsidRPr="001D0907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ب</w:t>
      </w:r>
      <w:r w:rsidRPr="001D0907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ة أوالأسئلة عن المادة</w:t>
      </w:r>
    </w:p>
    <w:p w:rsidR="00F1220B" w:rsidRDefault="00F1220B" w:rsidP="00F61E13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 w:rsidRPr="001D0907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واعطاء الحرية إلى الطلاب لتعبير رأيهم</w:t>
      </w:r>
    </w:p>
    <w:p w:rsidR="00F1220B" w:rsidRPr="001D0907" w:rsidRDefault="00F1220B" w:rsidP="00F1220B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lastRenderedPageBreak/>
        <w:t>واما المش</w:t>
      </w:r>
      <w:r w:rsidRPr="001D0907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كلات الموج</w:t>
      </w:r>
      <w:r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ه</w:t>
      </w:r>
      <w:r w:rsidRPr="001D0907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ة في إستخدام مدخل قوانتم للتعليم (</w:t>
      </w:r>
      <w:r w:rsidRPr="001D0907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quantum teaching</w:t>
      </w:r>
      <w:r w:rsidRPr="001D0907">
        <w:rPr>
          <w:rFonts w:cs="Traditional Arabic" w:hint="cs"/>
          <w:color w:val="000000" w:themeColor="text1"/>
          <w:sz w:val="36"/>
          <w:szCs w:val="36"/>
          <w:rtl/>
          <w:lang w:val="en-US"/>
        </w:rPr>
        <w:t xml:space="preserve">) </w:t>
      </w:r>
      <w:r>
        <w:rPr>
          <w:rFonts w:cs="Traditional Arabic" w:hint="cs"/>
          <w:color w:val="000000" w:themeColor="text1"/>
          <w:sz w:val="36"/>
          <w:szCs w:val="36"/>
          <w:rtl/>
          <w:lang w:val="en-US"/>
        </w:rPr>
        <w:t xml:space="preserve">   </w:t>
      </w:r>
      <w:r w:rsidRPr="006C0CB7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في تدريس اللغة العربية لترقية مهارة القراءة</w:t>
      </w:r>
      <w:r>
        <w:rPr>
          <w:rFonts w:cs="Traditional Arabic" w:hint="cs"/>
          <w:color w:val="000000" w:themeColor="text1"/>
          <w:sz w:val="36"/>
          <w:szCs w:val="36"/>
          <w:rtl/>
          <w:lang w:val="en-US"/>
        </w:rPr>
        <w:t xml:space="preserve"> </w:t>
      </w:r>
      <w:r w:rsidRPr="001D0907">
        <w:rPr>
          <w:rFonts w:cs="Traditional Arabic" w:hint="cs"/>
          <w:color w:val="000000" w:themeColor="text1"/>
          <w:sz w:val="36"/>
          <w:szCs w:val="36"/>
          <w:rtl/>
          <w:lang w:val="en-US"/>
        </w:rPr>
        <w:t xml:space="preserve">لدى طلبة الصف الثاني في المدرسة </w:t>
      </w:r>
      <w:r w:rsidR="009067A2">
        <w:rPr>
          <w:rFonts w:cs="Traditional Arabic" w:hint="cs"/>
          <w:color w:val="000000" w:themeColor="text1"/>
          <w:sz w:val="36"/>
          <w:szCs w:val="36"/>
          <w:rtl/>
          <w:lang w:val="en-US"/>
        </w:rPr>
        <w:t>الثانوية</w:t>
      </w:r>
      <w:r w:rsidRPr="001D0907">
        <w:rPr>
          <w:rFonts w:cs="Traditional Arabic" w:hint="cs"/>
          <w:color w:val="000000" w:themeColor="text1"/>
          <w:sz w:val="36"/>
          <w:szCs w:val="36"/>
          <w:rtl/>
          <w:lang w:val="en-US"/>
        </w:rPr>
        <w:t xml:space="preserve"> " الأنوار" دورينان ترنجاليك</w:t>
      </w:r>
      <w:r w:rsidRPr="001D0907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هي:</w:t>
      </w:r>
    </w:p>
    <w:p w:rsidR="00F1220B" w:rsidRPr="001D0907" w:rsidRDefault="00F1220B" w:rsidP="00025912">
      <w:pPr>
        <w:pStyle w:val="ListParagraph"/>
        <w:numPr>
          <w:ilvl w:val="1"/>
          <w:numId w:val="5"/>
        </w:num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تحديد الوقت</w:t>
      </w:r>
      <w:r w:rsidRPr="001D0907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في تعلم اللغة العربية</w:t>
      </w:r>
      <w:r w:rsidR="00636033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. وحلّ هذه المشكلات  بتزديد الوقت في عملية اللتعليم لها.</w:t>
      </w:r>
    </w:p>
    <w:p w:rsidR="00F1220B" w:rsidRPr="001D0907" w:rsidRDefault="00F1220B" w:rsidP="00025912">
      <w:pPr>
        <w:pStyle w:val="ListParagraph"/>
        <w:numPr>
          <w:ilvl w:val="1"/>
          <w:numId w:val="5"/>
        </w:num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 w:rsidRPr="001D0907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نقص المفردات التى لها الطلاب</w:t>
      </w:r>
      <w:r w:rsidR="00636033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. وحلّ هذه المشكلات بإستمرار اعطاء المفردات كل يوم.</w:t>
      </w:r>
    </w:p>
    <w:p w:rsidR="00F1220B" w:rsidRPr="001D0907" w:rsidRDefault="00953A7A" w:rsidP="00025912">
      <w:pPr>
        <w:pStyle w:val="ListParagraph"/>
        <w:numPr>
          <w:ilvl w:val="1"/>
          <w:numId w:val="5"/>
        </w:num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كفاءة</w:t>
      </w:r>
      <w:r w:rsidR="00F1220B" w:rsidRPr="001D0907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الطلاب المختلفة</w:t>
      </w:r>
      <w:r w:rsidR="00636033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. وحلّ هذه المشكلات بإعطاء المقاربة للطلاب.</w:t>
      </w:r>
    </w:p>
    <w:p w:rsidR="00F1220B" w:rsidRDefault="00565799" w:rsidP="00025912">
      <w:pPr>
        <w:pStyle w:val="ListParagraph"/>
        <w:numPr>
          <w:ilvl w:val="1"/>
          <w:numId w:val="5"/>
        </w:num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نقص</w:t>
      </w:r>
      <w:r w:rsidR="00F1220B" w:rsidRPr="001D0907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الطلاب على</w:t>
      </w:r>
      <w:r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علم</w:t>
      </w:r>
      <w:r w:rsidR="00F1220B" w:rsidRPr="001D0907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القواعد</w:t>
      </w:r>
      <w:r w:rsidR="00636033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. وحلّ هذه المشكلات بتعمق هذه الدراسة.</w:t>
      </w:r>
    </w:p>
    <w:p w:rsidR="00F1220B" w:rsidRPr="001D0907" w:rsidRDefault="00F1220B" w:rsidP="00025912">
      <w:pPr>
        <w:pStyle w:val="ListParagraph"/>
        <w:numPr>
          <w:ilvl w:val="1"/>
          <w:numId w:val="5"/>
        </w:numPr>
        <w:bidi/>
        <w:spacing w:line="360" w:lineRule="auto"/>
        <w:jc w:val="both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 w:rsidRPr="001D0907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تحديدا</w:t>
      </w:r>
      <w:r w:rsidR="00565799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لوسائل والتش</w:t>
      </w:r>
      <w:r w:rsidRPr="001D0907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هيلات</w:t>
      </w:r>
      <w:r w:rsidR="00636033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. وحلّ هذه المشكلات بإنتفاع ما الموجودمنها</w:t>
      </w:r>
      <w:r w:rsidR="00A36977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.</w:t>
      </w:r>
    </w:p>
    <w:p w:rsidR="00F1220B" w:rsidRDefault="00F1220B" w:rsidP="00F1220B">
      <w:pPr>
        <w:rPr>
          <w:rFonts w:cs="Traditional Arabic"/>
          <w:b/>
          <w:bCs/>
          <w:color w:val="000000" w:themeColor="text1"/>
          <w:sz w:val="36"/>
          <w:szCs w:val="36"/>
          <w:rtl/>
        </w:rPr>
      </w:pPr>
      <w:r>
        <w:rPr>
          <w:rFonts w:cs="Traditional Arabic"/>
          <w:b/>
          <w:bCs/>
          <w:color w:val="000000" w:themeColor="text1"/>
          <w:sz w:val="36"/>
          <w:szCs w:val="36"/>
          <w:rtl/>
        </w:rPr>
        <w:br w:type="page"/>
      </w:r>
    </w:p>
    <w:p w:rsidR="00F1220B" w:rsidRPr="007B6EC3" w:rsidRDefault="00F1220B" w:rsidP="00F1220B">
      <w:pPr>
        <w:bidi/>
        <w:spacing w:line="240" w:lineRule="auto"/>
        <w:ind w:left="0" w:firstLine="0"/>
        <w:rPr>
          <w:rFonts w:cs="Traditional Arabic"/>
          <w:b/>
          <w:bCs/>
          <w:color w:val="000000" w:themeColor="text1"/>
          <w:sz w:val="36"/>
          <w:szCs w:val="36"/>
        </w:rPr>
      </w:pPr>
      <w:r w:rsidRPr="007B6EC3">
        <w:rPr>
          <w:rFonts w:cs="Traditional Arabic" w:hint="cs"/>
          <w:b/>
          <w:bCs/>
          <w:color w:val="000000" w:themeColor="text1"/>
          <w:sz w:val="36"/>
          <w:szCs w:val="36"/>
          <w:rtl/>
        </w:rPr>
        <w:lastRenderedPageBreak/>
        <w:t>ب. الإقتراحات</w:t>
      </w:r>
    </w:p>
    <w:p w:rsidR="00F1220B" w:rsidRPr="00CC1089" w:rsidRDefault="00F1220B" w:rsidP="00F1220B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Traditional Arabic"/>
          <w:sz w:val="36"/>
          <w:szCs w:val="36"/>
        </w:rPr>
      </w:pPr>
      <w:r w:rsidRPr="00CC1089">
        <w:rPr>
          <w:rFonts w:cs="Traditional Arabic" w:hint="eastAsia"/>
          <w:sz w:val="36"/>
          <w:szCs w:val="36"/>
          <w:rtl/>
        </w:rPr>
        <w:t>للمدرسة</w:t>
      </w:r>
    </w:p>
    <w:p w:rsidR="00F1220B" w:rsidRDefault="00F1220B" w:rsidP="00F1220B">
      <w:pPr>
        <w:pStyle w:val="ListParagraph"/>
        <w:bidi/>
        <w:spacing w:line="360" w:lineRule="auto"/>
        <w:ind w:left="900" w:firstLine="567"/>
        <w:jc w:val="both"/>
        <w:rPr>
          <w:rFonts w:cs="Traditional Arabic"/>
          <w:sz w:val="36"/>
          <w:szCs w:val="36"/>
          <w:rtl/>
        </w:rPr>
      </w:pPr>
      <w:r w:rsidRPr="00CC1089">
        <w:rPr>
          <w:rFonts w:cs="Traditional Arabic" w:hint="eastAsia"/>
          <w:sz w:val="36"/>
          <w:szCs w:val="36"/>
          <w:rtl/>
        </w:rPr>
        <w:t>ينبغي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للمدرسة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الاهتتمام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بتعليم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اللغة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العربية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وخاصة</w:t>
      </w:r>
      <w:r w:rsidRPr="00CC1089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متعلم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بناء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على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مرور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الزمان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حتى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تحصل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التربية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على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النتيجة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المطلوبة</w:t>
      </w:r>
      <w:r w:rsidRPr="00CC1089">
        <w:rPr>
          <w:rFonts w:cs="Traditional Arabic"/>
          <w:sz w:val="36"/>
          <w:szCs w:val="36"/>
          <w:rtl/>
        </w:rPr>
        <w:t>.</w:t>
      </w:r>
    </w:p>
    <w:p w:rsidR="00F1220B" w:rsidRPr="00CC1089" w:rsidRDefault="00F1220B" w:rsidP="00F1220B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Traditional Arabic"/>
          <w:sz w:val="36"/>
          <w:szCs w:val="36"/>
        </w:rPr>
      </w:pPr>
      <w:r w:rsidRPr="00CC1089">
        <w:rPr>
          <w:rFonts w:cs="Traditional Arabic" w:hint="eastAsia"/>
          <w:sz w:val="36"/>
          <w:szCs w:val="36"/>
          <w:rtl/>
        </w:rPr>
        <w:t>للمدرسين</w:t>
      </w:r>
    </w:p>
    <w:p w:rsidR="00F1220B" w:rsidRPr="00CC1089" w:rsidRDefault="00F1220B" w:rsidP="00F1220B">
      <w:pPr>
        <w:pStyle w:val="ListParagraph"/>
        <w:bidi/>
        <w:spacing w:line="360" w:lineRule="auto"/>
        <w:ind w:left="900" w:firstLine="615"/>
        <w:jc w:val="both"/>
        <w:rPr>
          <w:rFonts w:cs="Traditional Arabic"/>
          <w:sz w:val="36"/>
          <w:szCs w:val="36"/>
          <w:rtl/>
        </w:rPr>
      </w:pPr>
      <w:r w:rsidRPr="00CC1089">
        <w:rPr>
          <w:rFonts w:cs="Traditional Arabic" w:hint="eastAsia"/>
          <w:sz w:val="36"/>
          <w:szCs w:val="36"/>
          <w:rtl/>
        </w:rPr>
        <w:t>يكون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المدرس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جيدا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في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التعليم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متى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كان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له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كفاءة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في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التعليم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و</w:t>
      </w:r>
      <w:r w:rsidRPr="00CC1089">
        <w:rPr>
          <w:rFonts w:cs="Traditional Arabic"/>
          <w:sz w:val="36"/>
          <w:szCs w:val="36"/>
          <w:rtl/>
        </w:rPr>
        <w:t xml:space="preserve">  </w:t>
      </w:r>
      <w:r w:rsidRPr="00CC1089">
        <w:rPr>
          <w:rFonts w:cs="Traditional Arabic" w:hint="eastAsia"/>
          <w:sz w:val="36"/>
          <w:szCs w:val="36"/>
          <w:rtl/>
        </w:rPr>
        <w:t>خاصة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في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تعليم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اللغة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العربية</w:t>
      </w:r>
      <w:r w:rsidRPr="00CC1089">
        <w:rPr>
          <w:rFonts w:cs="Traditional Arabic"/>
          <w:sz w:val="36"/>
          <w:szCs w:val="36"/>
          <w:rtl/>
        </w:rPr>
        <w:t xml:space="preserve">. </w:t>
      </w:r>
      <w:r w:rsidRPr="00CC1089">
        <w:rPr>
          <w:rFonts w:cs="Traditional Arabic" w:hint="eastAsia"/>
          <w:sz w:val="36"/>
          <w:szCs w:val="36"/>
          <w:rtl/>
        </w:rPr>
        <w:t>لأن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التعليم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الابتكاري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يجعل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الطلاب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غير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سآمة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ة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خوف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في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تعلم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اللغة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العربية</w:t>
      </w:r>
      <w:r w:rsidRPr="00CC1089">
        <w:rPr>
          <w:rFonts w:cs="Traditional Arabic"/>
          <w:sz w:val="36"/>
          <w:szCs w:val="36"/>
          <w:rtl/>
        </w:rPr>
        <w:t>.</w:t>
      </w:r>
    </w:p>
    <w:p w:rsidR="00F1220B" w:rsidRPr="00CC1089" w:rsidRDefault="00F1220B" w:rsidP="00F1220B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Traditional Arabic"/>
          <w:sz w:val="36"/>
          <w:szCs w:val="36"/>
        </w:rPr>
      </w:pPr>
      <w:r w:rsidRPr="00CC1089">
        <w:rPr>
          <w:rFonts w:cs="Traditional Arabic" w:hint="eastAsia"/>
          <w:sz w:val="36"/>
          <w:szCs w:val="36"/>
          <w:rtl/>
        </w:rPr>
        <w:t>للطلاب</w:t>
      </w:r>
    </w:p>
    <w:p w:rsidR="00F1220B" w:rsidRPr="00CC1089" w:rsidRDefault="00F1220B" w:rsidP="00F1220B">
      <w:pPr>
        <w:pStyle w:val="ListParagraph"/>
        <w:bidi/>
        <w:spacing w:line="360" w:lineRule="auto"/>
        <w:ind w:left="900" w:firstLine="615"/>
        <w:jc w:val="both"/>
        <w:rPr>
          <w:rFonts w:cs="Traditional Arabic"/>
          <w:sz w:val="36"/>
          <w:szCs w:val="36"/>
          <w:rtl/>
        </w:rPr>
      </w:pPr>
      <w:r w:rsidRPr="00CC1089">
        <w:rPr>
          <w:rFonts w:cs="Traditional Arabic" w:hint="eastAsia"/>
          <w:sz w:val="36"/>
          <w:szCs w:val="36"/>
          <w:rtl/>
        </w:rPr>
        <w:t>يجب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على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الطلاب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أن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يكون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نشاطا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و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مجتهدين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في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التعلم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و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مجتنبون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عن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الكسل</w:t>
      </w:r>
      <w:r w:rsidRPr="00CC1089">
        <w:rPr>
          <w:rFonts w:cs="Traditional Arabic"/>
          <w:sz w:val="36"/>
          <w:szCs w:val="36"/>
          <w:rtl/>
        </w:rPr>
        <w:t>.</w:t>
      </w:r>
    </w:p>
    <w:p w:rsidR="00F1220B" w:rsidRPr="00CC1089" w:rsidRDefault="00F1220B" w:rsidP="00F1220B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Traditional Arabic"/>
          <w:sz w:val="36"/>
          <w:szCs w:val="36"/>
        </w:rPr>
      </w:pPr>
      <w:r w:rsidRPr="00CC1089">
        <w:rPr>
          <w:rFonts w:cs="Traditional Arabic" w:hint="eastAsia"/>
          <w:sz w:val="36"/>
          <w:szCs w:val="36"/>
          <w:rtl/>
        </w:rPr>
        <w:t>للباحث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القادم</w:t>
      </w:r>
    </w:p>
    <w:p w:rsidR="00F1220B" w:rsidRPr="00CC1089" w:rsidRDefault="00F1220B" w:rsidP="00F1220B">
      <w:pPr>
        <w:pStyle w:val="ListParagraph"/>
        <w:bidi/>
        <w:spacing w:line="360" w:lineRule="auto"/>
        <w:ind w:left="900" w:firstLine="615"/>
        <w:jc w:val="both"/>
        <w:rPr>
          <w:sz w:val="36"/>
          <w:szCs w:val="36"/>
        </w:rPr>
      </w:pPr>
      <w:r w:rsidRPr="00CC1089">
        <w:rPr>
          <w:rFonts w:cs="Traditional Arabic" w:hint="eastAsia"/>
          <w:sz w:val="36"/>
          <w:szCs w:val="36"/>
          <w:rtl/>
        </w:rPr>
        <w:t>ينبغي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للباحث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القادم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استخدام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نتائج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هذا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البحث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كاعتبار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و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حقائق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ثنائية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في</w:t>
      </w:r>
      <w:r w:rsidRPr="00CC1089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بحث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حتى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تكون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نتائجه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تشير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إلى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حال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الموضوع</w:t>
      </w:r>
      <w:r w:rsidRPr="00CC1089">
        <w:rPr>
          <w:rFonts w:cs="Traditional Arabic"/>
          <w:sz w:val="36"/>
          <w:szCs w:val="36"/>
          <w:rtl/>
        </w:rPr>
        <w:t xml:space="preserve"> </w:t>
      </w:r>
      <w:r w:rsidRPr="00CC1089">
        <w:rPr>
          <w:rFonts w:cs="Traditional Arabic" w:hint="eastAsia"/>
          <w:sz w:val="36"/>
          <w:szCs w:val="36"/>
          <w:rtl/>
        </w:rPr>
        <w:t>الجقيقي</w:t>
      </w:r>
      <w:r w:rsidRPr="00CC1089">
        <w:rPr>
          <w:rFonts w:cs="Traditional Arabic"/>
          <w:sz w:val="36"/>
          <w:szCs w:val="36"/>
          <w:rtl/>
        </w:rPr>
        <w:t>.</w:t>
      </w:r>
    </w:p>
    <w:p w:rsidR="00E61455" w:rsidRDefault="00E61455" w:rsidP="00F1220B">
      <w:pPr>
        <w:ind w:left="0" w:firstLine="0"/>
      </w:pPr>
    </w:p>
    <w:sectPr w:rsidR="00E61455" w:rsidSect="000173D2">
      <w:headerReference w:type="default" r:id="rId7"/>
      <w:footerReference w:type="first" r:id="rId8"/>
      <w:pgSz w:w="12242" w:h="15842" w:code="1"/>
      <w:pgMar w:top="2268" w:right="2268" w:bottom="1701" w:left="1701" w:header="709" w:footer="709" w:gutter="0"/>
      <w:pgNumType w:start="8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267" w:rsidRDefault="006D0267" w:rsidP="009067A2">
      <w:pPr>
        <w:spacing w:line="240" w:lineRule="auto"/>
      </w:pPr>
      <w:r>
        <w:separator/>
      </w:r>
    </w:p>
  </w:endnote>
  <w:endnote w:type="continuationSeparator" w:id="1">
    <w:p w:rsidR="006D0267" w:rsidRDefault="006D0267" w:rsidP="009067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840489"/>
      <w:docPartObj>
        <w:docPartGallery w:val="Page Numbers (Bottom of Page)"/>
        <w:docPartUnique/>
      </w:docPartObj>
    </w:sdtPr>
    <w:sdtContent>
      <w:p w:rsidR="000173D2" w:rsidRDefault="0042728D" w:rsidP="000173D2">
        <w:pPr>
          <w:pStyle w:val="Footer"/>
          <w:bidi/>
          <w:jc w:val="center"/>
        </w:pPr>
        <w:fldSimple w:instr=" PAGE   \* MERGEFORMAT ">
          <w:r w:rsidR="00025912">
            <w:rPr>
              <w:noProof/>
              <w:rtl/>
            </w:rPr>
            <w:t>86</w:t>
          </w:r>
        </w:fldSimple>
      </w:p>
    </w:sdtContent>
  </w:sdt>
  <w:p w:rsidR="000173D2" w:rsidRDefault="000173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267" w:rsidRDefault="006D0267" w:rsidP="009067A2">
      <w:pPr>
        <w:spacing w:line="240" w:lineRule="auto"/>
      </w:pPr>
      <w:r>
        <w:separator/>
      </w:r>
    </w:p>
  </w:footnote>
  <w:footnote w:type="continuationSeparator" w:id="1">
    <w:p w:rsidR="006D0267" w:rsidRDefault="006D0267" w:rsidP="009067A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840486"/>
      <w:docPartObj>
        <w:docPartGallery w:val="Page Numbers (Top of Page)"/>
        <w:docPartUnique/>
      </w:docPartObj>
    </w:sdtPr>
    <w:sdtContent>
      <w:p w:rsidR="009067A2" w:rsidRDefault="0042728D" w:rsidP="009067A2">
        <w:pPr>
          <w:pStyle w:val="Header"/>
          <w:bidi/>
          <w:jc w:val="right"/>
        </w:pPr>
        <w:fldSimple w:instr=" PAGE   \* MERGEFORMAT ">
          <w:r w:rsidR="00025912">
            <w:rPr>
              <w:noProof/>
              <w:rtl/>
            </w:rPr>
            <w:t>87</w:t>
          </w:r>
        </w:fldSimple>
      </w:p>
    </w:sdtContent>
  </w:sdt>
  <w:p w:rsidR="009067A2" w:rsidRDefault="009067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054A5"/>
    <w:multiLevelType w:val="hybridMultilevel"/>
    <w:tmpl w:val="F40282C4"/>
    <w:lvl w:ilvl="0" w:tplc="08F27B94">
      <w:start w:val="1"/>
      <w:numFmt w:val="arabicAbjad"/>
      <w:lvlText w:val="%1."/>
      <w:lvlJc w:val="left"/>
      <w:pPr>
        <w:ind w:left="14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00" w:hanging="360"/>
      </w:pPr>
    </w:lvl>
    <w:lvl w:ilvl="2" w:tplc="0421001B" w:tentative="1">
      <w:start w:val="1"/>
      <w:numFmt w:val="lowerRoman"/>
      <w:lvlText w:val="%3."/>
      <w:lvlJc w:val="right"/>
      <w:pPr>
        <w:ind w:left="2920" w:hanging="180"/>
      </w:pPr>
    </w:lvl>
    <w:lvl w:ilvl="3" w:tplc="0421000F" w:tentative="1">
      <w:start w:val="1"/>
      <w:numFmt w:val="decimal"/>
      <w:lvlText w:val="%4."/>
      <w:lvlJc w:val="left"/>
      <w:pPr>
        <w:ind w:left="3640" w:hanging="360"/>
      </w:pPr>
    </w:lvl>
    <w:lvl w:ilvl="4" w:tplc="04210019" w:tentative="1">
      <w:start w:val="1"/>
      <w:numFmt w:val="lowerLetter"/>
      <w:lvlText w:val="%5."/>
      <w:lvlJc w:val="left"/>
      <w:pPr>
        <w:ind w:left="4360" w:hanging="360"/>
      </w:pPr>
    </w:lvl>
    <w:lvl w:ilvl="5" w:tplc="0421001B" w:tentative="1">
      <w:start w:val="1"/>
      <w:numFmt w:val="lowerRoman"/>
      <w:lvlText w:val="%6."/>
      <w:lvlJc w:val="right"/>
      <w:pPr>
        <w:ind w:left="5080" w:hanging="180"/>
      </w:pPr>
    </w:lvl>
    <w:lvl w:ilvl="6" w:tplc="0421000F" w:tentative="1">
      <w:start w:val="1"/>
      <w:numFmt w:val="decimal"/>
      <w:lvlText w:val="%7."/>
      <w:lvlJc w:val="left"/>
      <w:pPr>
        <w:ind w:left="5800" w:hanging="360"/>
      </w:pPr>
    </w:lvl>
    <w:lvl w:ilvl="7" w:tplc="04210019" w:tentative="1">
      <w:start w:val="1"/>
      <w:numFmt w:val="lowerLetter"/>
      <w:lvlText w:val="%8."/>
      <w:lvlJc w:val="left"/>
      <w:pPr>
        <w:ind w:left="6520" w:hanging="360"/>
      </w:pPr>
    </w:lvl>
    <w:lvl w:ilvl="8" w:tplc="0421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">
    <w:nsid w:val="6C8620E4"/>
    <w:multiLevelType w:val="hybridMultilevel"/>
    <w:tmpl w:val="27A8D8F8"/>
    <w:lvl w:ilvl="0" w:tplc="08F27B9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D1F91"/>
    <w:multiLevelType w:val="hybridMultilevel"/>
    <w:tmpl w:val="466AA090"/>
    <w:lvl w:ilvl="0" w:tplc="08F27B9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8F27B94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84095"/>
    <w:multiLevelType w:val="hybridMultilevel"/>
    <w:tmpl w:val="3412010C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643E21"/>
    <w:multiLevelType w:val="hybridMultilevel"/>
    <w:tmpl w:val="1716010C"/>
    <w:lvl w:ilvl="0" w:tplc="04210011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20B"/>
    <w:rsid w:val="000173D2"/>
    <w:rsid w:val="00023EFE"/>
    <w:rsid w:val="00025912"/>
    <w:rsid w:val="00053B81"/>
    <w:rsid w:val="00054893"/>
    <w:rsid w:val="000635B9"/>
    <w:rsid w:val="000838CA"/>
    <w:rsid w:val="000B76C3"/>
    <w:rsid w:val="000C6145"/>
    <w:rsid w:val="000D5B2E"/>
    <w:rsid w:val="000D7FCB"/>
    <w:rsid w:val="00124B39"/>
    <w:rsid w:val="0013159C"/>
    <w:rsid w:val="00185A40"/>
    <w:rsid w:val="00186654"/>
    <w:rsid w:val="001957CA"/>
    <w:rsid w:val="00232A32"/>
    <w:rsid w:val="00233D59"/>
    <w:rsid w:val="002E253A"/>
    <w:rsid w:val="002E6A9C"/>
    <w:rsid w:val="003142D2"/>
    <w:rsid w:val="00375184"/>
    <w:rsid w:val="0041492B"/>
    <w:rsid w:val="0042728D"/>
    <w:rsid w:val="00447FCA"/>
    <w:rsid w:val="004829E6"/>
    <w:rsid w:val="004966E6"/>
    <w:rsid w:val="004B2592"/>
    <w:rsid w:val="004E181A"/>
    <w:rsid w:val="00556742"/>
    <w:rsid w:val="00560E98"/>
    <w:rsid w:val="00565799"/>
    <w:rsid w:val="0056599F"/>
    <w:rsid w:val="0058192B"/>
    <w:rsid w:val="00585767"/>
    <w:rsid w:val="005A00B5"/>
    <w:rsid w:val="005B62B7"/>
    <w:rsid w:val="00616CF2"/>
    <w:rsid w:val="00636033"/>
    <w:rsid w:val="006414B6"/>
    <w:rsid w:val="006702D6"/>
    <w:rsid w:val="00697957"/>
    <w:rsid w:val="006B10B1"/>
    <w:rsid w:val="006D0267"/>
    <w:rsid w:val="006D7488"/>
    <w:rsid w:val="006E71E6"/>
    <w:rsid w:val="00706169"/>
    <w:rsid w:val="0074798B"/>
    <w:rsid w:val="007E1EE6"/>
    <w:rsid w:val="008374E8"/>
    <w:rsid w:val="00876A9F"/>
    <w:rsid w:val="008A120D"/>
    <w:rsid w:val="008C7F09"/>
    <w:rsid w:val="009055B7"/>
    <w:rsid w:val="009067A2"/>
    <w:rsid w:val="00920820"/>
    <w:rsid w:val="00941AB8"/>
    <w:rsid w:val="00953A7A"/>
    <w:rsid w:val="009565F5"/>
    <w:rsid w:val="00957C2B"/>
    <w:rsid w:val="00966CA5"/>
    <w:rsid w:val="00966E11"/>
    <w:rsid w:val="009812F7"/>
    <w:rsid w:val="0098443F"/>
    <w:rsid w:val="00997442"/>
    <w:rsid w:val="009A4526"/>
    <w:rsid w:val="009C128A"/>
    <w:rsid w:val="00A36977"/>
    <w:rsid w:val="00A92060"/>
    <w:rsid w:val="00AB1B81"/>
    <w:rsid w:val="00AC245D"/>
    <w:rsid w:val="00AE49C7"/>
    <w:rsid w:val="00AE68FE"/>
    <w:rsid w:val="00AF223B"/>
    <w:rsid w:val="00B23F2D"/>
    <w:rsid w:val="00B27391"/>
    <w:rsid w:val="00B45F77"/>
    <w:rsid w:val="00B94316"/>
    <w:rsid w:val="00BA3BBF"/>
    <w:rsid w:val="00BB29EC"/>
    <w:rsid w:val="00BB5E72"/>
    <w:rsid w:val="00BD021F"/>
    <w:rsid w:val="00BE25C2"/>
    <w:rsid w:val="00C15ADE"/>
    <w:rsid w:val="00C36701"/>
    <w:rsid w:val="00C81C38"/>
    <w:rsid w:val="00CA38B0"/>
    <w:rsid w:val="00CD71CF"/>
    <w:rsid w:val="00CF6194"/>
    <w:rsid w:val="00D05599"/>
    <w:rsid w:val="00D25EDB"/>
    <w:rsid w:val="00D323FB"/>
    <w:rsid w:val="00D439D6"/>
    <w:rsid w:val="00D4739A"/>
    <w:rsid w:val="00D52D7C"/>
    <w:rsid w:val="00D739C0"/>
    <w:rsid w:val="00D80E65"/>
    <w:rsid w:val="00DC0365"/>
    <w:rsid w:val="00DC7BD6"/>
    <w:rsid w:val="00DE7285"/>
    <w:rsid w:val="00E22E86"/>
    <w:rsid w:val="00E61455"/>
    <w:rsid w:val="00E723E7"/>
    <w:rsid w:val="00E91D23"/>
    <w:rsid w:val="00E950C0"/>
    <w:rsid w:val="00E97D3F"/>
    <w:rsid w:val="00EA6D34"/>
    <w:rsid w:val="00EB3402"/>
    <w:rsid w:val="00EC7D0A"/>
    <w:rsid w:val="00EE5456"/>
    <w:rsid w:val="00F00057"/>
    <w:rsid w:val="00F1220B"/>
    <w:rsid w:val="00F12EE1"/>
    <w:rsid w:val="00F15AF5"/>
    <w:rsid w:val="00F22885"/>
    <w:rsid w:val="00F61E13"/>
    <w:rsid w:val="00F739CA"/>
    <w:rsid w:val="00F847AD"/>
    <w:rsid w:val="00F85C1B"/>
    <w:rsid w:val="00F92044"/>
    <w:rsid w:val="00FC7385"/>
    <w:rsid w:val="00FE56E6"/>
    <w:rsid w:val="00FF5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left="1984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20B"/>
    <w:pPr>
      <w:spacing w:line="360" w:lineRule="auto"/>
      <w:ind w:left="1134" w:right="709" w:hanging="3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20B"/>
    <w:pPr>
      <w:spacing w:after="200" w:line="276" w:lineRule="auto"/>
      <w:ind w:left="720" w:right="0" w:firstLine="0"/>
      <w:contextualSpacing/>
      <w:jc w:val="left"/>
    </w:pPr>
  </w:style>
  <w:style w:type="paragraph" w:styleId="Header">
    <w:name w:val="header"/>
    <w:basedOn w:val="Normal"/>
    <w:link w:val="HeaderChar"/>
    <w:uiPriority w:val="99"/>
    <w:unhideWhenUsed/>
    <w:rsid w:val="009067A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7A2"/>
  </w:style>
  <w:style w:type="paragraph" w:styleId="Footer">
    <w:name w:val="footer"/>
    <w:basedOn w:val="Normal"/>
    <w:link w:val="FooterChar"/>
    <w:uiPriority w:val="99"/>
    <w:unhideWhenUsed/>
    <w:rsid w:val="009067A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7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2012-08-05T04:37:00Z</dcterms:created>
  <dcterms:modified xsi:type="dcterms:W3CDTF">2012-08-08T04:18:00Z</dcterms:modified>
</cp:coreProperties>
</file>