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56" w:rsidRPr="00FB5F69" w:rsidRDefault="00004756" w:rsidP="00004756">
      <w:pPr>
        <w:jc w:val="center"/>
        <w:rPr>
          <w:b/>
        </w:rPr>
      </w:pPr>
      <w:r w:rsidRPr="00FB5F69">
        <w:rPr>
          <w:b/>
        </w:rPr>
        <w:t>CHAPTER II</w:t>
      </w:r>
    </w:p>
    <w:p w:rsidR="00004756" w:rsidRPr="00FB5F69" w:rsidRDefault="00004756" w:rsidP="00004756">
      <w:pPr>
        <w:jc w:val="center"/>
        <w:rPr>
          <w:b/>
        </w:rPr>
      </w:pPr>
      <w:r w:rsidRPr="00FB5F69">
        <w:rPr>
          <w:b/>
        </w:rPr>
        <w:t>REVIEW OF RELATED LITERATURE</w:t>
      </w:r>
    </w:p>
    <w:p w:rsidR="00004756" w:rsidRPr="00FB5F69" w:rsidRDefault="00004756" w:rsidP="00FD7B81">
      <w:pPr>
        <w:spacing w:line="240" w:lineRule="auto"/>
        <w:jc w:val="center"/>
        <w:rPr>
          <w:b/>
        </w:rPr>
      </w:pPr>
    </w:p>
    <w:p w:rsidR="00004756" w:rsidRPr="00FB5F69" w:rsidRDefault="00004756" w:rsidP="00FD7B81">
      <w:pPr>
        <w:spacing w:line="240" w:lineRule="auto"/>
        <w:jc w:val="center"/>
      </w:pPr>
    </w:p>
    <w:p w:rsidR="00004756" w:rsidRPr="00FB5F69" w:rsidRDefault="00004756" w:rsidP="002C6F9E">
      <w:pPr>
        <w:ind w:firstLine="709"/>
      </w:pPr>
      <w:r w:rsidRPr="00FB5F69">
        <w:t xml:space="preserve">This chapter discusses theoretical background concerning </w:t>
      </w:r>
      <w:r w:rsidR="00474E85">
        <w:t xml:space="preserve">with </w:t>
      </w:r>
      <w:r w:rsidRPr="00FB5F69">
        <w:t xml:space="preserve">self-reflection in </w:t>
      </w:r>
      <w:r w:rsidR="00D32E76">
        <w:t>education</w:t>
      </w:r>
      <w:r w:rsidR="00250573">
        <w:rPr>
          <w:lang w:val="id-ID"/>
        </w:rPr>
        <w:t xml:space="preserve"> and previous stud</w:t>
      </w:r>
      <w:r w:rsidR="00A9294B">
        <w:rPr>
          <w:lang w:val="id-ID"/>
        </w:rPr>
        <w:t>ies</w:t>
      </w:r>
      <w:r w:rsidR="00250573">
        <w:rPr>
          <w:lang w:val="id-ID"/>
        </w:rPr>
        <w:t xml:space="preserve"> </w:t>
      </w:r>
      <w:r w:rsidR="002C6F9E">
        <w:t xml:space="preserve">related to </w:t>
      </w:r>
      <w:r w:rsidR="00250573">
        <w:rPr>
          <w:lang w:val="id-ID"/>
        </w:rPr>
        <w:t>the self-reflection</w:t>
      </w:r>
      <w:r w:rsidRPr="00FB5F69">
        <w:t>.</w:t>
      </w:r>
    </w:p>
    <w:p w:rsidR="00004756" w:rsidRPr="00FB5F69" w:rsidRDefault="00004756" w:rsidP="008522A8">
      <w:pPr>
        <w:spacing w:line="240" w:lineRule="auto"/>
        <w:ind w:firstLine="709"/>
      </w:pPr>
    </w:p>
    <w:p w:rsidR="00004756" w:rsidRPr="00FB5F69" w:rsidRDefault="00004756" w:rsidP="00004756">
      <w:pPr>
        <w:numPr>
          <w:ilvl w:val="0"/>
          <w:numId w:val="9"/>
        </w:numPr>
        <w:ind w:left="426" w:hanging="426"/>
        <w:rPr>
          <w:b/>
          <w:lang w:val="id-ID" w:bidi="ar-SA"/>
        </w:rPr>
      </w:pPr>
      <w:r w:rsidRPr="00FB5F69">
        <w:rPr>
          <w:b/>
          <w:lang w:val="id-ID" w:bidi="ar-SA"/>
        </w:rPr>
        <w:t>Self-Reflection</w:t>
      </w:r>
    </w:p>
    <w:p w:rsidR="00004756" w:rsidRPr="00FB5F69" w:rsidRDefault="00004756" w:rsidP="002C6F9E">
      <w:pPr>
        <w:ind w:firstLine="706"/>
        <w:rPr>
          <w:lang w:bidi="ar-SA"/>
        </w:rPr>
      </w:pPr>
      <w:r w:rsidRPr="00FB5F69">
        <w:rPr>
          <w:lang w:bidi="ar-SA"/>
        </w:rPr>
        <w:t xml:space="preserve">Actually, as stated by Sellars (2014:3), there is no introduction to </w:t>
      </w:r>
      <w:r w:rsidR="00441B27" w:rsidRPr="00FB5F69">
        <w:rPr>
          <w:lang w:bidi="ar-SA"/>
        </w:rPr>
        <w:t>self-</w:t>
      </w:r>
      <w:r w:rsidRPr="00FB5F69">
        <w:rPr>
          <w:lang w:bidi="ar-SA"/>
        </w:rPr>
        <w:t>reflection in education</w:t>
      </w:r>
      <w:r w:rsidR="007D1787">
        <w:rPr>
          <w:lang w:bidi="ar-SA"/>
        </w:rPr>
        <w:t xml:space="preserve">. </w:t>
      </w:r>
      <w:r w:rsidR="00005B0E">
        <w:rPr>
          <w:lang w:val="id-ID" w:bidi="ar-SA"/>
        </w:rPr>
        <w:t>Nevertheless</w:t>
      </w:r>
      <w:r w:rsidR="007D1787">
        <w:rPr>
          <w:lang w:bidi="ar-SA"/>
        </w:rPr>
        <w:t>, a</w:t>
      </w:r>
      <w:r w:rsidR="00815DD3" w:rsidRPr="00FB0BAD">
        <w:rPr>
          <w:lang w:bidi="ar-SA"/>
        </w:rPr>
        <w:t xml:space="preserve">ccording to Goethals </w:t>
      </w:r>
      <w:r w:rsidR="00815DD3" w:rsidRPr="007D1787">
        <w:rPr>
          <w:lang w:bidi="ar-SA"/>
        </w:rPr>
        <w:t>et al.</w:t>
      </w:r>
      <w:r w:rsidR="00815DD3" w:rsidRPr="00FB0BAD">
        <w:rPr>
          <w:i/>
          <w:lang w:bidi="ar-SA"/>
        </w:rPr>
        <w:t xml:space="preserve"> </w:t>
      </w:r>
      <w:r w:rsidR="007D1787">
        <w:rPr>
          <w:lang w:bidi="ar-SA"/>
        </w:rPr>
        <w:t xml:space="preserve">(2004:10), self-reflection refers to </w:t>
      </w:r>
      <w:r w:rsidR="00815DD3" w:rsidRPr="00FB0BAD">
        <w:rPr>
          <w:lang w:bidi="ar-SA"/>
        </w:rPr>
        <w:t xml:space="preserve">a powerful means of learning which helps </w:t>
      </w:r>
      <w:r w:rsidR="002C6F9E">
        <w:rPr>
          <w:lang w:bidi="ar-SA"/>
        </w:rPr>
        <w:t>someone</w:t>
      </w:r>
      <w:r w:rsidR="00815DD3" w:rsidRPr="00FB0BAD">
        <w:rPr>
          <w:lang w:bidi="ar-SA"/>
        </w:rPr>
        <w:t xml:space="preserve"> to refocus his/her vision as an educator.</w:t>
      </w:r>
    </w:p>
    <w:p w:rsidR="007D1787" w:rsidRDefault="007D1787" w:rsidP="007D1787">
      <w:pPr>
        <w:spacing w:line="240" w:lineRule="auto"/>
        <w:rPr>
          <w:b/>
          <w:lang w:bidi="ar-SA"/>
        </w:rPr>
      </w:pPr>
    </w:p>
    <w:p w:rsidR="00004756" w:rsidRPr="00250573" w:rsidRDefault="00004756" w:rsidP="00250573">
      <w:pPr>
        <w:pStyle w:val="ListParagraph"/>
        <w:numPr>
          <w:ilvl w:val="1"/>
          <w:numId w:val="9"/>
        </w:numPr>
        <w:ind w:left="426" w:hanging="426"/>
        <w:rPr>
          <w:lang w:val="id-ID" w:bidi="ar-SA"/>
        </w:rPr>
      </w:pPr>
      <w:r w:rsidRPr="00250573">
        <w:rPr>
          <w:b/>
          <w:lang w:val="id-ID" w:bidi="ar-SA"/>
        </w:rPr>
        <w:t>Reflective Practice</w:t>
      </w:r>
    </w:p>
    <w:p w:rsidR="00004756" w:rsidRPr="00FB5F69" w:rsidRDefault="00004756" w:rsidP="00E43643">
      <w:pPr>
        <w:ind w:firstLine="709"/>
        <w:rPr>
          <w:lang w:bidi="ar-SA"/>
        </w:rPr>
      </w:pPr>
      <w:r w:rsidRPr="00FB5F69">
        <w:rPr>
          <w:lang w:bidi="ar-SA"/>
        </w:rPr>
        <w:t xml:space="preserve">Loughran (2002) </w:t>
      </w:r>
      <w:r w:rsidR="005B461A" w:rsidRPr="00FB5F69">
        <w:rPr>
          <w:lang w:bidi="ar-SA"/>
        </w:rPr>
        <w:t>points out</w:t>
      </w:r>
      <w:r w:rsidRPr="00FB5F69">
        <w:rPr>
          <w:lang w:bidi="ar-SA"/>
        </w:rPr>
        <w:t xml:space="preserve"> that </w:t>
      </w:r>
      <w:r w:rsidRPr="00FB5F69">
        <w:rPr>
          <w:lang w:val="id-ID" w:bidi="ar-SA"/>
        </w:rPr>
        <w:t xml:space="preserve">reflective practice </w:t>
      </w:r>
      <w:r w:rsidRPr="00FB5F69">
        <w:rPr>
          <w:lang w:bidi="ar-SA"/>
        </w:rPr>
        <w:t>is</w:t>
      </w:r>
      <w:r w:rsidRPr="00FB5F69">
        <w:rPr>
          <w:lang w:val="id-ID" w:bidi="ar-SA"/>
        </w:rPr>
        <w:t xml:space="preserve"> a lens into the world of practic</w:t>
      </w:r>
      <w:r w:rsidRPr="00FB5F69">
        <w:rPr>
          <w:lang w:bidi="ar-SA"/>
        </w:rPr>
        <w:t xml:space="preserve">e </w:t>
      </w:r>
      <w:r w:rsidR="00474E85">
        <w:rPr>
          <w:lang w:bidi="ar-SA"/>
        </w:rPr>
        <w:t xml:space="preserve">which </w:t>
      </w:r>
      <w:r w:rsidR="00E43643">
        <w:rPr>
          <w:lang w:bidi="ar-SA"/>
        </w:rPr>
        <w:t>offers a chance for</w:t>
      </w:r>
      <w:r w:rsidR="00474E85">
        <w:rPr>
          <w:lang w:bidi="ar-SA"/>
        </w:rPr>
        <w:t xml:space="preserve"> question</w:t>
      </w:r>
      <w:r w:rsidR="00E43643">
        <w:rPr>
          <w:lang w:bidi="ar-SA"/>
        </w:rPr>
        <w:t>ing</w:t>
      </w:r>
      <w:r w:rsidR="00474E85">
        <w:rPr>
          <w:lang w:bidi="ar-SA"/>
        </w:rPr>
        <w:t xml:space="preserve"> and investigati</w:t>
      </w:r>
      <w:r w:rsidR="00E43643">
        <w:rPr>
          <w:lang w:bidi="ar-SA"/>
        </w:rPr>
        <w:t>ng</w:t>
      </w:r>
      <w:r w:rsidRPr="00FB5F69">
        <w:rPr>
          <w:lang w:val="id-ID" w:bidi="ar-SA"/>
        </w:rPr>
        <w:t xml:space="preserve"> of often taken-for-granted, assumption</w:t>
      </w:r>
      <w:r w:rsidR="00E43643">
        <w:rPr>
          <w:lang w:bidi="ar-SA"/>
        </w:rPr>
        <w:t>s</w:t>
      </w:r>
      <w:r w:rsidRPr="00FB5F69">
        <w:rPr>
          <w:lang w:bidi="ar-SA"/>
        </w:rPr>
        <w:t xml:space="preserve"> </w:t>
      </w:r>
      <w:r w:rsidR="00474E85">
        <w:rPr>
          <w:lang w:bidi="ar-SA"/>
        </w:rPr>
        <w:t>which</w:t>
      </w:r>
      <w:r w:rsidRPr="00FB5F69">
        <w:rPr>
          <w:lang w:val="id-ID" w:bidi="ar-SA"/>
        </w:rPr>
        <w:t xml:space="preserve"> </w:t>
      </w:r>
      <w:r w:rsidR="00E43643">
        <w:rPr>
          <w:lang w:bidi="ar-SA"/>
        </w:rPr>
        <w:t xml:space="preserve">have potential to </w:t>
      </w:r>
      <w:r w:rsidRPr="00FB5F69">
        <w:rPr>
          <w:lang w:val="id-ID" w:bidi="ar-SA"/>
        </w:rPr>
        <w:t xml:space="preserve">lead to a developing understanding of professional practice. </w:t>
      </w:r>
      <w:r w:rsidRPr="00FB5F69">
        <w:rPr>
          <w:lang w:bidi="ar-SA"/>
        </w:rPr>
        <w:t xml:space="preserve">Grant (1984:ix) in his preface </w:t>
      </w:r>
      <w:r w:rsidR="005B461A" w:rsidRPr="00FB5F69">
        <w:rPr>
          <w:lang w:bidi="ar-SA"/>
        </w:rPr>
        <w:t>elaborates</w:t>
      </w:r>
      <w:r w:rsidRPr="00FB5F69">
        <w:rPr>
          <w:lang w:bidi="ar-SA"/>
        </w:rPr>
        <w:t xml:space="preserve"> that reflective </w:t>
      </w:r>
      <w:r w:rsidR="001C219F" w:rsidRPr="00FB5F69">
        <w:rPr>
          <w:lang w:bidi="ar-SA"/>
        </w:rPr>
        <w:t>orientation to teaching</w:t>
      </w:r>
      <w:r w:rsidRPr="00FB5F69">
        <w:rPr>
          <w:lang w:bidi="ar-SA"/>
        </w:rPr>
        <w:t xml:space="preserve"> occurs when a teacher questions and clarifies why he/she has chosen his/her classroom methods, procedures, and content. It also includes studying the sc</w:t>
      </w:r>
      <w:r w:rsidR="00F57445">
        <w:rPr>
          <w:lang w:bidi="ar-SA"/>
        </w:rPr>
        <w:t>hool environment in relation</w:t>
      </w:r>
      <w:r w:rsidRPr="00FB5F69">
        <w:rPr>
          <w:lang w:bidi="ar-SA"/>
        </w:rPr>
        <w:t xml:space="preserve"> to those choices. Briefly, it is thinking analytically about the teacher’s goal, teaching actions, and teach</w:t>
      </w:r>
      <w:r w:rsidR="00F57445">
        <w:rPr>
          <w:lang w:bidi="ar-SA"/>
        </w:rPr>
        <w:t>ing environment which then use</w:t>
      </w:r>
      <w:r w:rsidRPr="00FB5F69">
        <w:rPr>
          <w:lang w:bidi="ar-SA"/>
        </w:rPr>
        <w:t xml:space="preserve"> those thoughts to improve the future teaching. </w:t>
      </w:r>
    </w:p>
    <w:p w:rsidR="001C219F" w:rsidRPr="00FB5F69" w:rsidRDefault="001C219F" w:rsidP="001C219F">
      <w:pPr>
        <w:spacing w:line="240" w:lineRule="auto"/>
        <w:ind w:firstLine="709"/>
        <w:rPr>
          <w:lang w:bidi="ar-SA"/>
        </w:rPr>
      </w:pPr>
    </w:p>
    <w:p w:rsidR="00D32E76" w:rsidRDefault="00D32E76">
      <w:pPr>
        <w:rPr>
          <w:b/>
          <w:lang w:val="id-ID" w:bidi="ar-SA"/>
        </w:rPr>
      </w:pPr>
      <w:r>
        <w:rPr>
          <w:b/>
          <w:lang w:val="id-ID" w:bidi="ar-SA"/>
        </w:rPr>
        <w:br w:type="page"/>
      </w:r>
    </w:p>
    <w:p w:rsidR="00004756" w:rsidRPr="00005B0E" w:rsidRDefault="00004756" w:rsidP="00005B0E">
      <w:pPr>
        <w:pStyle w:val="ListParagraph"/>
        <w:numPr>
          <w:ilvl w:val="1"/>
          <w:numId w:val="9"/>
        </w:numPr>
        <w:ind w:left="426" w:hanging="426"/>
        <w:rPr>
          <w:b/>
          <w:lang w:val="id-ID" w:bidi="ar-SA"/>
        </w:rPr>
      </w:pPr>
      <w:r w:rsidRPr="00005B0E">
        <w:rPr>
          <w:b/>
          <w:lang w:val="id-ID" w:bidi="ar-SA"/>
        </w:rPr>
        <w:lastRenderedPageBreak/>
        <w:t>Approaches Related to Reflective Practice</w:t>
      </w:r>
    </w:p>
    <w:p w:rsidR="00004756" w:rsidRPr="00005B0E" w:rsidRDefault="00004756" w:rsidP="00005B0E">
      <w:pPr>
        <w:pStyle w:val="ListParagraph"/>
        <w:numPr>
          <w:ilvl w:val="4"/>
          <w:numId w:val="9"/>
        </w:numPr>
        <w:ind w:left="426" w:hanging="426"/>
        <w:rPr>
          <w:b/>
          <w:lang w:bidi="ar-SA"/>
        </w:rPr>
      </w:pPr>
      <w:r w:rsidRPr="00005B0E">
        <w:rPr>
          <w:b/>
          <w:lang w:bidi="ar-SA"/>
        </w:rPr>
        <w:t>Dewey’s Reflective Thinking</w:t>
      </w:r>
    </w:p>
    <w:p w:rsidR="00004756" w:rsidRPr="00FB5F69" w:rsidRDefault="001C219F" w:rsidP="00840E4C">
      <w:pPr>
        <w:ind w:firstLine="709"/>
        <w:rPr>
          <w:lang w:bidi="ar-SA"/>
        </w:rPr>
      </w:pPr>
      <w:r w:rsidRPr="00FB5F69">
        <w:rPr>
          <w:lang w:bidi="ar-SA"/>
        </w:rPr>
        <w:t>I</w:t>
      </w:r>
      <w:r w:rsidR="00004756" w:rsidRPr="00FB5F69">
        <w:rPr>
          <w:lang w:bidi="ar-SA"/>
        </w:rPr>
        <w:t xml:space="preserve">n the first half of the twentieth century, the philosopher and educationalist, John Dewey introduced the seminal concept of reflective thinking </w:t>
      </w:r>
      <w:r w:rsidRPr="00FB5F69">
        <w:rPr>
          <w:lang w:bidi="ar-SA"/>
        </w:rPr>
        <w:t xml:space="preserve">(Barentsen and Malthouse, 2013; </w:t>
      </w:r>
      <w:r w:rsidRPr="00FB5F69">
        <w:rPr>
          <w:lang w:val="id-ID" w:bidi="ar-SA"/>
        </w:rPr>
        <w:t xml:space="preserve">Dymoke </w:t>
      </w:r>
      <w:r w:rsidRPr="00FB5F69">
        <w:rPr>
          <w:lang w:bidi="ar-SA"/>
        </w:rPr>
        <w:t>e</w:t>
      </w:r>
      <w:r w:rsidRPr="00FB5F69">
        <w:rPr>
          <w:lang w:val="id-ID" w:bidi="ar-SA"/>
        </w:rPr>
        <w:t>t al.</w:t>
      </w:r>
      <w:r w:rsidRPr="00FB5F69">
        <w:rPr>
          <w:lang w:bidi="ar-SA"/>
        </w:rPr>
        <w:t xml:space="preserve">, </w:t>
      </w:r>
      <w:r w:rsidRPr="00FB5F69">
        <w:rPr>
          <w:lang w:val="id-ID" w:bidi="ar-SA"/>
        </w:rPr>
        <w:t>2013</w:t>
      </w:r>
      <w:r w:rsidRPr="00FB5F69">
        <w:rPr>
          <w:lang w:bidi="ar-SA"/>
        </w:rPr>
        <w:t>; Sellars, 2014)</w:t>
      </w:r>
      <w:r w:rsidR="00004756" w:rsidRPr="00FB5F69">
        <w:rPr>
          <w:lang w:bidi="ar-SA"/>
        </w:rPr>
        <w:t xml:space="preserve">. </w:t>
      </w:r>
      <w:r w:rsidRPr="00FB5F69">
        <w:rPr>
          <w:lang w:bidi="ar-SA"/>
        </w:rPr>
        <w:t xml:space="preserve">Dewey’s view is that </w:t>
      </w:r>
      <w:r w:rsidR="00840E4C">
        <w:rPr>
          <w:lang w:bidi="ar-SA"/>
        </w:rPr>
        <w:t>opportunity for reflective thinking is</w:t>
      </w:r>
      <w:r w:rsidR="00004756" w:rsidRPr="00FB5F69">
        <w:rPr>
          <w:lang w:bidi="ar-SA"/>
        </w:rPr>
        <w:t xml:space="preserve"> prompted mainly by practical events creating feelings of disquiet or confusion or by a sense of wonder and awe. </w:t>
      </w:r>
      <w:r w:rsidRPr="00FB5F69">
        <w:rPr>
          <w:lang w:bidi="ar-SA"/>
        </w:rPr>
        <w:t>Hence,</w:t>
      </w:r>
      <w:r w:rsidR="00004756" w:rsidRPr="00FB5F69">
        <w:rPr>
          <w:lang w:bidi="ar-SA"/>
        </w:rPr>
        <w:t xml:space="preserve"> these are to be resolved by persistent, reasoned thinking identified as reflection </w:t>
      </w:r>
      <w:r w:rsidR="00840E4C">
        <w:rPr>
          <w:lang w:bidi="ar-SA"/>
        </w:rPr>
        <w:t>which</w:t>
      </w:r>
      <w:r w:rsidR="00004756" w:rsidRPr="00FB5F69">
        <w:rPr>
          <w:lang w:bidi="ar-SA"/>
        </w:rPr>
        <w:t xml:space="preserve"> is to be guided by a goal in mind (Sellars, 2014:4). </w:t>
      </w:r>
    </w:p>
    <w:p w:rsidR="00004756" w:rsidRPr="00FB5F69" w:rsidRDefault="00004756" w:rsidP="007F3EA9">
      <w:pPr>
        <w:ind w:firstLine="709"/>
        <w:rPr>
          <w:lang w:bidi="ar-SA"/>
        </w:rPr>
      </w:pPr>
      <w:r w:rsidRPr="00FB5F69">
        <w:rPr>
          <w:lang w:bidi="ar-SA"/>
        </w:rPr>
        <w:t>Anyway, reflective thinking is not</w:t>
      </w:r>
      <w:r w:rsidR="001C219F" w:rsidRPr="00FB5F69">
        <w:rPr>
          <w:lang w:bidi="ar-SA"/>
        </w:rPr>
        <w:t xml:space="preserve"> always easy or indeed pleasant. </w:t>
      </w:r>
      <w:r w:rsidRPr="00FB5F69">
        <w:rPr>
          <w:lang w:bidi="ar-SA"/>
        </w:rPr>
        <w:t xml:space="preserve">It demands </w:t>
      </w:r>
      <w:r w:rsidR="007F3EA9">
        <w:rPr>
          <w:lang w:bidi="ar-SA"/>
        </w:rPr>
        <w:t xml:space="preserve">a </w:t>
      </w:r>
      <w:r w:rsidRPr="00FB5F69">
        <w:rPr>
          <w:lang w:bidi="ar-SA"/>
        </w:rPr>
        <w:t>teacher</w:t>
      </w:r>
      <w:r w:rsidR="00840E4C">
        <w:rPr>
          <w:lang w:bidi="ar-SA"/>
        </w:rPr>
        <w:t xml:space="preserve"> to be honest with</w:t>
      </w:r>
      <w:r w:rsidRPr="00FB5F69">
        <w:rPr>
          <w:lang w:bidi="ar-SA"/>
        </w:rPr>
        <w:t xml:space="preserve"> </w:t>
      </w:r>
      <w:r w:rsidR="007F3EA9">
        <w:rPr>
          <w:lang w:bidi="ar-SA"/>
        </w:rPr>
        <w:t>him/herself</w:t>
      </w:r>
      <w:r w:rsidRPr="00FB5F69">
        <w:rPr>
          <w:lang w:bidi="ar-SA"/>
        </w:rPr>
        <w:t>. If he/she is totally honest, he/she needs to admit that he/she doesn’t always have all the answers, get it right and that he/she has more to learn what is called as good teaching (Barentsen and Malthouse, 2013:5). Briefly, Dewey intends the role of the reflection to develop the knowledge and expertise of teaching (Sellars, 2014:4).</w:t>
      </w:r>
    </w:p>
    <w:p w:rsidR="00004756" w:rsidRPr="00FB5F69" w:rsidRDefault="00004756" w:rsidP="001C219F">
      <w:pPr>
        <w:spacing w:line="240" w:lineRule="auto"/>
        <w:ind w:firstLine="709"/>
        <w:rPr>
          <w:lang w:bidi="ar-SA"/>
        </w:rPr>
      </w:pPr>
    </w:p>
    <w:p w:rsidR="00004756" w:rsidRPr="00005B0E" w:rsidRDefault="00004756" w:rsidP="00005B0E">
      <w:pPr>
        <w:pStyle w:val="ListParagraph"/>
        <w:numPr>
          <w:ilvl w:val="4"/>
          <w:numId w:val="9"/>
        </w:numPr>
        <w:ind w:left="426" w:hanging="426"/>
        <w:rPr>
          <w:b/>
          <w:lang w:bidi="ar-SA"/>
        </w:rPr>
      </w:pPr>
      <w:r w:rsidRPr="00005B0E">
        <w:rPr>
          <w:b/>
          <w:lang w:bidi="ar-SA"/>
        </w:rPr>
        <w:t>Schon</w:t>
      </w:r>
      <w:r w:rsidRPr="00005B0E">
        <w:rPr>
          <w:b/>
          <w:lang w:val="id-ID" w:bidi="ar-SA"/>
        </w:rPr>
        <w:t>’s Reflection-in and on-action</w:t>
      </w:r>
    </w:p>
    <w:p w:rsidR="00004756" w:rsidRPr="00FB5F69" w:rsidRDefault="001C219F" w:rsidP="00A962B4">
      <w:pPr>
        <w:ind w:firstLine="709"/>
        <w:rPr>
          <w:lang w:bidi="ar-SA"/>
        </w:rPr>
      </w:pPr>
      <w:r w:rsidRPr="00FB5F69">
        <w:rPr>
          <w:lang w:bidi="ar-SA"/>
        </w:rPr>
        <w:t>T</w:t>
      </w:r>
      <w:r w:rsidR="00004756" w:rsidRPr="00FB5F69">
        <w:rPr>
          <w:lang w:bidi="ar-SA"/>
        </w:rPr>
        <w:t>he second approach referring to reflective practice was introduced by Donald Schon in 1983</w:t>
      </w:r>
      <w:r w:rsidRPr="00FB5F69">
        <w:rPr>
          <w:lang w:bidi="ar-SA"/>
        </w:rPr>
        <w:t xml:space="preserve"> </w:t>
      </w:r>
      <w:r w:rsidR="00AB5418" w:rsidRPr="00FB5F69">
        <w:rPr>
          <w:lang w:bidi="ar-SA"/>
        </w:rPr>
        <w:t xml:space="preserve">in which he proposed two sorts of reflection called as reflection-in-action and reflection-on-action </w:t>
      </w:r>
      <w:r w:rsidR="00A962B4" w:rsidRPr="00FB5F69">
        <w:rPr>
          <w:lang w:bidi="ar-SA"/>
        </w:rPr>
        <w:t xml:space="preserve">(Barentsen and Malthouse, 2013; </w:t>
      </w:r>
      <w:r w:rsidR="00A962B4" w:rsidRPr="00FB5F69">
        <w:rPr>
          <w:lang w:val="id-ID" w:bidi="ar-SA"/>
        </w:rPr>
        <w:t xml:space="preserve">Dymoke </w:t>
      </w:r>
      <w:r w:rsidR="00A962B4" w:rsidRPr="00FB5F69">
        <w:rPr>
          <w:lang w:bidi="ar-SA"/>
        </w:rPr>
        <w:t>e</w:t>
      </w:r>
      <w:r w:rsidR="00A962B4" w:rsidRPr="00FB5F69">
        <w:rPr>
          <w:lang w:val="id-ID" w:bidi="ar-SA"/>
        </w:rPr>
        <w:t>t al.</w:t>
      </w:r>
      <w:r w:rsidR="00A962B4" w:rsidRPr="00FB5F69">
        <w:rPr>
          <w:lang w:bidi="ar-SA"/>
        </w:rPr>
        <w:t xml:space="preserve">, </w:t>
      </w:r>
      <w:r w:rsidR="00A962B4" w:rsidRPr="00FB5F69">
        <w:rPr>
          <w:lang w:val="id-ID" w:bidi="ar-SA"/>
        </w:rPr>
        <w:t>2013</w:t>
      </w:r>
      <w:r w:rsidR="00A962B4" w:rsidRPr="00FB5F69">
        <w:rPr>
          <w:lang w:bidi="ar-SA"/>
        </w:rPr>
        <w:t>; Sellars, 2014)</w:t>
      </w:r>
      <w:r w:rsidR="00004756" w:rsidRPr="00FB5F69">
        <w:rPr>
          <w:lang w:bidi="ar-SA"/>
        </w:rPr>
        <w:t xml:space="preserve">. </w:t>
      </w:r>
    </w:p>
    <w:p w:rsidR="00A962B4" w:rsidRPr="00FB5F69" w:rsidRDefault="00A962B4" w:rsidP="00004756">
      <w:pPr>
        <w:ind w:firstLine="709"/>
        <w:rPr>
          <w:lang w:bidi="ar-SA"/>
        </w:rPr>
      </w:pPr>
      <w:r w:rsidRPr="00FB5F69">
        <w:rPr>
          <w:lang w:bidi="ar-SA"/>
        </w:rPr>
        <w:t>R</w:t>
      </w:r>
      <w:r w:rsidR="00004756" w:rsidRPr="00FB5F69">
        <w:rPr>
          <w:lang w:bidi="ar-SA"/>
        </w:rPr>
        <w:t xml:space="preserve">eflection-in-action is considered to be the almost unconscious, instantaneous reflection in which an experienced teacher is trying to solve a problem </w:t>
      </w:r>
      <w:r w:rsidR="00E355D1" w:rsidRPr="00FB5F69">
        <w:rPr>
          <w:lang w:bidi="ar-SA"/>
        </w:rPr>
        <w:t>during</w:t>
      </w:r>
      <w:r w:rsidR="00004756" w:rsidRPr="00FB5F69">
        <w:rPr>
          <w:lang w:bidi="ar-SA"/>
        </w:rPr>
        <w:t xml:space="preserve"> </w:t>
      </w:r>
      <w:r w:rsidR="00914BA0">
        <w:rPr>
          <w:lang w:bidi="ar-SA"/>
        </w:rPr>
        <w:t>the</w:t>
      </w:r>
      <w:r w:rsidR="00004756" w:rsidRPr="00FB5F69">
        <w:rPr>
          <w:lang w:bidi="ar-SA"/>
        </w:rPr>
        <w:t xml:space="preserve"> instructional process in response to the needs of the pupils</w:t>
      </w:r>
      <w:r w:rsidRPr="00FB5F69">
        <w:rPr>
          <w:lang w:bidi="ar-SA"/>
        </w:rPr>
        <w:t xml:space="preserve"> </w:t>
      </w:r>
      <w:r w:rsidRPr="00FB5F69">
        <w:rPr>
          <w:lang w:bidi="ar-SA"/>
        </w:rPr>
        <w:lastRenderedPageBreak/>
        <w:t>(Dymoke et al., 2013:10)</w:t>
      </w:r>
      <w:r w:rsidR="00004756" w:rsidRPr="00FB5F69">
        <w:rPr>
          <w:lang w:bidi="ar-SA"/>
        </w:rPr>
        <w:t xml:space="preserve">. Meanwhile, reflection-on-action takes place after </w:t>
      </w:r>
      <w:r w:rsidR="00914BA0">
        <w:rPr>
          <w:lang w:bidi="ar-SA"/>
        </w:rPr>
        <w:t xml:space="preserve">the </w:t>
      </w:r>
      <w:r w:rsidR="00004756" w:rsidRPr="00FB5F69">
        <w:rPr>
          <w:lang w:bidi="ar-SA"/>
        </w:rPr>
        <w:t>teaching session and is deemed as a more deliberative and conscious process. Since it involves looking back at an event, it constitutes a form of retrospective reflection which can be stated in a daily teaching journal</w:t>
      </w:r>
      <w:r w:rsidRPr="00FB5F69">
        <w:rPr>
          <w:lang w:bidi="ar-SA"/>
        </w:rPr>
        <w:t xml:space="preserve"> (Dymoke et al., 2013:10)</w:t>
      </w:r>
      <w:r w:rsidR="00004756" w:rsidRPr="00FB5F69">
        <w:rPr>
          <w:lang w:bidi="ar-SA"/>
        </w:rPr>
        <w:t xml:space="preserve">. </w:t>
      </w:r>
    </w:p>
    <w:p w:rsidR="00A962B4" w:rsidRPr="00FB5F69" w:rsidRDefault="00A962B4" w:rsidP="00A028C5">
      <w:pPr>
        <w:spacing w:line="240" w:lineRule="auto"/>
        <w:rPr>
          <w:b/>
          <w:lang w:bidi="ar-SA"/>
        </w:rPr>
      </w:pPr>
    </w:p>
    <w:p w:rsidR="00004756" w:rsidRPr="00005B0E" w:rsidRDefault="00004756" w:rsidP="002C6F9E">
      <w:pPr>
        <w:pStyle w:val="ListParagraph"/>
        <w:numPr>
          <w:ilvl w:val="4"/>
          <w:numId w:val="9"/>
        </w:numPr>
        <w:ind w:left="426" w:hanging="426"/>
        <w:rPr>
          <w:b/>
          <w:lang w:bidi="ar-SA"/>
        </w:rPr>
      </w:pPr>
      <w:r w:rsidRPr="00005B0E">
        <w:rPr>
          <w:b/>
          <w:lang w:bidi="ar-SA"/>
        </w:rPr>
        <w:t xml:space="preserve">Kolb’s Experiential Learning </w:t>
      </w:r>
    </w:p>
    <w:p w:rsidR="00004756" w:rsidRDefault="00914BA0" w:rsidP="002C6F9E">
      <w:pPr>
        <w:ind w:firstLine="709"/>
        <w:rPr>
          <w:lang w:bidi="ar-SA"/>
        </w:rPr>
      </w:pPr>
      <w:r>
        <w:rPr>
          <w:lang w:bidi="ar-SA"/>
        </w:rPr>
        <w:t>Since reflection is understood as</w:t>
      </w:r>
      <w:r w:rsidR="00004756" w:rsidRPr="00FB5F69">
        <w:rPr>
          <w:lang w:bidi="ar-SA"/>
        </w:rPr>
        <w:t xml:space="preserve"> learning from experience, the relationship between experience and learning is then </w:t>
      </w:r>
      <w:r w:rsidR="00DC7811" w:rsidRPr="00FB5F69">
        <w:rPr>
          <w:lang w:bidi="ar-SA"/>
        </w:rPr>
        <w:t>well-known as</w:t>
      </w:r>
      <w:r w:rsidR="00004756" w:rsidRPr="00FB5F69">
        <w:rPr>
          <w:lang w:bidi="ar-SA"/>
        </w:rPr>
        <w:t xml:space="preserve"> ‘experiential learning’. In </w:t>
      </w:r>
      <w:r>
        <w:rPr>
          <w:lang w:bidi="ar-SA"/>
        </w:rPr>
        <w:t>this regard</w:t>
      </w:r>
      <w:r w:rsidR="00004756" w:rsidRPr="00FB5F69">
        <w:rPr>
          <w:lang w:bidi="ar-SA"/>
        </w:rPr>
        <w:t>, David Kolb</w:t>
      </w:r>
      <w:r w:rsidR="0034005C" w:rsidRPr="00FB5F69">
        <w:rPr>
          <w:lang w:bidi="ar-SA"/>
        </w:rPr>
        <w:t xml:space="preserve"> in</w:t>
      </w:r>
      <w:r w:rsidR="00004756" w:rsidRPr="00FB5F69">
        <w:rPr>
          <w:lang w:bidi="ar-SA"/>
        </w:rPr>
        <w:t xml:space="preserve"> </w:t>
      </w:r>
      <w:r w:rsidR="00DC7811" w:rsidRPr="00FB5F69">
        <w:rPr>
          <w:lang w:bidi="ar-SA"/>
        </w:rPr>
        <w:t xml:space="preserve">1984 </w:t>
      </w:r>
      <w:r w:rsidR="00004756" w:rsidRPr="00FB5F69">
        <w:rPr>
          <w:lang w:bidi="ar-SA"/>
        </w:rPr>
        <w:t>propose</w:t>
      </w:r>
      <w:r w:rsidR="00DC7811" w:rsidRPr="00FB5F69">
        <w:rPr>
          <w:lang w:bidi="ar-SA"/>
        </w:rPr>
        <w:t>d</w:t>
      </w:r>
      <w:r w:rsidR="00004756" w:rsidRPr="00FB5F69">
        <w:rPr>
          <w:lang w:bidi="ar-SA"/>
        </w:rPr>
        <w:t xml:space="preserve"> </w:t>
      </w:r>
      <w:r w:rsidR="002C6F9E">
        <w:rPr>
          <w:lang w:bidi="ar-SA"/>
        </w:rPr>
        <w:t xml:space="preserve">the cycle of </w:t>
      </w:r>
      <w:r w:rsidR="002C6F9E" w:rsidRPr="00FB5F69">
        <w:rPr>
          <w:lang w:bidi="ar-SA"/>
        </w:rPr>
        <w:t xml:space="preserve">experiential learning </w:t>
      </w:r>
      <w:r w:rsidR="00004756" w:rsidRPr="00FB5F69">
        <w:rPr>
          <w:lang w:bidi="ar-SA"/>
        </w:rPr>
        <w:t>to describe how someone learn</w:t>
      </w:r>
      <w:r w:rsidR="000C0286" w:rsidRPr="00FB5F69">
        <w:rPr>
          <w:lang w:bidi="ar-SA"/>
        </w:rPr>
        <w:t>ed</w:t>
      </w:r>
      <w:r w:rsidR="00004756" w:rsidRPr="00FB5F69">
        <w:rPr>
          <w:lang w:bidi="ar-SA"/>
        </w:rPr>
        <w:t xml:space="preserve"> from his/her experiences (Dymoke et al.</w:t>
      </w:r>
      <w:r w:rsidR="00DC7811" w:rsidRPr="00FB5F69">
        <w:rPr>
          <w:lang w:bidi="ar-SA"/>
        </w:rPr>
        <w:t>, 2013:11;</w:t>
      </w:r>
      <w:r w:rsidR="00004756" w:rsidRPr="00FB5F69">
        <w:rPr>
          <w:lang w:bidi="ar-SA"/>
        </w:rPr>
        <w:t xml:space="preserve"> Sellars, 2014:10)</w:t>
      </w:r>
      <w:r w:rsidR="00DC7811" w:rsidRPr="00FB5F69">
        <w:rPr>
          <w:lang w:bidi="ar-SA"/>
        </w:rPr>
        <w:t>.</w:t>
      </w:r>
      <w:r w:rsidR="00B41AB4" w:rsidRPr="00FB5F69">
        <w:rPr>
          <w:lang w:bidi="ar-SA"/>
        </w:rPr>
        <w:t xml:space="preserve"> The </w:t>
      </w:r>
      <w:r w:rsidR="002C6F9E">
        <w:rPr>
          <w:lang w:bidi="ar-SA"/>
        </w:rPr>
        <w:t>cycle</w:t>
      </w:r>
      <w:r w:rsidR="00B41AB4" w:rsidRPr="00FB5F69">
        <w:rPr>
          <w:lang w:bidi="ar-SA"/>
        </w:rPr>
        <w:t xml:space="preserve"> is </w:t>
      </w:r>
      <w:r w:rsidR="002C6F9E">
        <w:rPr>
          <w:lang w:bidi="ar-SA"/>
        </w:rPr>
        <w:t>illustrated</w:t>
      </w:r>
      <w:r w:rsidR="00B41AB4" w:rsidRPr="00FB5F69">
        <w:rPr>
          <w:lang w:bidi="ar-SA"/>
        </w:rPr>
        <w:t xml:space="preserve"> </w:t>
      </w:r>
      <w:r w:rsidR="002C6F9E">
        <w:rPr>
          <w:lang w:bidi="ar-SA"/>
        </w:rPr>
        <w:t>as follows</w:t>
      </w:r>
      <w:r w:rsidR="00B41AB4" w:rsidRPr="00FB5F69">
        <w:rPr>
          <w:lang w:bidi="ar-SA"/>
        </w:rPr>
        <w:t>:</w:t>
      </w:r>
    </w:p>
    <w:p w:rsidR="00DD4551" w:rsidRPr="00FB5F69" w:rsidRDefault="00DD4551" w:rsidP="00DD4551">
      <w:pPr>
        <w:spacing w:line="240" w:lineRule="auto"/>
        <w:ind w:firstLine="709"/>
        <w:rPr>
          <w:lang w:bidi="ar-SA"/>
        </w:rPr>
      </w:pPr>
    </w:p>
    <w:p w:rsidR="00A52569" w:rsidRPr="00FB5F69" w:rsidRDefault="00A52569" w:rsidP="002C6F9E">
      <w:pPr>
        <w:spacing w:line="360" w:lineRule="auto"/>
        <w:jc w:val="center"/>
        <w:rPr>
          <w:b/>
          <w:lang w:bidi="ar-SA"/>
        </w:rPr>
      </w:pPr>
      <w:r w:rsidRPr="00FB5F69">
        <w:rPr>
          <w:b/>
          <w:lang w:bidi="ar-SA"/>
        </w:rPr>
        <w:t xml:space="preserve">Figure 2.1 </w:t>
      </w:r>
      <w:r w:rsidR="002C6F9E">
        <w:rPr>
          <w:b/>
          <w:lang w:bidi="ar-SA"/>
        </w:rPr>
        <w:t xml:space="preserve">The Cycle of </w:t>
      </w:r>
      <w:r w:rsidRPr="00FB5F69">
        <w:rPr>
          <w:b/>
          <w:lang w:bidi="ar-SA"/>
        </w:rPr>
        <w:t xml:space="preserve">Kolb’s Experiential Learning </w:t>
      </w:r>
    </w:p>
    <w:p w:rsidR="00004756" w:rsidRPr="00FB5F69" w:rsidRDefault="00004756" w:rsidP="00004756">
      <w:pPr>
        <w:jc w:val="center"/>
        <w:rPr>
          <w:lang w:val="id-ID" w:bidi="ar-SA"/>
        </w:rPr>
      </w:pPr>
      <w:r w:rsidRPr="00FB5F69">
        <w:rPr>
          <w:noProof/>
          <w:lang w:bidi="ar-SA"/>
        </w:rPr>
        <w:drawing>
          <wp:inline distT="0" distB="0" distL="0" distR="0">
            <wp:extent cx="1880558" cy="1475117"/>
            <wp:effectExtent l="0" t="0" r="0" b="0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D4551" w:rsidRDefault="00DD4551" w:rsidP="002C6F9E">
      <w:pPr>
        <w:spacing w:line="240" w:lineRule="auto"/>
        <w:rPr>
          <w:b/>
          <w:lang w:bidi="ar-SA"/>
        </w:rPr>
      </w:pPr>
    </w:p>
    <w:p w:rsidR="00004756" w:rsidRPr="00FB5F69" w:rsidRDefault="00CE0C8F" w:rsidP="002C6F9E">
      <w:pPr>
        <w:spacing w:line="360" w:lineRule="auto"/>
        <w:rPr>
          <w:b/>
          <w:lang w:bidi="ar-SA"/>
        </w:rPr>
      </w:pPr>
      <w:r w:rsidRPr="00FB5F69">
        <w:rPr>
          <w:b/>
          <w:lang w:bidi="ar-SA"/>
        </w:rPr>
        <w:t xml:space="preserve">Table 2.1 </w:t>
      </w:r>
      <w:r w:rsidR="008301DC">
        <w:rPr>
          <w:b/>
          <w:lang w:bidi="ar-SA"/>
        </w:rPr>
        <w:t>Description</w:t>
      </w:r>
      <w:r w:rsidR="00A52569" w:rsidRPr="00FB5F69">
        <w:rPr>
          <w:b/>
          <w:lang w:bidi="ar-SA"/>
        </w:rPr>
        <w:t xml:space="preserve"> of </w:t>
      </w:r>
      <w:r w:rsidR="002C6F9E">
        <w:rPr>
          <w:b/>
          <w:lang w:bidi="ar-SA"/>
        </w:rPr>
        <w:t xml:space="preserve">the Cycle of </w:t>
      </w:r>
      <w:r w:rsidR="00A52569" w:rsidRPr="00FB5F69">
        <w:rPr>
          <w:b/>
          <w:lang w:bidi="ar-SA"/>
        </w:rPr>
        <w:t xml:space="preserve">Kolb’s Experiential Learning 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498"/>
        <w:gridCol w:w="6445"/>
      </w:tblGrid>
      <w:tr w:rsidR="00004756" w:rsidRPr="00FB5F69" w:rsidTr="00DD0255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004756" w:rsidRPr="00FB5F69" w:rsidRDefault="00004756" w:rsidP="00DD0255">
            <w:pPr>
              <w:spacing w:line="240" w:lineRule="auto"/>
              <w:jc w:val="left"/>
              <w:rPr>
                <w:b/>
                <w:lang w:val="id-ID" w:bidi="ar-SA"/>
              </w:rPr>
            </w:pPr>
            <w:r w:rsidRPr="00FB5F69">
              <w:rPr>
                <w:b/>
                <w:sz w:val="22"/>
                <w:lang w:bidi="ar-SA"/>
              </w:rPr>
              <w:t>Do it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004756" w:rsidRPr="00FB5F69" w:rsidRDefault="00D14DFB" w:rsidP="00D14DFB">
            <w:pPr>
              <w:spacing w:line="240" w:lineRule="auto"/>
              <w:jc w:val="left"/>
              <w:rPr>
                <w:lang w:val="id-ID" w:bidi="ar-SA"/>
              </w:rPr>
            </w:pPr>
            <w:r w:rsidRPr="00FB5F69">
              <w:rPr>
                <w:sz w:val="22"/>
                <w:lang w:bidi="ar-SA"/>
              </w:rPr>
              <w:t>A teacher</w:t>
            </w:r>
            <w:r w:rsidR="00004756" w:rsidRPr="00FB5F69">
              <w:rPr>
                <w:sz w:val="22"/>
                <w:lang w:bidi="ar-SA"/>
              </w:rPr>
              <w:t xml:space="preserve"> </w:t>
            </w:r>
            <w:r w:rsidRPr="00FB5F69">
              <w:rPr>
                <w:sz w:val="22"/>
                <w:lang w:bidi="ar-SA"/>
              </w:rPr>
              <w:t>teaches</w:t>
            </w:r>
            <w:r w:rsidR="00004756" w:rsidRPr="00FB5F69">
              <w:rPr>
                <w:sz w:val="22"/>
                <w:lang w:bidi="ar-SA"/>
              </w:rPr>
              <w:t xml:space="preserve"> a lesson. Perhaps the lesson is assessed </w:t>
            </w:r>
            <w:r w:rsidRPr="00FB5F69">
              <w:rPr>
                <w:sz w:val="22"/>
                <w:lang w:bidi="ar-SA"/>
              </w:rPr>
              <w:t>so he/she</w:t>
            </w:r>
            <w:r w:rsidR="00004756" w:rsidRPr="00FB5F69">
              <w:rPr>
                <w:sz w:val="22"/>
                <w:lang w:bidi="ar-SA"/>
              </w:rPr>
              <w:t xml:space="preserve"> can read the feedback.</w:t>
            </w:r>
          </w:p>
        </w:tc>
      </w:tr>
      <w:tr w:rsidR="00004756" w:rsidRPr="00FB5F69" w:rsidTr="00DD0255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004756" w:rsidRPr="00FB5F69" w:rsidRDefault="00004756" w:rsidP="00DD0255">
            <w:pPr>
              <w:spacing w:line="240" w:lineRule="auto"/>
              <w:jc w:val="left"/>
              <w:rPr>
                <w:b/>
                <w:lang w:val="id-ID" w:bidi="ar-SA"/>
              </w:rPr>
            </w:pPr>
            <w:r w:rsidRPr="00FB5F69">
              <w:rPr>
                <w:b/>
                <w:sz w:val="22"/>
                <w:lang w:bidi="ar-SA"/>
              </w:rPr>
              <w:t>Reflect on it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004756" w:rsidRPr="00FB5F69" w:rsidRDefault="00D14DFB" w:rsidP="00D14DFB">
            <w:pPr>
              <w:spacing w:line="240" w:lineRule="auto"/>
              <w:jc w:val="left"/>
              <w:rPr>
                <w:lang w:val="id-ID" w:bidi="ar-SA"/>
              </w:rPr>
            </w:pPr>
            <w:r w:rsidRPr="00FB5F69">
              <w:rPr>
                <w:sz w:val="22"/>
                <w:lang w:bidi="ar-SA"/>
              </w:rPr>
              <w:t>The teacher</w:t>
            </w:r>
            <w:r w:rsidR="00004756" w:rsidRPr="00FB5F69">
              <w:rPr>
                <w:sz w:val="22"/>
                <w:lang w:bidi="ar-SA"/>
              </w:rPr>
              <w:t xml:space="preserve"> thin</w:t>
            </w:r>
            <w:r w:rsidRPr="00FB5F69">
              <w:rPr>
                <w:sz w:val="22"/>
                <w:lang w:bidi="ar-SA"/>
              </w:rPr>
              <w:t>ks</w:t>
            </w:r>
            <w:r w:rsidR="00004756" w:rsidRPr="00FB5F69">
              <w:rPr>
                <w:sz w:val="22"/>
                <w:lang w:bidi="ar-SA"/>
              </w:rPr>
              <w:t xml:space="preserve"> about what went well, what went less well, what </w:t>
            </w:r>
            <w:r w:rsidRPr="00FB5F69">
              <w:rPr>
                <w:sz w:val="22"/>
                <w:lang w:bidi="ar-SA"/>
              </w:rPr>
              <w:t>he/she</w:t>
            </w:r>
            <w:r w:rsidR="00004756" w:rsidRPr="00FB5F69">
              <w:rPr>
                <w:sz w:val="22"/>
                <w:lang w:bidi="ar-SA"/>
              </w:rPr>
              <w:t xml:space="preserve"> did, what </w:t>
            </w:r>
            <w:r w:rsidRPr="00FB5F69">
              <w:rPr>
                <w:sz w:val="22"/>
                <w:lang w:bidi="ar-SA"/>
              </w:rPr>
              <w:t>he/she didn’</w:t>
            </w:r>
            <w:r w:rsidR="00004756" w:rsidRPr="00FB5F69">
              <w:rPr>
                <w:sz w:val="22"/>
                <w:lang w:bidi="ar-SA"/>
              </w:rPr>
              <w:t>t do, the reason</w:t>
            </w:r>
            <w:r w:rsidRPr="00FB5F69">
              <w:rPr>
                <w:sz w:val="22"/>
                <w:lang w:bidi="ar-SA"/>
              </w:rPr>
              <w:t>s for those</w:t>
            </w:r>
            <w:r w:rsidR="00004756" w:rsidRPr="00FB5F69">
              <w:rPr>
                <w:sz w:val="22"/>
                <w:lang w:bidi="ar-SA"/>
              </w:rPr>
              <w:t xml:space="preserve">, etc. </w:t>
            </w:r>
          </w:p>
        </w:tc>
      </w:tr>
      <w:tr w:rsidR="00004756" w:rsidRPr="00FB5F69" w:rsidTr="00DD0255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004756" w:rsidRPr="00FB5F69" w:rsidRDefault="00004756" w:rsidP="00DD0255">
            <w:pPr>
              <w:spacing w:line="240" w:lineRule="auto"/>
              <w:jc w:val="left"/>
              <w:rPr>
                <w:b/>
                <w:lang w:val="id-ID" w:bidi="ar-SA"/>
              </w:rPr>
            </w:pPr>
            <w:r w:rsidRPr="00FB5F69">
              <w:rPr>
                <w:b/>
                <w:sz w:val="22"/>
                <w:lang w:bidi="ar-SA"/>
              </w:rPr>
              <w:t>Read up on it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004756" w:rsidRPr="00FB5F69" w:rsidRDefault="00D14DFB" w:rsidP="00D14DFB">
            <w:pPr>
              <w:spacing w:line="240" w:lineRule="auto"/>
              <w:jc w:val="left"/>
              <w:rPr>
                <w:lang w:val="id-ID" w:bidi="ar-SA"/>
              </w:rPr>
            </w:pPr>
            <w:r w:rsidRPr="00FB5F69">
              <w:rPr>
                <w:sz w:val="22"/>
                <w:lang w:bidi="ar-SA"/>
              </w:rPr>
              <w:t xml:space="preserve">The teacher attends </w:t>
            </w:r>
            <w:r w:rsidR="00004756" w:rsidRPr="00FB5F69">
              <w:rPr>
                <w:sz w:val="22"/>
                <w:lang w:bidi="ar-SA"/>
              </w:rPr>
              <w:t xml:space="preserve">library, </w:t>
            </w:r>
            <w:r w:rsidRPr="00FB5F69">
              <w:rPr>
                <w:sz w:val="22"/>
                <w:lang w:bidi="ar-SA"/>
              </w:rPr>
              <w:t>browses in the</w:t>
            </w:r>
            <w:r w:rsidR="00004756" w:rsidRPr="00FB5F69">
              <w:rPr>
                <w:sz w:val="22"/>
                <w:lang w:bidi="ar-SA"/>
              </w:rPr>
              <w:t xml:space="preserve"> internet</w:t>
            </w:r>
            <w:r w:rsidRPr="00FB5F69">
              <w:rPr>
                <w:sz w:val="22"/>
                <w:lang w:bidi="ar-SA"/>
              </w:rPr>
              <w:t>,</w:t>
            </w:r>
            <w:r w:rsidR="00004756" w:rsidRPr="00FB5F69">
              <w:rPr>
                <w:sz w:val="22"/>
                <w:lang w:bidi="ar-SA"/>
              </w:rPr>
              <w:t xml:space="preserve"> or speak</w:t>
            </w:r>
            <w:r w:rsidRPr="00FB5F69">
              <w:rPr>
                <w:sz w:val="22"/>
                <w:lang w:bidi="ar-SA"/>
              </w:rPr>
              <w:t>s</w:t>
            </w:r>
            <w:r w:rsidR="00004756" w:rsidRPr="00FB5F69">
              <w:rPr>
                <w:sz w:val="22"/>
                <w:lang w:bidi="ar-SA"/>
              </w:rPr>
              <w:t xml:space="preserve"> to </w:t>
            </w:r>
            <w:r w:rsidRPr="00FB5F69">
              <w:rPr>
                <w:sz w:val="22"/>
                <w:lang w:bidi="ar-SA"/>
              </w:rPr>
              <w:t xml:space="preserve">his/her </w:t>
            </w:r>
            <w:r w:rsidR="00004756" w:rsidRPr="00FB5F69">
              <w:rPr>
                <w:sz w:val="22"/>
                <w:lang w:bidi="ar-SA"/>
              </w:rPr>
              <w:t>tutor or peers</w:t>
            </w:r>
            <w:r w:rsidRPr="00FB5F69">
              <w:rPr>
                <w:sz w:val="22"/>
                <w:lang w:bidi="ar-SA"/>
              </w:rPr>
              <w:t xml:space="preserve"> to get a feedback</w:t>
            </w:r>
            <w:r w:rsidR="00004756" w:rsidRPr="00FB5F69">
              <w:rPr>
                <w:sz w:val="22"/>
                <w:lang w:bidi="ar-SA"/>
              </w:rPr>
              <w:t>.</w:t>
            </w:r>
          </w:p>
        </w:tc>
      </w:tr>
      <w:tr w:rsidR="00004756" w:rsidRPr="00FB5F69" w:rsidTr="00DD0255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004756" w:rsidRPr="00FB5F69" w:rsidRDefault="00004756" w:rsidP="00DD0255">
            <w:pPr>
              <w:spacing w:line="240" w:lineRule="auto"/>
              <w:jc w:val="left"/>
              <w:rPr>
                <w:b/>
                <w:lang w:val="id-ID" w:bidi="ar-SA"/>
              </w:rPr>
            </w:pPr>
            <w:r w:rsidRPr="00FB5F69">
              <w:rPr>
                <w:b/>
                <w:sz w:val="22"/>
                <w:lang w:bidi="ar-SA"/>
              </w:rPr>
              <w:t>Plan the next stage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004756" w:rsidRPr="00FB5F69" w:rsidRDefault="0004308E" w:rsidP="0004308E">
            <w:pPr>
              <w:spacing w:line="240" w:lineRule="auto"/>
              <w:jc w:val="left"/>
              <w:rPr>
                <w:lang w:val="id-ID" w:bidi="ar-SA"/>
              </w:rPr>
            </w:pPr>
            <w:r w:rsidRPr="00FB5F69">
              <w:rPr>
                <w:sz w:val="22"/>
                <w:lang w:bidi="ar-SA"/>
              </w:rPr>
              <w:t>After acquainting</w:t>
            </w:r>
            <w:r w:rsidR="00004756" w:rsidRPr="00FB5F69">
              <w:rPr>
                <w:sz w:val="22"/>
                <w:lang w:bidi="ar-SA"/>
              </w:rPr>
              <w:t xml:space="preserve"> </w:t>
            </w:r>
            <w:r w:rsidRPr="00FB5F69">
              <w:rPr>
                <w:sz w:val="22"/>
                <w:lang w:bidi="ar-SA"/>
              </w:rPr>
              <w:t>him/herself and gaining some suggestions from tutors/peers, the teacher is ready to plan his/her</w:t>
            </w:r>
            <w:r w:rsidR="00004756" w:rsidRPr="00FB5F69">
              <w:rPr>
                <w:sz w:val="22"/>
                <w:lang w:bidi="ar-SA"/>
              </w:rPr>
              <w:t xml:space="preserve"> next teaching session. </w:t>
            </w:r>
          </w:p>
        </w:tc>
      </w:tr>
    </w:tbl>
    <w:p w:rsidR="00DD4551" w:rsidRDefault="00DD4551" w:rsidP="00461B3C">
      <w:pPr>
        <w:ind w:firstLine="709"/>
        <w:rPr>
          <w:lang w:bidi="ar-SA"/>
        </w:rPr>
      </w:pPr>
    </w:p>
    <w:p w:rsidR="00004756" w:rsidRPr="00FB5F69" w:rsidRDefault="0004308E" w:rsidP="00914BA0">
      <w:pPr>
        <w:ind w:firstLine="709"/>
        <w:rPr>
          <w:b/>
          <w:lang w:bidi="ar-SA"/>
        </w:rPr>
      </w:pPr>
      <w:r w:rsidRPr="00FB5F69">
        <w:rPr>
          <w:lang w:bidi="ar-SA"/>
        </w:rPr>
        <w:lastRenderedPageBreak/>
        <w:t>T</w:t>
      </w:r>
      <w:r w:rsidR="00004756" w:rsidRPr="00FB5F69">
        <w:rPr>
          <w:lang w:bidi="ar-SA"/>
        </w:rPr>
        <w:t xml:space="preserve">his model </w:t>
      </w:r>
      <w:r w:rsidRPr="00FB5F69">
        <w:rPr>
          <w:lang w:bidi="ar-SA"/>
        </w:rPr>
        <w:t xml:space="preserve">of reflection </w:t>
      </w:r>
      <w:r w:rsidR="00004756" w:rsidRPr="00FB5F69">
        <w:rPr>
          <w:lang w:bidi="ar-SA"/>
        </w:rPr>
        <w:t xml:space="preserve">can be started at any stages. </w:t>
      </w:r>
      <w:r w:rsidRPr="00FB5F69">
        <w:rPr>
          <w:lang w:bidi="ar-SA"/>
        </w:rPr>
        <w:t xml:space="preserve">Besides, the steps are clear, unambiguous and followed by a logical progression. </w:t>
      </w:r>
      <w:r w:rsidR="00004756" w:rsidRPr="00FB5F69">
        <w:rPr>
          <w:lang w:bidi="ar-SA"/>
        </w:rPr>
        <w:t xml:space="preserve">This model can be very useful for </w:t>
      </w:r>
      <w:r w:rsidR="00461B3C" w:rsidRPr="00FB5F69">
        <w:rPr>
          <w:lang w:bidi="ar-SA"/>
        </w:rPr>
        <w:t xml:space="preserve">beginning </w:t>
      </w:r>
      <w:r w:rsidR="00004756" w:rsidRPr="00FB5F69">
        <w:rPr>
          <w:lang w:bidi="ar-SA"/>
        </w:rPr>
        <w:t>teachers</w:t>
      </w:r>
      <w:r w:rsidR="00461B3C" w:rsidRPr="00FB5F69">
        <w:rPr>
          <w:lang w:bidi="ar-SA"/>
        </w:rPr>
        <w:t xml:space="preserve"> who</w:t>
      </w:r>
      <w:r w:rsidR="0034005C" w:rsidRPr="00FB5F69">
        <w:rPr>
          <w:lang w:bidi="ar-SA"/>
        </w:rPr>
        <w:t xml:space="preserve"> h</w:t>
      </w:r>
      <w:r w:rsidR="00461B3C" w:rsidRPr="00FB5F69">
        <w:rPr>
          <w:lang w:bidi="ar-SA"/>
        </w:rPr>
        <w:t>aven’t</w:t>
      </w:r>
      <w:r w:rsidR="00004756" w:rsidRPr="00FB5F69">
        <w:rPr>
          <w:lang w:bidi="ar-SA"/>
        </w:rPr>
        <w:t xml:space="preserve"> taught a particular session before</w:t>
      </w:r>
      <w:r w:rsidR="00461B3C" w:rsidRPr="00FB5F69">
        <w:rPr>
          <w:lang w:bidi="ar-SA"/>
        </w:rPr>
        <w:t xml:space="preserve">. They may </w:t>
      </w:r>
      <w:r w:rsidR="0034005C" w:rsidRPr="00FB5F69">
        <w:rPr>
          <w:lang w:bidi="ar-SA"/>
        </w:rPr>
        <w:t>start at the ‘read up on it’ stage</w:t>
      </w:r>
      <w:r w:rsidR="00461B3C" w:rsidRPr="00FB5F69">
        <w:rPr>
          <w:lang w:bidi="ar-SA"/>
        </w:rPr>
        <w:t xml:space="preserve"> which </w:t>
      </w:r>
      <w:r w:rsidR="0034005C" w:rsidRPr="00FB5F69">
        <w:rPr>
          <w:lang w:bidi="ar-SA"/>
        </w:rPr>
        <w:t>will</w:t>
      </w:r>
      <w:r w:rsidR="00004756" w:rsidRPr="00FB5F69">
        <w:rPr>
          <w:lang w:bidi="ar-SA"/>
        </w:rPr>
        <w:t xml:space="preserve"> equip </w:t>
      </w:r>
      <w:r w:rsidR="00461B3C" w:rsidRPr="00FB5F69">
        <w:rPr>
          <w:lang w:bidi="ar-SA"/>
        </w:rPr>
        <w:t>them</w:t>
      </w:r>
      <w:r w:rsidR="00004756" w:rsidRPr="00FB5F69">
        <w:rPr>
          <w:lang w:bidi="ar-SA"/>
        </w:rPr>
        <w:t xml:space="preserve"> with the knowledge </w:t>
      </w:r>
      <w:r w:rsidR="00914BA0">
        <w:rPr>
          <w:lang w:bidi="ar-SA"/>
        </w:rPr>
        <w:t>needed</w:t>
      </w:r>
      <w:r w:rsidR="00004756" w:rsidRPr="00FB5F69">
        <w:rPr>
          <w:lang w:bidi="ar-SA"/>
        </w:rPr>
        <w:t xml:space="preserve"> to teach the session</w:t>
      </w:r>
      <w:r w:rsidR="00461B3C" w:rsidRPr="00FB5F69">
        <w:rPr>
          <w:lang w:bidi="ar-SA"/>
        </w:rPr>
        <w:t xml:space="preserve"> (Reece and Walker, 2006:92)</w:t>
      </w:r>
      <w:r w:rsidR="00004756" w:rsidRPr="00FB5F69">
        <w:rPr>
          <w:lang w:bidi="ar-SA"/>
        </w:rPr>
        <w:t xml:space="preserve">. </w:t>
      </w:r>
    </w:p>
    <w:p w:rsidR="00FD7B81" w:rsidRPr="00FB5F69" w:rsidRDefault="00FD7B81" w:rsidP="00A028C5">
      <w:pPr>
        <w:spacing w:line="240" w:lineRule="auto"/>
        <w:rPr>
          <w:b/>
          <w:lang w:bidi="ar-SA"/>
        </w:rPr>
      </w:pPr>
    </w:p>
    <w:p w:rsidR="00004756" w:rsidRPr="00005B0E" w:rsidRDefault="008E3A65" w:rsidP="002C6F9E">
      <w:pPr>
        <w:pStyle w:val="ListParagraph"/>
        <w:numPr>
          <w:ilvl w:val="4"/>
          <w:numId w:val="9"/>
        </w:numPr>
        <w:ind w:left="426" w:hanging="426"/>
        <w:rPr>
          <w:b/>
          <w:lang w:bidi="ar-SA"/>
        </w:rPr>
      </w:pPr>
      <w:r w:rsidRPr="00005B0E">
        <w:rPr>
          <w:b/>
          <w:lang w:bidi="ar-SA"/>
        </w:rPr>
        <w:t>Gibb’</w:t>
      </w:r>
      <w:r w:rsidR="00004756" w:rsidRPr="00005B0E">
        <w:rPr>
          <w:b/>
          <w:lang w:bidi="ar-SA"/>
        </w:rPr>
        <w:t xml:space="preserve">s Reflective </w:t>
      </w:r>
      <w:r w:rsidR="002C6F9E">
        <w:rPr>
          <w:b/>
          <w:lang w:bidi="ar-SA"/>
        </w:rPr>
        <w:t>Practice</w:t>
      </w:r>
    </w:p>
    <w:p w:rsidR="00004756" w:rsidRDefault="00C537D4" w:rsidP="002C6F9E">
      <w:pPr>
        <w:ind w:firstLine="709"/>
        <w:rPr>
          <w:lang w:bidi="ar-SA"/>
        </w:rPr>
      </w:pPr>
      <w:r w:rsidRPr="00FB5F69">
        <w:rPr>
          <w:lang w:bidi="ar-SA"/>
        </w:rPr>
        <w:t>Kolb’</w:t>
      </w:r>
      <w:r w:rsidR="00004756" w:rsidRPr="00FB5F69">
        <w:rPr>
          <w:lang w:bidi="ar-SA"/>
        </w:rPr>
        <w:t xml:space="preserve">s model was further developed by Graham Gibbsin </w:t>
      </w:r>
      <w:r w:rsidRPr="00FB5F69">
        <w:rPr>
          <w:lang w:bidi="ar-SA"/>
        </w:rPr>
        <w:t xml:space="preserve">in </w:t>
      </w:r>
      <w:r w:rsidR="00004756" w:rsidRPr="00FB5F69">
        <w:rPr>
          <w:lang w:bidi="ar-SA"/>
        </w:rPr>
        <w:t>1988</w:t>
      </w:r>
      <w:r w:rsidRPr="00FB5F69">
        <w:rPr>
          <w:lang w:bidi="ar-SA"/>
        </w:rPr>
        <w:t xml:space="preserve"> (Barentsen and Malthouse, 2013: 7)</w:t>
      </w:r>
      <w:r w:rsidR="00004756" w:rsidRPr="00FB5F69">
        <w:rPr>
          <w:lang w:bidi="ar-SA"/>
        </w:rPr>
        <w:t>.</w:t>
      </w:r>
      <w:r w:rsidRPr="00FB5F69">
        <w:rPr>
          <w:lang w:bidi="ar-SA"/>
        </w:rPr>
        <w:t xml:space="preserve"> The cycle is represented </w:t>
      </w:r>
      <w:r w:rsidR="002C6F9E">
        <w:rPr>
          <w:lang w:bidi="ar-SA"/>
        </w:rPr>
        <w:t>such below</w:t>
      </w:r>
      <w:r w:rsidRPr="00FB5F69">
        <w:rPr>
          <w:lang w:bidi="ar-SA"/>
        </w:rPr>
        <w:t>:</w:t>
      </w:r>
    </w:p>
    <w:p w:rsidR="002C6F9E" w:rsidRDefault="002C6F9E" w:rsidP="002C6F9E">
      <w:pPr>
        <w:spacing w:line="240" w:lineRule="auto"/>
        <w:rPr>
          <w:b/>
        </w:rPr>
      </w:pPr>
    </w:p>
    <w:p w:rsidR="00B43333" w:rsidRPr="00FB5F69" w:rsidRDefault="00B43333" w:rsidP="002C6F9E">
      <w:pPr>
        <w:jc w:val="center"/>
        <w:rPr>
          <w:lang w:bidi="ar-SA"/>
        </w:rPr>
      </w:pPr>
      <w:r w:rsidRPr="00FB5F69">
        <w:rPr>
          <w:b/>
        </w:rPr>
        <w:t xml:space="preserve">Figure 2.2 </w:t>
      </w:r>
      <w:r w:rsidR="002C6F9E">
        <w:rPr>
          <w:b/>
        </w:rPr>
        <w:t xml:space="preserve">The </w:t>
      </w:r>
      <w:r w:rsidR="002C6F9E" w:rsidRPr="00FB5F69">
        <w:rPr>
          <w:b/>
          <w:lang w:bidi="ar-SA"/>
        </w:rPr>
        <w:t xml:space="preserve">Cycle </w:t>
      </w:r>
      <w:r w:rsidR="002C6F9E">
        <w:rPr>
          <w:b/>
          <w:lang w:bidi="ar-SA"/>
        </w:rPr>
        <w:t xml:space="preserve">of </w:t>
      </w:r>
      <w:r w:rsidRPr="00FB5F69">
        <w:rPr>
          <w:b/>
          <w:lang w:bidi="ar-SA"/>
        </w:rPr>
        <w:t xml:space="preserve">Gibb’s Reflective </w:t>
      </w:r>
      <w:r w:rsidR="002C6F9E">
        <w:rPr>
          <w:b/>
          <w:lang w:bidi="ar-SA"/>
        </w:rPr>
        <w:t>Practice</w:t>
      </w:r>
    </w:p>
    <w:p w:rsidR="00004756" w:rsidRPr="00FB5F69" w:rsidRDefault="00004756" w:rsidP="00004756">
      <w:pPr>
        <w:jc w:val="center"/>
        <w:rPr>
          <w:lang w:val="id-ID" w:bidi="ar-SA"/>
        </w:rPr>
      </w:pPr>
      <w:r w:rsidRPr="00FB5F69">
        <w:rPr>
          <w:noProof/>
          <w:lang w:bidi="ar-SA"/>
        </w:rPr>
        <w:drawing>
          <wp:inline distT="0" distB="0" distL="0" distR="0">
            <wp:extent cx="3994030" cy="3579962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1A7095" w:rsidRDefault="001A7095" w:rsidP="001A7095">
      <w:pPr>
        <w:spacing w:line="240" w:lineRule="auto"/>
        <w:rPr>
          <w:b/>
        </w:rPr>
      </w:pPr>
    </w:p>
    <w:p w:rsidR="002C6F9E" w:rsidRDefault="002C6F9E">
      <w:pPr>
        <w:rPr>
          <w:b/>
        </w:rPr>
      </w:pPr>
      <w:r>
        <w:rPr>
          <w:b/>
        </w:rPr>
        <w:br w:type="page"/>
      </w:r>
    </w:p>
    <w:p w:rsidR="00004756" w:rsidRPr="00FB5F69" w:rsidRDefault="00004756" w:rsidP="002C6F9E">
      <w:pPr>
        <w:spacing w:line="360" w:lineRule="auto"/>
        <w:rPr>
          <w:b/>
        </w:rPr>
      </w:pPr>
      <w:r w:rsidRPr="00FB5F69">
        <w:rPr>
          <w:b/>
        </w:rPr>
        <w:lastRenderedPageBreak/>
        <w:t xml:space="preserve">Table 2.2 </w:t>
      </w:r>
      <w:r w:rsidR="008301DC">
        <w:rPr>
          <w:b/>
        </w:rPr>
        <w:t>Description</w:t>
      </w:r>
      <w:r w:rsidR="00B43333" w:rsidRPr="00FB5F69">
        <w:rPr>
          <w:b/>
        </w:rPr>
        <w:t xml:space="preserve"> of </w:t>
      </w:r>
      <w:r w:rsidR="002C6F9E">
        <w:rPr>
          <w:b/>
        </w:rPr>
        <w:t xml:space="preserve">the Cycle of </w:t>
      </w:r>
      <w:r w:rsidRPr="00FB5F69">
        <w:rPr>
          <w:b/>
          <w:lang w:bidi="ar-SA"/>
        </w:rPr>
        <w:t xml:space="preserve">Gibb’s </w:t>
      </w:r>
      <w:r w:rsidR="00CE0C8F" w:rsidRPr="00FB5F69">
        <w:rPr>
          <w:b/>
          <w:lang w:bidi="ar-SA"/>
        </w:rPr>
        <w:t xml:space="preserve">Reflective </w:t>
      </w:r>
      <w:r w:rsidR="002C6F9E">
        <w:rPr>
          <w:b/>
          <w:lang w:bidi="ar-SA"/>
        </w:rPr>
        <w:t>Practice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648"/>
        <w:gridCol w:w="6295"/>
      </w:tblGrid>
      <w:tr w:rsidR="00004756" w:rsidRPr="00FB5F69" w:rsidTr="00DD0255">
        <w:tc>
          <w:tcPr>
            <w:tcW w:w="1648" w:type="dxa"/>
            <w:shd w:val="clear" w:color="auto" w:fill="auto"/>
            <w:vAlign w:val="center"/>
          </w:tcPr>
          <w:p w:rsidR="00004756" w:rsidRPr="00FB5F69" w:rsidRDefault="00004756" w:rsidP="00DD0255">
            <w:pPr>
              <w:spacing w:line="240" w:lineRule="auto"/>
              <w:jc w:val="left"/>
              <w:rPr>
                <w:b/>
                <w:lang w:val="id-ID" w:bidi="ar-SA"/>
              </w:rPr>
            </w:pPr>
            <w:r w:rsidRPr="00FB5F69">
              <w:rPr>
                <w:b/>
                <w:sz w:val="22"/>
                <w:lang w:bidi="ar-SA"/>
              </w:rPr>
              <w:t>Description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004756" w:rsidRPr="00FB5F69" w:rsidRDefault="00FC4ABB" w:rsidP="00FC4ABB">
            <w:pPr>
              <w:spacing w:line="240" w:lineRule="auto"/>
              <w:jc w:val="left"/>
              <w:rPr>
                <w:lang w:val="id-ID" w:bidi="ar-SA"/>
              </w:rPr>
            </w:pPr>
            <w:r w:rsidRPr="00FB5F69">
              <w:rPr>
                <w:sz w:val="22"/>
                <w:lang w:bidi="ar-SA"/>
              </w:rPr>
              <w:t>A teacher</w:t>
            </w:r>
            <w:r w:rsidR="00004756" w:rsidRPr="00FB5F69">
              <w:rPr>
                <w:sz w:val="22"/>
                <w:lang w:bidi="ar-SA"/>
              </w:rPr>
              <w:t xml:space="preserve"> describe</w:t>
            </w:r>
            <w:r w:rsidRPr="00FB5F69">
              <w:rPr>
                <w:sz w:val="22"/>
                <w:lang w:bidi="ar-SA"/>
              </w:rPr>
              <w:t>s his/her teaching session</w:t>
            </w:r>
            <w:r w:rsidR="00004756" w:rsidRPr="00FB5F69">
              <w:rPr>
                <w:sz w:val="22"/>
                <w:lang w:bidi="ar-SA"/>
              </w:rPr>
              <w:t>.</w:t>
            </w:r>
          </w:p>
        </w:tc>
      </w:tr>
      <w:tr w:rsidR="00004756" w:rsidRPr="00FB5F69" w:rsidTr="00DD0255">
        <w:tc>
          <w:tcPr>
            <w:tcW w:w="1648" w:type="dxa"/>
            <w:shd w:val="clear" w:color="auto" w:fill="auto"/>
            <w:vAlign w:val="center"/>
          </w:tcPr>
          <w:p w:rsidR="00004756" w:rsidRPr="00FB5F69" w:rsidRDefault="00004756" w:rsidP="00DD0255">
            <w:pPr>
              <w:spacing w:line="240" w:lineRule="auto"/>
              <w:jc w:val="left"/>
              <w:rPr>
                <w:b/>
                <w:lang w:val="id-ID" w:bidi="ar-SA"/>
              </w:rPr>
            </w:pPr>
            <w:r w:rsidRPr="00FB5F69">
              <w:rPr>
                <w:b/>
                <w:sz w:val="22"/>
                <w:lang w:bidi="ar-SA"/>
              </w:rPr>
              <w:t>Feeling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004756" w:rsidRPr="00FB5F69" w:rsidRDefault="00FC4ABB" w:rsidP="00FC4ABB">
            <w:pPr>
              <w:spacing w:line="240" w:lineRule="auto"/>
              <w:jc w:val="left"/>
              <w:rPr>
                <w:lang w:val="id-ID" w:bidi="ar-SA"/>
              </w:rPr>
            </w:pPr>
            <w:r w:rsidRPr="00FB5F69">
              <w:rPr>
                <w:sz w:val="22"/>
                <w:lang w:bidi="ar-SA"/>
              </w:rPr>
              <w:t>The teacher considers his/her feeling as participant.</w:t>
            </w:r>
          </w:p>
        </w:tc>
      </w:tr>
      <w:tr w:rsidR="00004756" w:rsidRPr="00FB5F69" w:rsidTr="00DD0255">
        <w:tc>
          <w:tcPr>
            <w:tcW w:w="1648" w:type="dxa"/>
            <w:shd w:val="clear" w:color="auto" w:fill="auto"/>
            <w:vAlign w:val="center"/>
          </w:tcPr>
          <w:p w:rsidR="00004756" w:rsidRPr="00FB5F69" w:rsidRDefault="00004756" w:rsidP="00DD0255">
            <w:pPr>
              <w:spacing w:line="240" w:lineRule="auto"/>
              <w:jc w:val="left"/>
              <w:rPr>
                <w:b/>
                <w:lang w:val="id-ID" w:bidi="ar-SA"/>
              </w:rPr>
            </w:pPr>
            <w:r w:rsidRPr="00FB5F69">
              <w:rPr>
                <w:b/>
                <w:sz w:val="22"/>
                <w:lang w:bidi="ar-SA"/>
              </w:rPr>
              <w:t>Evaluation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004756" w:rsidRPr="00FB5F69" w:rsidRDefault="00FC4ABB" w:rsidP="00FC4ABB">
            <w:pPr>
              <w:spacing w:line="240" w:lineRule="auto"/>
              <w:jc w:val="left"/>
              <w:rPr>
                <w:lang w:val="id-ID" w:bidi="ar-SA"/>
              </w:rPr>
            </w:pPr>
            <w:r w:rsidRPr="00FB5F69">
              <w:rPr>
                <w:sz w:val="22"/>
                <w:lang w:bidi="ar-SA"/>
              </w:rPr>
              <w:t>The teacher</w:t>
            </w:r>
            <w:r w:rsidR="00004756" w:rsidRPr="00FB5F69">
              <w:rPr>
                <w:sz w:val="22"/>
                <w:lang w:bidi="ar-SA"/>
              </w:rPr>
              <w:t xml:space="preserve"> evaluate</w:t>
            </w:r>
            <w:r w:rsidRPr="00FB5F69">
              <w:rPr>
                <w:sz w:val="22"/>
                <w:lang w:bidi="ar-SA"/>
              </w:rPr>
              <w:t>s</w:t>
            </w:r>
            <w:r w:rsidR="00004756" w:rsidRPr="00FB5F69">
              <w:rPr>
                <w:sz w:val="22"/>
                <w:lang w:bidi="ar-SA"/>
              </w:rPr>
              <w:t xml:space="preserve"> </w:t>
            </w:r>
            <w:r w:rsidRPr="00FB5F69">
              <w:rPr>
                <w:sz w:val="22"/>
                <w:lang w:bidi="ar-SA"/>
              </w:rPr>
              <w:t>the teaching session by considering what might be</w:t>
            </w:r>
            <w:r w:rsidR="00004756" w:rsidRPr="00FB5F69">
              <w:rPr>
                <w:sz w:val="22"/>
                <w:lang w:bidi="ar-SA"/>
              </w:rPr>
              <w:t xml:space="preserve"> good and bad.</w:t>
            </w:r>
          </w:p>
        </w:tc>
      </w:tr>
      <w:tr w:rsidR="00004756" w:rsidRPr="00FB5F69" w:rsidTr="00DD0255">
        <w:tc>
          <w:tcPr>
            <w:tcW w:w="1648" w:type="dxa"/>
            <w:shd w:val="clear" w:color="auto" w:fill="auto"/>
            <w:vAlign w:val="center"/>
          </w:tcPr>
          <w:p w:rsidR="00004756" w:rsidRPr="00FB5F69" w:rsidRDefault="00004756" w:rsidP="00DD0255">
            <w:pPr>
              <w:spacing w:line="240" w:lineRule="auto"/>
              <w:jc w:val="left"/>
              <w:rPr>
                <w:b/>
                <w:lang w:val="id-ID" w:bidi="ar-SA"/>
              </w:rPr>
            </w:pPr>
            <w:r w:rsidRPr="00FB5F69">
              <w:rPr>
                <w:b/>
                <w:sz w:val="22"/>
                <w:lang w:bidi="ar-SA"/>
              </w:rPr>
              <w:t>Analysis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004756" w:rsidRPr="00FB5F69" w:rsidRDefault="00FC4ABB" w:rsidP="00FC4ABB">
            <w:pPr>
              <w:spacing w:line="240" w:lineRule="auto"/>
              <w:jc w:val="left"/>
              <w:rPr>
                <w:lang w:val="id-ID" w:bidi="ar-SA"/>
              </w:rPr>
            </w:pPr>
            <w:r w:rsidRPr="00FB5F69">
              <w:rPr>
                <w:sz w:val="22"/>
                <w:lang w:bidi="ar-SA"/>
              </w:rPr>
              <w:t>The teacher</w:t>
            </w:r>
            <w:r w:rsidR="00004756" w:rsidRPr="00FB5F69">
              <w:rPr>
                <w:sz w:val="22"/>
                <w:lang w:bidi="ar-SA"/>
              </w:rPr>
              <w:t xml:space="preserve"> use</w:t>
            </w:r>
            <w:r w:rsidRPr="00FB5F69">
              <w:rPr>
                <w:sz w:val="22"/>
                <w:lang w:bidi="ar-SA"/>
              </w:rPr>
              <w:t>s analysis to make sense of his/her</w:t>
            </w:r>
            <w:r w:rsidR="00004756" w:rsidRPr="00FB5F69">
              <w:rPr>
                <w:sz w:val="22"/>
                <w:lang w:bidi="ar-SA"/>
              </w:rPr>
              <w:t xml:space="preserve"> </w:t>
            </w:r>
            <w:r w:rsidRPr="00FB5F69">
              <w:rPr>
                <w:sz w:val="22"/>
                <w:lang w:bidi="ar-SA"/>
              </w:rPr>
              <w:t xml:space="preserve">teaching </w:t>
            </w:r>
            <w:r w:rsidR="00004756" w:rsidRPr="00FB5F69">
              <w:rPr>
                <w:sz w:val="22"/>
                <w:lang w:bidi="ar-SA"/>
              </w:rPr>
              <w:t>experience and to state what was learned</w:t>
            </w:r>
            <w:r w:rsidRPr="00FB5F69">
              <w:rPr>
                <w:sz w:val="22"/>
                <w:lang w:bidi="ar-SA"/>
              </w:rPr>
              <w:t xml:space="preserve"> from the experience</w:t>
            </w:r>
            <w:r w:rsidR="00004756" w:rsidRPr="00FB5F69">
              <w:rPr>
                <w:sz w:val="22"/>
                <w:lang w:bidi="ar-SA"/>
              </w:rPr>
              <w:t>.</w:t>
            </w:r>
          </w:p>
        </w:tc>
      </w:tr>
      <w:tr w:rsidR="00004756" w:rsidRPr="00FB5F69" w:rsidTr="00DD0255">
        <w:tc>
          <w:tcPr>
            <w:tcW w:w="1648" w:type="dxa"/>
            <w:shd w:val="clear" w:color="auto" w:fill="auto"/>
            <w:vAlign w:val="center"/>
          </w:tcPr>
          <w:p w:rsidR="00004756" w:rsidRPr="00FB5F69" w:rsidRDefault="00004756" w:rsidP="00DD0255">
            <w:pPr>
              <w:spacing w:line="240" w:lineRule="auto"/>
              <w:jc w:val="left"/>
              <w:rPr>
                <w:b/>
                <w:lang w:val="id-ID" w:bidi="ar-SA"/>
              </w:rPr>
            </w:pPr>
            <w:r w:rsidRPr="00FB5F69">
              <w:rPr>
                <w:b/>
                <w:sz w:val="22"/>
                <w:lang w:bidi="ar-SA"/>
              </w:rPr>
              <w:t>Conclusion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004756" w:rsidRPr="00FB5F69" w:rsidRDefault="00FC4ABB" w:rsidP="00DD0255">
            <w:pPr>
              <w:spacing w:line="240" w:lineRule="auto"/>
              <w:jc w:val="left"/>
              <w:rPr>
                <w:lang w:val="id-ID" w:bidi="ar-SA"/>
              </w:rPr>
            </w:pPr>
            <w:r w:rsidRPr="00FB5F69">
              <w:rPr>
                <w:sz w:val="22"/>
                <w:lang w:bidi="ar-SA"/>
              </w:rPr>
              <w:t>The teacher</w:t>
            </w:r>
            <w:r w:rsidR="00004756" w:rsidRPr="00FB5F69">
              <w:rPr>
                <w:sz w:val="22"/>
                <w:lang w:bidi="ar-SA"/>
              </w:rPr>
              <w:t xml:space="preserve"> consider</w:t>
            </w:r>
            <w:r w:rsidRPr="00FB5F69">
              <w:rPr>
                <w:sz w:val="22"/>
                <w:lang w:bidi="ar-SA"/>
              </w:rPr>
              <w:t>s what he/she</w:t>
            </w:r>
            <w:r w:rsidR="00004756" w:rsidRPr="00FB5F69">
              <w:rPr>
                <w:sz w:val="22"/>
                <w:lang w:bidi="ar-SA"/>
              </w:rPr>
              <w:t xml:space="preserve"> could have done differently or in addition.</w:t>
            </w:r>
          </w:p>
        </w:tc>
      </w:tr>
      <w:tr w:rsidR="00004756" w:rsidRPr="00FB5F69" w:rsidTr="00DD0255">
        <w:tc>
          <w:tcPr>
            <w:tcW w:w="1648" w:type="dxa"/>
            <w:shd w:val="clear" w:color="auto" w:fill="auto"/>
            <w:vAlign w:val="center"/>
          </w:tcPr>
          <w:p w:rsidR="00004756" w:rsidRPr="00FB5F69" w:rsidRDefault="00004756" w:rsidP="00DD0255">
            <w:pPr>
              <w:spacing w:line="240" w:lineRule="auto"/>
              <w:jc w:val="left"/>
              <w:rPr>
                <w:b/>
                <w:lang w:val="id-ID" w:bidi="ar-SA"/>
              </w:rPr>
            </w:pPr>
            <w:r w:rsidRPr="00FB5F69">
              <w:rPr>
                <w:b/>
                <w:sz w:val="22"/>
                <w:lang w:bidi="ar-SA"/>
              </w:rPr>
              <w:t>Action plan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004756" w:rsidRPr="00FB5F69" w:rsidRDefault="00FC4ABB" w:rsidP="006B7A8B">
            <w:pPr>
              <w:spacing w:line="240" w:lineRule="auto"/>
              <w:jc w:val="left"/>
              <w:rPr>
                <w:lang w:val="id-ID" w:bidi="ar-SA"/>
              </w:rPr>
            </w:pPr>
            <w:r w:rsidRPr="00FB5F69">
              <w:rPr>
                <w:sz w:val="22"/>
                <w:lang w:bidi="ar-SA"/>
              </w:rPr>
              <w:t>The teacher considers if such things</w:t>
            </w:r>
            <w:r w:rsidR="00004756" w:rsidRPr="00FB5F69">
              <w:rPr>
                <w:sz w:val="22"/>
                <w:lang w:bidi="ar-SA"/>
              </w:rPr>
              <w:t xml:space="preserve"> </w:t>
            </w:r>
            <w:r w:rsidRPr="00FB5F69">
              <w:rPr>
                <w:sz w:val="22"/>
                <w:lang w:bidi="ar-SA"/>
              </w:rPr>
              <w:t>recur</w:t>
            </w:r>
            <w:r w:rsidR="006B7A8B" w:rsidRPr="00FB5F69">
              <w:rPr>
                <w:sz w:val="22"/>
                <w:lang w:bidi="ar-SA"/>
              </w:rPr>
              <w:t xml:space="preserve"> what he/she needs to </w:t>
            </w:r>
            <w:r w:rsidR="00004756" w:rsidRPr="00FB5F69">
              <w:rPr>
                <w:sz w:val="22"/>
                <w:lang w:bidi="ar-SA"/>
              </w:rPr>
              <w:t>do</w:t>
            </w:r>
          </w:p>
        </w:tc>
      </w:tr>
    </w:tbl>
    <w:p w:rsidR="00C537D4" w:rsidRPr="00FB5F69" w:rsidRDefault="00C537D4" w:rsidP="00C537D4">
      <w:pPr>
        <w:spacing w:line="240" w:lineRule="auto"/>
        <w:ind w:firstLine="709"/>
        <w:rPr>
          <w:lang w:bidi="ar-SA"/>
        </w:rPr>
      </w:pPr>
    </w:p>
    <w:p w:rsidR="00C537D4" w:rsidRPr="00FB5F69" w:rsidRDefault="00C537D4" w:rsidP="00C537D4">
      <w:pPr>
        <w:spacing w:line="240" w:lineRule="auto"/>
        <w:ind w:firstLine="709"/>
        <w:rPr>
          <w:lang w:bidi="ar-SA"/>
        </w:rPr>
      </w:pPr>
    </w:p>
    <w:p w:rsidR="006B7A8B" w:rsidRDefault="00BE5E99" w:rsidP="00C537D4">
      <w:pPr>
        <w:ind w:firstLine="709"/>
        <w:rPr>
          <w:lang w:bidi="ar-SA"/>
        </w:rPr>
      </w:pPr>
      <w:r w:rsidRPr="00FB5F69">
        <w:rPr>
          <w:lang w:bidi="ar-SA"/>
        </w:rPr>
        <w:t>Gibbs’</w:t>
      </w:r>
      <w:r w:rsidR="00C537D4" w:rsidRPr="00FB5F69">
        <w:rPr>
          <w:lang w:bidi="ar-SA"/>
        </w:rPr>
        <w:t xml:space="preserve"> reflective cycle is fairly self-explanatory</w:t>
      </w:r>
      <w:r w:rsidRPr="00FB5F69">
        <w:rPr>
          <w:lang w:bidi="ar-SA"/>
        </w:rPr>
        <w:t>,</w:t>
      </w:r>
      <w:r w:rsidR="00736A5F">
        <w:rPr>
          <w:lang w:bidi="ar-SA"/>
        </w:rPr>
        <w:t xml:space="preserve"> but in being more descriptive, it </w:t>
      </w:r>
      <w:r w:rsidR="00C537D4" w:rsidRPr="00FB5F69">
        <w:rPr>
          <w:lang w:bidi="ar-SA"/>
        </w:rPr>
        <w:t>has the effect of restricting the user to consider only the points offered.</w:t>
      </w:r>
    </w:p>
    <w:p w:rsidR="001A7095" w:rsidRDefault="001A7095" w:rsidP="002C6F9E">
      <w:pPr>
        <w:spacing w:line="240" w:lineRule="auto"/>
        <w:rPr>
          <w:b/>
          <w:lang w:bidi="ar-SA"/>
        </w:rPr>
      </w:pPr>
    </w:p>
    <w:p w:rsidR="00004756" w:rsidRPr="00005B0E" w:rsidRDefault="00004756" w:rsidP="00005B0E">
      <w:pPr>
        <w:pStyle w:val="ListParagraph"/>
        <w:numPr>
          <w:ilvl w:val="4"/>
          <w:numId w:val="9"/>
        </w:numPr>
        <w:ind w:left="426" w:hanging="426"/>
        <w:rPr>
          <w:b/>
          <w:lang w:bidi="ar-SA"/>
        </w:rPr>
      </w:pPr>
      <w:r w:rsidRPr="00005B0E">
        <w:rPr>
          <w:b/>
          <w:lang w:bidi="ar-SA"/>
        </w:rPr>
        <w:t>Brookfield’s Critical Lenses</w:t>
      </w:r>
    </w:p>
    <w:p w:rsidR="00004756" w:rsidRPr="00FB5F69" w:rsidRDefault="000C32FA" w:rsidP="00004756">
      <w:pPr>
        <w:ind w:firstLine="709"/>
        <w:rPr>
          <w:lang w:bidi="ar-SA"/>
        </w:rPr>
      </w:pPr>
      <w:r w:rsidRPr="00FB5F69">
        <w:rPr>
          <w:lang w:bidi="ar-SA"/>
        </w:rPr>
        <w:t>Stephen Brookfield in 1995</w:t>
      </w:r>
      <w:r w:rsidR="00004756" w:rsidRPr="00FB5F69">
        <w:rPr>
          <w:lang w:bidi="ar-SA"/>
        </w:rPr>
        <w:t xml:space="preserve"> argued </w:t>
      </w:r>
      <w:r w:rsidR="00DD0255" w:rsidRPr="00FB5F69">
        <w:rPr>
          <w:lang w:bidi="ar-SA"/>
        </w:rPr>
        <w:t xml:space="preserve">that </w:t>
      </w:r>
      <w:r w:rsidR="00004756" w:rsidRPr="00FB5F69">
        <w:rPr>
          <w:lang w:bidi="ar-SA"/>
        </w:rPr>
        <w:t>a teacher need</w:t>
      </w:r>
      <w:r w:rsidR="00DD0255" w:rsidRPr="00FB5F69">
        <w:rPr>
          <w:lang w:bidi="ar-SA"/>
        </w:rPr>
        <w:t xml:space="preserve">ed to discover and examine his/her </w:t>
      </w:r>
      <w:r w:rsidR="00004756" w:rsidRPr="00FB5F69">
        <w:rPr>
          <w:lang w:bidi="ar-SA"/>
        </w:rPr>
        <w:t xml:space="preserve">assumption by looking at </w:t>
      </w:r>
      <w:r w:rsidR="003C2A8B">
        <w:rPr>
          <w:lang w:bidi="ar-SA"/>
        </w:rPr>
        <w:t xml:space="preserve">the </w:t>
      </w:r>
      <w:r w:rsidR="00004756" w:rsidRPr="00FB5F69">
        <w:rPr>
          <w:lang w:bidi="ar-SA"/>
        </w:rPr>
        <w:t>practice</w:t>
      </w:r>
      <w:r w:rsidR="00DD0255" w:rsidRPr="00FB5F69">
        <w:rPr>
          <w:lang w:bidi="ar-SA"/>
        </w:rPr>
        <w:t xml:space="preserve"> (</w:t>
      </w:r>
      <w:r w:rsidR="00004756" w:rsidRPr="00FB5F69">
        <w:rPr>
          <w:lang w:bidi="ar-SA"/>
        </w:rPr>
        <w:t xml:space="preserve">what </w:t>
      </w:r>
      <w:r w:rsidR="00DD0255" w:rsidRPr="00FB5F69">
        <w:rPr>
          <w:lang w:bidi="ar-SA"/>
        </w:rPr>
        <w:t>he/she did)</w:t>
      </w:r>
      <w:r w:rsidR="00004756" w:rsidRPr="00FB5F69">
        <w:rPr>
          <w:lang w:bidi="ar-SA"/>
        </w:rPr>
        <w:t xml:space="preserve"> through four points of view</w:t>
      </w:r>
      <w:r w:rsidR="00DD0255" w:rsidRPr="00FB5F69">
        <w:rPr>
          <w:lang w:bidi="ar-SA"/>
        </w:rPr>
        <w:t xml:space="preserve"> called as four ‘critical lenses’:</w:t>
      </w:r>
    </w:p>
    <w:p w:rsidR="00DD0255" w:rsidRPr="00FB5F69" w:rsidRDefault="00DD0255" w:rsidP="00DD0255">
      <w:pPr>
        <w:pStyle w:val="ListParagraph"/>
        <w:numPr>
          <w:ilvl w:val="0"/>
          <w:numId w:val="14"/>
        </w:numPr>
        <w:ind w:left="426" w:hanging="426"/>
        <w:rPr>
          <w:lang w:bidi="ar-SA"/>
        </w:rPr>
      </w:pPr>
      <w:r w:rsidRPr="00FB5F69">
        <w:rPr>
          <w:lang w:bidi="ar-SA"/>
        </w:rPr>
        <w:t>The point of view of the teacher</w:t>
      </w:r>
    </w:p>
    <w:p w:rsidR="00DD0255" w:rsidRPr="00FB5F69" w:rsidRDefault="00DD0255" w:rsidP="00DD0255">
      <w:pPr>
        <w:pStyle w:val="ListParagraph"/>
        <w:numPr>
          <w:ilvl w:val="0"/>
          <w:numId w:val="14"/>
        </w:numPr>
        <w:ind w:left="426" w:hanging="426"/>
        <w:rPr>
          <w:lang w:bidi="ar-SA"/>
        </w:rPr>
      </w:pPr>
      <w:r w:rsidRPr="00FB5F69">
        <w:rPr>
          <w:lang w:bidi="ar-SA"/>
        </w:rPr>
        <w:t>The point of view of the learners</w:t>
      </w:r>
    </w:p>
    <w:p w:rsidR="00004756" w:rsidRPr="00FB5F69" w:rsidRDefault="00DD0255" w:rsidP="00DD0255">
      <w:pPr>
        <w:pStyle w:val="ListParagraph"/>
        <w:numPr>
          <w:ilvl w:val="0"/>
          <w:numId w:val="14"/>
        </w:numPr>
        <w:ind w:left="426" w:hanging="426"/>
        <w:rPr>
          <w:lang w:bidi="ar-SA"/>
        </w:rPr>
      </w:pPr>
      <w:r w:rsidRPr="00FB5F69">
        <w:rPr>
          <w:lang w:bidi="ar-SA"/>
        </w:rPr>
        <w:t>The point of view of the colleagues</w:t>
      </w:r>
    </w:p>
    <w:p w:rsidR="00004756" w:rsidRPr="00FB5F69" w:rsidRDefault="00DD0255" w:rsidP="00DD0255">
      <w:pPr>
        <w:pStyle w:val="ListParagraph"/>
        <w:numPr>
          <w:ilvl w:val="0"/>
          <w:numId w:val="14"/>
        </w:numPr>
        <w:ind w:left="426" w:hanging="426"/>
        <w:rPr>
          <w:lang w:bidi="ar-SA"/>
        </w:rPr>
      </w:pPr>
      <w:r w:rsidRPr="00FB5F69">
        <w:rPr>
          <w:lang w:bidi="ar-SA"/>
        </w:rPr>
        <w:t xml:space="preserve">The point </w:t>
      </w:r>
      <w:r w:rsidR="00004756" w:rsidRPr="00FB5F69">
        <w:rPr>
          <w:lang w:bidi="ar-SA"/>
        </w:rPr>
        <w:t>of view of theories and literature</w:t>
      </w:r>
    </w:p>
    <w:p w:rsidR="00DD0255" w:rsidRPr="00FB5F69" w:rsidRDefault="00004756" w:rsidP="00004756">
      <w:pPr>
        <w:ind w:firstLine="709"/>
        <w:rPr>
          <w:lang w:bidi="ar-SA"/>
        </w:rPr>
      </w:pPr>
      <w:r w:rsidRPr="00FB5F69">
        <w:rPr>
          <w:lang w:bidi="ar-SA"/>
        </w:rPr>
        <w:t xml:space="preserve">Reflective practice in this sense considers an experience from many angles and </w:t>
      </w:r>
      <w:r w:rsidRPr="00FB5F69">
        <w:rPr>
          <w:lang w:val="id-ID" w:bidi="ar-SA"/>
        </w:rPr>
        <w:t>perspective</w:t>
      </w:r>
      <w:r w:rsidRPr="00FB5F69">
        <w:rPr>
          <w:lang w:bidi="ar-SA"/>
        </w:rPr>
        <w:t xml:space="preserve">, </w:t>
      </w:r>
      <w:r w:rsidR="003C2A8B">
        <w:rPr>
          <w:lang w:bidi="ar-SA"/>
        </w:rPr>
        <w:t xml:space="preserve">and is </w:t>
      </w:r>
      <w:r w:rsidR="004F5386" w:rsidRPr="00FB5F69">
        <w:rPr>
          <w:lang w:bidi="ar-SA"/>
        </w:rPr>
        <w:t xml:space="preserve">also </w:t>
      </w:r>
      <w:r w:rsidR="003C2A8B">
        <w:rPr>
          <w:lang w:bidi="ar-SA"/>
        </w:rPr>
        <w:t>drawn</w:t>
      </w:r>
      <w:r w:rsidRPr="00FB5F69">
        <w:rPr>
          <w:lang w:bidi="ar-SA"/>
        </w:rPr>
        <w:t xml:space="preserve"> upon relevant theory to identify an appropriate way</w:t>
      </w:r>
      <w:r w:rsidRPr="00FB5F69">
        <w:rPr>
          <w:lang w:val="id-ID" w:bidi="ar-SA"/>
        </w:rPr>
        <w:t xml:space="preserve"> </w:t>
      </w:r>
      <w:r w:rsidRPr="00FB5F69">
        <w:rPr>
          <w:lang w:bidi="ar-SA"/>
        </w:rPr>
        <w:t>forward</w:t>
      </w:r>
      <w:r w:rsidR="004F5386" w:rsidRPr="00FB5F69">
        <w:rPr>
          <w:lang w:bidi="ar-SA"/>
        </w:rPr>
        <w:t>s (Barentsen and Malthouse, 2013:8; Dymoke et al., 2013:10)</w:t>
      </w:r>
      <w:r w:rsidRPr="00FB5F69">
        <w:rPr>
          <w:lang w:bidi="ar-SA"/>
        </w:rPr>
        <w:t xml:space="preserve">. </w:t>
      </w:r>
    </w:p>
    <w:p w:rsidR="00004756" w:rsidRPr="00FB5F69" w:rsidRDefault="00004756" w:rsidP="004F5386">
      <w:pPr>
        <w:spacing w:line="240" w:lineRule="auto"/>
        <w:rPr>
          <w:lang w:bidi="ar-SA"/>
        </w:rPr>
      </w:pPr>
    </w:p>
    <w:p w:rsidR="002C6F9E" w:rsidRDefault="002C6F9E">
      <w:pPr>
        <w:rPr>
          <w:b/>
          <w:lang w:bidi="ar-SA"/>
        </w:rPr>
      </w:pPr>
      <w:r>
        <w:rPr>
          <w:b/>
          <w:lang w:bidi="ar-SA"/>
        </w:rPr>
        <w:br w:type="page"/>
      </w:r>
    </w:p>
    <w:p w:rsidR="004F5386" w:rsidRPr="00290E0A" w:rsidRDefault="004F5386" w:rsidP="00290E0A">
      <w:pPr>
        <w:pStyle w:val="ListParagraph"/>
        <w:numPr>
          <w:ilvl w:val="1"/>
          <w:numId w:val="9"/>
        </w:numPr>
        <w:ind w:left="426" w:hanging="426"/>
        <w:rPr>
          <w:b/>
        </w:rPr>
      </w:pPr>
      <w:r w:rsidRPr="00290E0A">
        <w:rPr>
          <w:b/>
          <w:lang w:bidi="ar-SA"/>
        </w:rPr>
        <w:lastRenderedPageBreak/>
        <w:t xml:space="preserve">Differences between Common Sense </w:t>
      </w:r>
      <w:r w:rsidR="00325B4A" w:rsidRPr="00290E0A">
        <w:rPr>
          <w:b/>
          <w:lang w:bidi="ar-SA"/>
        </w:rPr>
        <w:t>Reflection</w:t>
      </w:r>
      <w:r w:rsidRPr="00290E0A">
        <w:rPr>
          <w:b/>
          <w:lang w:bidi="ar-SA"/>
        </w:rPr>
        <w:t xml:space="preserve"> and Reflective Practice</w:t>
      </w:r>
    </w:p>
    <w:p w:rsidR="009F0736" w:rsidRPr="00FB5F69" w:rsidRDefault="009F0736" w:rsidP="00D549C2">
      <w:pPr>
        <w:ind w:firstLine="709"/>
        <w:rPr>
          <w:b/>
        </w:rPr>
      </w:pPr>
      <w:r w:rsidRPr="00FB5F69">
        <w:rPr>
          <w:lang w:bidi="ar-SA"/>
        </w:rPr>
        <w:t xml:space="preserve">Biggs (1999:6) alludes that reflection in professional practice produces an autonomous learner </w:t>
      </w:r>
      <w:r w:rsidR="00D549C2">
        <w:rPr>
          <w:lang w:bidi="ar-SA"/>
        </w:rPr>
        <w:t>which then</w:t>
      </w:r>
      <w:r w:rsidRPr="00FB5F69">
        <w:rPr>
          <w:lang w:bidi="ar-SA"/>
        </w:rPr>
        <w:t xml:space="preserve"> improves </w:t>
      </w:r>
      <w:r w:rsidR="00D549C2">
        <w:rPr>
          <w:lang w:bidi="ar-SA"/>
        </w:rPr>
        <w:t>the learner’s</w:t>
      </w:r>
      <w:r w:rsidR="00CB7B10" w:rsidRPr="00FB5F69">
        <w:rPr>
          <w:lang w:bidi="ar-SA"/>
        </w:rPr>
        <w:t xml:space="preserve"> </w:t>
      </w:r>
      <w:r w:rsidR="00FD2E5B" w:rsidRPr="00FB5F69">
        <w:rPr>
          <w:lang w:bidi="ar-SA"/>
        </w:rPr>
        <w:t xml:space="preserve">understanding of </w:t>
      </w:r>
      <w:r w:rsidR="00D549C2">
        <w:rPr>
          <w:lang w:bidi="ar-SA"/>
        </w:rPr>
        <w:t>an experience</w:t>
      </w:r>
      <w:r w:rsidR="00CB7B10" w:rsidRPr="00FB5F69">
        <w:rPr>
          <w:lang w:bidi="ar-SA"/>
        </w:rPr>
        <w:t>,</w:t>
      </w:r>
      <w:r w:rsidRPr="00FB5F69">
        <w:rPr>
          <w:lang w:bidi="ar-SA"/>
        </w:rPr>
        <w:t xml:space="preserve"> cri</w:t>
      </w:r>
      <w:r w:rsidR="00CB7B10" w:rsidRPr="00FB5F69">
        <w:rPr>
          <w:lang w:bidi="ar-SA"/>
        </w:rPr>
        <w:t xml:space="preserve">tical thinking, problem solving, </w:t>
      </w:r>
      <w:r w:rsidRPr="00FB5F69">
        <w:rPr>
          <w:lang w:bidi="ar-SA"/>
        </w:rPr>
        <w:t xml:space="preserve">and individual change management skills. </w:t>
      </w:r>
      <w:r w:rsidR="00FD2E5B" w:rsidRPr="00FB5F69">
        <w:rPr>
          <w:lang w:bidi="ar-SA"/>
        </w:rPr>
        <w:t xml:space="preserve">In this respect, </w:t>
      </w:r>
      <w:r w:rsidR="00092CB4" w:rsidRPr="00FB5F69">
        <w:rPr>
          <w:lang w:bidi="ar-SA"/>
        </w:rPr>
        <w:t xml:space="preserve">Barentsen and Malthouse (2013:9) </w:t>
      </w:r>
      <w:r w:rsidR="003C2A8B">
        <w:rPr>
          <w:lang w:bidi="ar-SA"/>
        </w:rPr>
        <w:t>elaborate</w:t>
      </w:r>
      <w:r w:rsidR="00092CB4" w:rsidRPr="00FB5F69">
        <w:rPr>
          <w:lang w:bidi="ar-SA"/>
        </w:rPr>
        <w:t xml:space="preserve"> </w:t>
      </w:r>
      <w:r w:rsidR="000E71A7" w:rsidRPr="00FB5F69">
        <w:rPr>
          <w:lang w:bidi="ar-SA"/>
        </w:rPr>
        <w:t xml:space="preserve">the differences between </w:t>
      </w:r>
      <w:r w:rsidR="00FD2E5B" w:rsidRPr="00FB5F69">
        <w:rPr>
          <w:lang w:bidi="ar-SA"/>
        </w:rPr>
        <w:t>‘reflection and reflective practice’</w:t>
      </w:r>
      <w:r w:rsidR="00FD2E5B" w:rsidRPr="00FB5F69">
        <w:rPr>
          <w:b/>
        </w:rPr>
        <w:t xml:space="preserve"> </w:t>
      </w:r>
      <w:r w:rsidR="001126C7" w:rsidRPr="00FB5F69">
        <w:rPr>
          <w:lang w:bidi="ar-SA"/>
        </w:rPr>
        <w:t>as follows</w:t>
      </w:r>
      <w:r w:rsidR="00CB7B10" w:rsidRPr="00FB5F69">
        <w:rPr>
          <w:lang w:bidi="ar-SA"/>
        </w:rPr>
        <w:t>:</w:t>
      </w:r>
    </w:p>
    <w:p w:rsidR="001A7095" w:rsidRDefault="001A7095" w:rsidP="002C6F9E">
      <w:pPr>
        <w:spacing w:line="240" w:lineRule="auto"/>
        <w:rPr>
          <w:b/>
        </w:rPr>
      </w:pPr>
    </w:p>
    <w:p w:rsidR="00004756" w:rsidRPr="00FB5F69" w:rsidRDefault="00004756" w:rsidP="00004756">
      <w:pPr>
        <w:spacing w:line="360" w:lineRule="auto"/>
        <w:rPr>
          <w:b/>
        </w:rPr>
      </w:pPr>
      <w:r w:rsidRPr="00FB5F69">
        <w:rPr>
          <w:b/>
        </w:rPr>
        <w:t xml:space="preserve">Table 2.3 </w:t>
      </w:r>
      <w:r w:rsidRPr="00FB5F69">
        <w:rPr>
          <w:b/>
          <w:lang w:bidi="ar-SA"/>
        </w:rPr>
        <w:t>Differences between Common Sense R</w:t>
      </w:r>
      <w:r w:rsidR="00325B4A" w:rsidRPr="00FB5F69">
        <w:rPr>
          <w:b/>
          <w:lang w:bidi="ar-SA"/>
        </w:rPr>
        <w:t>eflection</w:t>
      </w:r>
      <w:r w:rsidRPr="00FB5F69">
        <w:rPr>
          <w:b/>
          <w:lang w:bidi="ar-SA"/>
        </w:rPr>
        <w:t xml:space="preserve"> and Reflective Practice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261"/>
        <w:gridCol w:w="4682"/>
      </w:tblGrid>
      <w:tr w:rsidR="00004756" w:rsidRPr="00FB5F69" w:rsidTr="003C2A8B">
        <w:tc>
          <w:tcPr>
            <w:tcW w:w="3261" w:type="dxa"/>
            <w:shd w:val="clear" w:color="auto" w:fill="auto"/>
            <w:vAlign w:val="center"/>
          </w:tcPr>
          <w:p w:rsidR="00004756" w:rsidRPr="00FB5F69" w:rsidRDefault="00004756" w:rsidP="003C2A8B">
            <w:pPr>
              <w:spacing w:line="240" w:lineRule="auto"/>
              <w:jc w:val="left"/>
              <w:rPr>
                <w:b/>
              </w:rPr>
            </w:pPr>
            <w:r w:rsidRPr="00FB5F69">
              <w:rPr>
                <w:b/>
                <w:sz w:val="22"/>
                <w:lang w:bidi="ar-SA"/>
              </w:rPr>
              <w:t>Common Sense Reflecti</w:t>
            </w:r>
            <w:r w:rsidR="00092CB4" w:rsidRPr="00FB5F69">
              <w:rPr>
                <w:b/>
                <w:sz w:val="22"/>
                <w:lang w:bidi="ar-SA"/>
              </w:rPr>
              <w:t>on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004756" w:rsidRPr="00FB5F69" w:rsidRDefault="00004756" w:rsidP="003C2A8B">
            <w:pPr>
              <w:spacing w:line="240" w:lineRule="auto"/>
              <w:jc w:val="left"/>
              <w:rPr>
                <w:b/>
              </w:rPr>
            </w:pPr>
            <w:r w:rsidRPr="00FB5F69">
              <w:rPr>
                <w:b/>
                <w:sz w:val="22"/>
                <w:lang w:bidi="ar-SA"/>
              </w:rPr>
              <w:t>Reflective Practice</w:t>
            </w:r>
          </w:p>
        </w:tc>
      </w:tr>
      <w:tr w:rsidR="00004756" w:rsidRPr="00FB5F69" w:rsidTr="003C2A8B">
        <w:tc>
          <w:tcPr>
            <w:tcW w:w="3261" w:type="dxa"/>
            <w:shd w:val="clear" w:color="auto" w:fill="auto"/>
            <w:vAlign w:val="center"/>
          </w:tcPr>
          <w:p w:rsidR="00004756" w:rsidRPr="00FB5F69" w:rsidRDefault="00F46916" w:rsidP="00F46916">
            <w:pPr>
              <w:spacing w:line="240" w:lineRule="auto"/>
              <w:jc w:val="left"/>
              <w:rPr>
                <w:lang w:val="id-ID"/>
              </w:rPr>
            </w:pPr>
            <w:r>
              <w:rPr>
                <w:sz w:val="22"/>
                <w:lang w:bidi="ar-SA"/>
              </w:rPr>
              <w:t>There is n</w:t>
            </w:r>
            <w:r w:rsidR="00004756" w:rsidRPr="00FB5F69">
              <w:rPr>
                <w:sz w:val="22"/>
                <w:lang w:bidi="ar-SA"/>
              </w:rPr>
              <w:t xml:space="preserve">o consideration of </w:t>
            </w:r>
            <w:r>
              <w:rPr>
                <w:sz w:val="22"/>
                <w:lang w:bidi="ar-SA"/>
              </w:rPr>
              <w:t xml:space="preserve">the </w:t>
            </w:r>
            <w:r w:rsidR="00004756" w:rsidRPr="00FB5F69">
              <w:rPr>
                <w:sz w:val="22"/>
                <w:lang w:val="id-ID" w:bidi="ar-SA"/>
              </w:rPr>
              <w:t>organization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004756" w:rsidRPr="00FB5F69" w:rsidRDefault="00F46916" w:rsidP="003C2A8B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uses the</w:t>
            </w:r>
            <w:r w:rsidR="00004756" w:rsidRPr="00FB5F69">
              <w:rPr>
                <w:sz w:val="22"/>
                <w:lang w:bidi="ar-SA"/>
              </w:rPr>
              <w:t xml:space="preserve"> </w:t>
            </w:r>
            <w:r w:rsidR="00004756" w:rsidRPr="00FB5F69">
              <w:rPr>
                <w:sz w:val="22"/>
                <w:lang w:val="id-ID" w:bidi="ar-SA"/>
              </w:rPr>
              <w:t>reflective</w:t>
            </w:r>
            <w:r w:rsidR="00004756" w:rsidRPr="00FB5F69">
              <w:rPr>
                <w:sz w:val="22"/>
                <w:lang w:bidi="ar-SA"/>
              </w:rPr>
              <w:t xml:space="preserve"> practice cycle</w:t>
            </w:r>
          </w:p>
        </w:tc>
      </w:tr>
      <w:tr w:rsidR="00004756" w:rsidRPr="00FB5F69" w:rsidTr="003C2A8B">
        <w:tc>
          <w:tcPr>
            <w:tcW w:w="3261" w:type="dxa"/>
            <w:shd w:val="clear" w:color="auto" w:fill="auto"/>
            <w:vAlign w:val="center"/>
          </w:tcPr>
          <w:p w:rsidR="00004756" w:rsidRPr="00FB5F69" w:rsidRDefault="00F46916" w:rsidP="00F46916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constitutes d</w:t>
            </w:r>
            <w:r w:rsidR="00004756" w:rsidRPr="00FB5F69">
              <w:rPr>
                <w:sz w:val="22"/>
                <w:lang w:bidi="ar-SA"/>
              </w:rPr>
              <w:t>escriptive writing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004756" w:rsidRPr="00FB5F69" w:rsidRDefault="00F46916" w:rsidP="00F46916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It’s mainly about a</w:t>
            </w:r>
            <w:r w:rsidR="00004756" w:rsidRPr="00FB5F69">
              <w:rPr>
                <w:sz w:val="22"/>
                <w:lang w:bidi="ar-SA"/>
              </w:rPr>
              <w:t>nalytical writing</w:t>
            </w:r>
          </w:p>
        </w:tc>
      </w:tr>
      <w:tr w:rsidR="00004756" w:rsidRPr="00FB5F69" w:rsidTr="003C2A8B">
        <w:tc>
          <w:tcPr>
            <w:tcW w:w="3261" w:type="dxa"/>
            <w:shd w:val="clear" w:color="auto" w:fill="auto"/>
            <w:vAlign w:val="center"/>
          </w:tcPr>
          <w:p w:rsidR="00004756" w:rsidRPr="00FB5F69" w:rsidRDefault="00F46916" w:rsidP="00F46916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There is f</w:t>
            </w:r>
            <w:r w:rsidR="00004756" w:rsidRPr="00FB5F69">
              <w:rPr>
                <w:sz w:val="22"/>
                <w:lang w:bidi="ar-SA"/>
              </w:rPr>
              <w:t xml:space="preserve">ew </w:t>
            </w:r>
            <w:r>
              <w:rPr>
                <w:sz w:val="22"/>
                <w:lang w:bidi="ar-SA"/>
              </w:rPr>
              <w:t>links even</w:t>
            </w:r>
            <w:r w:rsidR="00004756" w:rsidRPr="00FB5F69">
              <w:rPr>
                <w:sz w:val="22"/>
                <w:lang w:bidi="ar-SA"/>
              </w:rPr>
              <w:t xml:space="preserve"> </w:t>
            </w:r>
            <w:r>
              <w:rPr>
                <w:sz w:val="22"/>
                <w:lang w:bidi="ar-SA"/>
              </w:rPr>
              <w:t xml:space="preserve">no </w:t>
            </w:r>
            <w:r w:rsidR="00004756" w:rsidRPr="00FB5F69">
              <w:rPr>
                <w:sz w:val="22"/>
                <w:lang w:bidi="ar-SA"/>
              </w:rPr>
              <w:t xml:space="preserve">links to </w:t>
            </w:r>
            <w:r>
              <w:rPr>
                <w:sz w:val="22"/>
                <w:lang w:bidi="ar-SA"/>
              </w:rPr>
              <w:t xml:space="preserve">the </w:t>
            </w:r>
            <w:r w:rsidR="00004756" w:rsidRPr="00FB5F69">
              <w:rPr>
                <w:sz w:val="22"/>
                <w:lang w:bidi="ar-SA"/>
              </w:rPr>
              <w:t>previous reflections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004756" w:rsidRPr="00FB5F69" w:rsidRDefault="00F46916" w:rsidP="00F46916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l</w:t>
            </w:r>
            <w:r w:rsidR="00004756" w:rsidRPr="00FB5F69">
              <w:rPr>
                <w:sz w:val="22"/>
                <w:lang w:bidi="ar-SA"/>
              </w:rPr>
              <w:t xml:space="preserve">inks to </w:t>
            </w:r>
            <w:r>
              <w:rPr>
                <w:sz w:val="22"/>
                <w:lang w:bidi="ar-SA"/>
              </w:rPr>
              <w:t xml:space="preserve">the </w:t>
            </w:r>
            <w:r w:rsidR="00004756" w:rsidRPr="00FB5F69">
              <w:rPr>
                <w:sz w:val="22"/>
                <w:lang w:bidi="ar-SA"/>
              </w:rPr>
              <w:t>previous considerations</w:t>
            </w:r>
          </w:p>
        </w:tc>
      </w:tr>
      <w:tr w:rsidR="00004756" w:rsidRPr="00FB5F69" w:rsidTr="003C2A8B">
        <w:tc>
          <w:tcPr>
            <w:tcW w:w="3261" w:type="dxa"/>
            <w:shd w:val="clear" w:color="auto" w:fill="auto"/>
            <w:vAlign w:val="center"/>
          </w:tcPr>
          <w:p w:rsidR="00004756" w:rsidRPr="00FB5F69" w:rsidRDefault="00F46916" w:rsidP="00F46916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is u</w:t>
            </w:r>
            <w:r w:rsidR="00004756" w:rsidRPr="00FB5F69">
              <w:rPr>
                <w:sz w:val="22"/>
                <w:lang w:bidi="ar-SA"/>
              </w:rPr>
              <w:t>sually not recorded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004756" w:rsidRPr="00FB5F69" w:rsidRDefault="00F46916" w:rsidP="00F46916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m</w:t>
            </w:r>
            <w:r w:rsidR="00004756" w:rsidRPr="00FB5F69">
              <w:rPr>
                <w:sz w:val="22"/>
                <w:lang w:bidi="ar-SA"/>
              </w:rPr>
              <w:t>ay be recorded formally</w:t>
            </w:r>
          </w:p>
        </w:tc>
      </w:tr>
      <w:tr w:rsidR="00004756" w:rsidRPr="00FB5F69" w:rsidTr="003C2A8B">
        <w:tc>
          <w:tcPr>
            <w:tcW w:w="3261" w:type="dxa"/>
            <w:shd w:val="clear" w:color="auto" w:fill="auto"/>
            <w:vAlign w:val="center"/>
          </w:tcPr>
          <w:p w:rsidR="00004756" w:rsidRPr="00FB5F69" w:rsidRDefault="00F46916" w:rsidP="00F46916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is a solitary process, but n</w:t>
            </w:r>
            <w:r w:rsidR="00004756" w:rsidRPr="00FB5F69">
              <w:rPr>
                <w:sz w:val="22"/>
                <w:lang w:bidi="ar-SA"/>
              </w:rPr>
              <w:t>ot intended to be read by others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004756" w:rsidRPr="00FB5F69" w:rsidRDefault="00F46916" w:rsidP="00F46916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is g</w:t>
            </w:r>
            <w:r w:rsidR="00004756" w:rsidRPr="00FB5F69">
              <w:rPr>
                <w:sz w:val="22"/>
                <w:lang w:bidi="ar-SA"/>
              </w:rPr>
              <w:t>enerally a solitary process</w:t>
            </w:r>
            <w:r>
              <w:rPr>
                <w:sz w:val="22"/>
                <w:lang w:bidi="ar-SA"/>
              </w:rPr>
              <w:t>,</w:t>
            </w:r>
            <w:r w:rsidR="00004756" w:rsidRPr="00FB5F69">
              <w:rPr>
                <w:sz w:val="22"/>
                <w:lang w:bidi="ar-SA"/>
              </w:rPr>
              <w:t xml:space="preserve"> but </w:t>
            </w:r>
            <w:r>
              <w:rPr>
                <w:sz w:val="22"/>
                <w:lang w:bidi="ar-SA"/>
              </w:rPr>
              <w:t xml:space="preserve">the </w:t>
            </w:r>
            <w:r w:rsidR="00004756" w:rsidRPr="00FB5F69">
              <w:rPr>
                <w:sz w:val="22"/>
                <w:lang w:bidi="ar-SA"/>
              </w:rPr>
              <w:t>ideas may be shared with others</w:t>
            </w:r>
          </w:p>
        </w:tc>
      </w:tr>
      <w:tr w:rsidR="00004756" w:rsidRPr="00FB5F69" w:rsidTr="003C2A8B">
        <w:tc>
          <w:tcPr>
            <w:tcW w:w="3261" w:type="dxa"/>
            <w:shd w:val="clear" w:color="auto" w:fill="auto"/>
            <w:vAlign w:val="center"/>
          </w:tcPr>
          <w:p w:rsidR="00004756" w:rsidRPr="00FB5F69" w:rsidRDefault="00F46916" w:rsidP="00F46916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is n</w:t>
            </w:r>
            <w:r w:rsidR="00004756" w:rsidRPr="00FB5F69">
              <w:rPr>
                <w:sz w:val="22"/>
                <w:lang w:bidi="ar-SA"/>
              </w:rPr>
              <w:t>ot used as a developmental tool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004756" w:rsidRPr="00FB5F69" w:rsidRDefault="00004756" w:rsidP="003C2A8B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>It is developmental</w:t>
            </w:r>
            <w:r w:rsidR="003C2A8B">
              <w:rPr>
                <w:sz w:val="22"/>
                <w:lang w:bidi="ar-SA"/>
              </w:rPr>
              <w:t>,</w:t>
            </w:r>
            <w:r w:rsidRPr="00FB5F69">
              <w:rPr>
                <w:sz w:val="22"/>
                <w:lang w:bidi="ar-SA"/>
              </w:rPr>
              <w:t xml:space="preserve"> mainly personal development </w:t>
            </w:r>
          </w:p>
        </w:tc>
      </w:tr>
      <w:tr w:rsidR="00004756" w:rsidRPr="00FB5F69" w:rsidTr="003C2A8B">
        <w:tc>
          <w:tcPr>
            <w:tcW w:w="3261" w:type="dxa"/>
            <w:shd w:val="clear" w:color="auto" w:fill="auto"/>
            <w:vAlign w:val="center"/>
          </w:tcPr>
          <w:p w:rsidR="00004756" w:rsidRPr="00FB5F69" w:rsidRDefault="00004756" w:rsidP="003C2A8B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>It considers the past more than the future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004756" w:rsidRPr="00FB5F69" w:rsidRDefault="00004756" w:rsidP="003C2A8B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>It is often aspirational in nature</w:t>
            </w:r>
          </w:p>
        </w:tc>
      </w:tr>
      <w:tr w:rsidR="00004756" w:rsidRPr="00FB5F69" w:rsidTr="003C2A8B">
        <w:tc>
          <w:tcPr>
            <w:tcW w:w="3261" w:type="dxa"/>
            <w:shd w:val="clear" w:color="auto" w:fill="auto"/>
            <w:vAlign w:val="center"/>
          </w:tcPr>
          <w:p w:rsidR="00004756" w:rsidRPr="00FB5F69" w:rsidRDefault="00004756" w:rsidP="003C2A8B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 xml:space="preserve">It is self-absorbed 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004756" w:rsidRPr="00FB5F69" w:rsidRDefault="00004756" w:rsidP="003C2A8B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>It makes clear links to professional practice</w:t>
            </w:r>
          </w:p>
        </w:tc>
      </w:tr>
      <w:tr w:rsidR="00004756" w:rsidRPr="00FB5F69" w:rsidTr="003C2A8B">
        <w:tc>
          <w:tcPr>
            <w:tcW w:w="3261" w:type="dxa"/>
            <w:shd w:val="clear" w:color="auto" w:fill="auto"/>
            <w:vAlign w:val="center"/>
          </w:tcPr>
          <w:p w:rsidR="00004756" w:rsidRPr="00FB5F69" w:rsidRDefault="00F46916" w:rsidP="00F46916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There is n</w:t>
            </w:r>
            <w:r w:rsidR="00004756" w:rsidRPr="00FB5F69">
              <w:rPr>
                <w:sz w:val="22"/>
                <w:lang w:bidi="ar-SA"/>
              </w:rPr>
              <w:t>o considerations given for</w:t>
            </w:r>
            <w:r>
              <w:rPr>
                <w:sz w:val="22"/>
                <w:lang w:bidi="ar-SA"/>
              </w:rPr>
              <w:t xml:space="preserve"> the</w:t>
            </w:r>
            <w:r w:rsidR="00004756" w:rsidRPr="00FB5F69">
              <w:rPr>
                <w:sz w:val="22"/>
                <w:lang w:bidi="ar-SA"/>
              </w:rPr>
              <w:t xml:space="preserve"> future practice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004756" w:rsidRPr="00FB5F69" w:rsidRDefault="00004756" w:rsidP="003C2A8B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>It employs the use of an action plan</w:t>
            </w:r>
          </w:p>
        </w:tc>
      </w:tr>
    </w:tbl>
    <w:p w:rsidR="00004756" w:rsidRPr="00FB5F69" w:rsidRDefault="00004756" w:rsidP="00CB7B10">
      <w:pPr>
        <w:spacing w:line="240" w:lineRule="auto"/>
        <w:ind w:firstLine="709"/>
        <w:rPr>
          <w:lang w:bidi="ar-SA"/>
        </w:rPr>
      </w:pPr>
    </w:p>
    <w:p w:rsidR="00004756" w:rsidRPr="00FB5F69" w:rsidRDefault="00004756" w:rsidP="00CB7B10">
      <w:pPr>
        <w:spacing w:line="240" w:lineRule="auto"/>
        <w:ind w:firstLine="709"/>
        <w:rPr>
          <w:lang w:bidi="ar-SA"/>
        </w:rPr>
      </w:pPr>
    </w:p>
    <w:p w:rsidR="0054344F" w:rsidRPr="00290E0A" w:rsidRDefault="00004756" w:rsidP="00290E0A">
      <w:pPr>
        <w:pStyle w:val="ListParagraph"/>
        <w:numPr>
          <w:ilvl w:val="1"/>
          <w:numId w:val="9"/>
        </w:numPr>
        <w:ind w:left="426" w:hanging="426"/>
        <w:rPr>
          <w:b/>
          <w:lang w:bidi="ar-SA"/>
        </w:rPr>
      </w:pPr>
      <w:r w:rsidRPr="00290E0A">
        <w:rPr>
          <w:b/>
          <w:lang w:bidi="ar-SA"/>
        </w:rPr>
        <w:t xml:space="preserve">Professional Reflective Practice </w:t>
      </w:r>
    </w:p>
    <w:p w:rsidR="00004756" w:rsidRPr="00FB5F69" w:rsidRDefault="002058C2" w:rsidP="00D24FB3">
      <w:pPr>
        <w:ind w:firstLine="709"/>
        <w:rPr>
          <w:lang w:val="id-ID" w:bidi="ar-SA"/>
        </w:rPr>
      </w:pPr>
      <w:r w:rsidRPr="00FB5F69">
        <w:rPr>
          <w:lang w:bidi="ar-SA"/>
        </w:rPr>
        <w:t xml:space="preserve">Professional reflective practice is not restricted to </w:t>
      </w:r>
      <w:r w:rsidR="0046671C">
        <w:rPr>
          <w:lang w:bidi="ar-SA"/>
        </w:rPr>
        <w:t>think</w:t>
      </w:r>
      <w:r w:rsidRPr="00FB5F69">
        <w:rPr>
          <w:lang w:bidi="ar-SA"/>
        </w:rPr>
        <w:t xml:space="preserve"> about teaching </w:t>
      </w:r>
      <w:r w:rsidR="00D24FB3">
        <w:rPr>
          <w:lang w:bidi="ar-SA"/>
        </w:rPr>
        <w:t>lonely</w:t>
      </w:r>
      <w:r w:rsidRPr="00FB5F69">
        <w:rPr>
          <w:lang w:bidi="ar-SA"/>
        </w:rPr>
        <w:t xml:space="preserve">, </w:t>
      </w:r>
      <w:r w:rsidR="0046671C">
        <w:rPr>
          <w:lang w:bidi="ar-SA"/>
        </w:rPr>
        <w:t xml:space="preserve">however, </w:t>
      </w:r>
      <w:r w:rsidRPr="00FB5F69">
        <w:rPr>
          <w:lang w:bidi="ar-SA"/>
        </w:rPr>
        <w:t xml:space="preserve">it encompasses all aspects of </w:t>
      </w:r>
      <w:r w:rsidR="0054344F" w:rsidRPr="00FB5F69">
        <w:rPr>
          <w:lang w:bidi="ar-SA"/>
        </w:rPr>
        <w:t>teacher’s</w:t>
      </w:r>
      <w:r w:rsidRPr="00FB5F69">
        <w:rPr>
          <w:lang w:bidi="ar-SA"/>
        </w:rPr>
        <w:t xml:space="preserve"> professional practice. </w:t>
      </w:r>
      <w:r w:rsidR="00D24FB3">
        <w:rPr>
          <w:lang w:bidi="ar-SA"/>
        </w:rPr>
        <w:t>It</w:t>
      </w:r>
      <w:r w:rsidRPr="00FB5F69">
        <w:rPr>
          <w:lang w:bidi="ar-SA"/>
        </w:rPr>
        <w:t xml:space="preserve"> can include meetings, conversations, seminars, internal and external t</w:t>
      </w:r>
      <w:r w:rsidR="00D24FB3">
        <w:rPr>
          <w:lang w:bidi="ar-SA"/>
        </w:rPr>
        <w:t>raining events, conventions, or others to better understand the professional practice</w:t>
      </w:r>
      <w:r w:rsidRPr="00FB5F69">
        <w:rPr>
          <w:lang w:bidi="ar-SA"/>
        </w:rPr>
        <w:t xml:space="preserve">. In essence, it can be anything associated with </w:t>
      </w:r>
      <w:r w:rsidR="0054344F" w:rsidRPr="00FB5F69">
        <w:rPr>
          <w:lang w:bidi="ar-SA"/>
        </w:rPr>
        <w:t>teacher’s</w:t>
      </w:r>
      <w:r w:rsidRPr="00FB5F69">
        <w:rPr>
          <w:lang w:bidi="ar-SA"/>
        </w:rPr>
        <w:t xml:space="preserve"> work</w:t>
      </w:r>
      <w:r w:rsidR="0054344F" w:rsidRPr="00FB5F69">
        <w:rPr>
          <w:lang w:bidi="ar-SA"/>
        </w:rPr>
        <w:t xml:space="preserve"> (Barentsen and Malthouse, 2007:69)</w:t>
      </w:r>
      <w:r w:rsidRPr="00FB5F69">
        <w:rPr>
          <w:lang w:bidi="ar-SA"/>
        </w:rPr>
        <w:t xml:space="preserve">. </w:t>
      </w:r>
      <w:r w:rsidR="00004756" w:rsidRPr="00FB5F69">
        <w:rPr>
          <w:lang w:bidi="ar-SA"/>
        </w:rPr>
        <w:t xml:space="preserve">Tummons </w:t>
      </w:r>
      <w:r w:rsidR="00FC7082" w:rsidRPr="00FB5F69">
        <w:rPr>
          <w:lang w:bidi="ar-SA"/>
        </w:rPr>
        <w:t xml:space="preserve">(2007:69) </w:t>
      </w:r>
      <w:r w:rsidR="00004756" w:rsidRPr="00FB5F69">
        <w:rPr>
          <w:lang w:bidi="ar-SA"/>
        </w:rPr>
        <w:t xml:space="preserve">refers to </w:t>
      </w:r>
      <w:r w:rsidR="00D24FB3">
        <w:rPr>
          <w:lang w:bidi="ar-SA"/>
        </w:rPr>
        <w:t>p</w:t>
      </w:r>
      <w:r w:rsidR="00D24FB3" w:rsidRPr="00FB5F69">
        <w:rPr>
          <w:lang w:bidi="ar-SA"/>
        </w:rPr>
        <w:t xml:space="preserve">rofessional reflective </w:t>
      </w:r>
      <w:r w:rsidR="00D24FB3" w:rsidRPr="00FB5F69">
        <w:rPr>
          <w:lang w:bidi="ar-SA"/>
        </w:rPr>
        <w:lastRenderedPageBreak/>
        <w:t xml:space="preserve">practice </w:t>
      </w:r>
      <w:r w:rsidR="00004756" w:rsidRPr="00FB5F69">
        <w:rPr>
          <w:lang w:bidi="ar-SA"/>
        </w:rPr>
        <w:t xml:space="preserve">as involving a constant critical appraisal of </w:t>
      </w:r>
      <w:r w:rsidR="0046671C">
        <w:rPr>
          <w:lang w:bidi="ar-SA"/>
        </w:rPr>
        <w:t xml:space="preserve">the </w:t>
      </w:r>
      <w:r w:rsidR="00004756" w:rsidRPr="00FB5F69">
        <w:rPr>
          <w:lang w:bidi="ar-SA"/>
        </w:rPr>
        <w:t>teaching and</w:t>
      </w:r>
      <w:r w:rsidR="00D24FB3">
        <w:rPr>
          <w:lang w:bidi="ar-SA"/>
        </w:rPr>
        <w:t xml:space="preserve"> learning, and of the work of the </w:t>
      </w:r>
      <w:r w:rsidR="0054344F" w:rsidRPr="00FB5F69">
        <w:rPr>
          <w:lang w:bidi="ar-SA"/>
        </w:rPr>
        <w:t>teacher</w:t>
      </w:r>
      <w:r w:rsidR="00004756" w:rsidRPr="00FB5F69">
        <w:rPr>
          <w:lang w:bidi="ar-SA"/>
        </w:rPr>
        <w:t xml:space="preserve"> more generally</w:t>
      </w:r>
      <w:r w:rsidR="0054344F" w:rsidRPr="00FB5F69">
        <w:rPr>
          <w:lang w:bidi="ar-SA"/>
        </w:rPr>
        <w:t xml:space="preserve">. </w:t>
      </w:r>
      <w:r w:rsidR="0046671C">
        <w:rPr>
          <w:lang w:bidi="ar-SA"/>
        </w:rPr>
        <w:t>In this regard</w:t>
      </w:r>
      <w:r w:rsidR="002744D5" w:rsidRPr="00FB5F69">
        <w:rPr>
          <w:lang w:bidi="ar-SA"/>
        </w:rPr>
        <w:t>, d</w:t>
      </w:r>
      <w:r w:rsidR="0054344F" w:rsidRPr="00FB5F69">
        <w:rPr>
          <w:lang w:bidi="ar-SA"/>
        </w:rPr>
        <w:t>ifferences among</w:t>
      </w:r>
      <w:r w:rsidR="00004756" w:rsidRPr="00FB5F69">
        <w:rPr>
          <w:lang w:bidi="ar-SA"/>
        </w:rPr>
        <w:t xml:space="preserve"> p</w:t>
      </w:r>
      <w:r w:rsidR="0054344F" w:rsidRPr="00FB5F69">
        <w:rPr>
          <w:lang w:bidi="ar-SA"/>
        </w:rPr>
        <w:t xml:space="preserve">rofessional reflective practice, </w:t>
      </w:r>
      <w:r w:rsidR="00004756" w:rsidRPr="00FB5F69">
        <w:rPr>
          <w:lang w:bidi="ar-SA"/>
        </w:rPr>
        <w:t>common sense re</w:t>
      </w:r>
      <w:r w:rsidR="0054344F" w:rsidRPr="00FB5F69">
        <w:rPr>
          <w:lang w:bidi="ar-SA"/>
        </w:rPr>
        <w:t>flection</w:t>
      </w:r>
      <w:r w:rsidR="00004756" w:rsidRPr="00FB5F69">
        <w:rPr>
          <w:lang w:bidi="ar-SA"/>
        </w:rPr>
        <w:t xml:space="preserve"> and reflective practice </w:t>
      </w:r>
      <w:r w:rsidR="0054344F" w:rsidRPr="00FB5F69">
        <w:rPr>
          <w:lang w:bidi="ar-SA"/>
        </w:rPr>
        <w:t xml:space="preserve">are </w:t>
      </w:r>
      <w:r w:rsidR="0012672E">
        <w:rPr>
          <w:lang w:bidi="ar-SA"/>
        </w:rPr>
        <w:t>highlighted in the table below.</w:t>
      </w:r>
    </w:p>
    <w:p w:rsidR="001A7095" w:rsidRDefault="001A7095" w:rsidP="002C6F9E">
      <w:pPr>
        <w:spacing w:line="240" w:lineRule="auto"/>
        <w:rPr>
          <w:b/>
          <w:lang w:bidi="ar-SA"/>
        </w:rPr>
      </w:pPr>
    </w:p>
    <w:p w:rsidR="00004756" w:rsidRPr="00FB5F69" w:rsidRDefault="00004756" w:rsidP="00004756">
      <w:pPr>
        <w:spacing w:line="360" w:lineRule="auto"/>
        <w:rPr>
          <w:b/>
        </w:rPr>
      </w:pPr>
      <w:r w:rsidRPr="00FB5F69">
        <w:rPr>
          <w:b/>
          <w:lang w:bidi="ar-SA"/>
        </w:rPr>
        <w:t>Table 2.4 Differences among Common Sense Refle</w:t>
      </w:r>
      <w:r w:rsidR="0054344F" w:rsidRPr="00FB5F69">
        <w:rPr>
          <w:b/>
          <w:lang w:bidi="ar-SA"/>
        </w:rPr>
        <w:t>ction</w:t>
      </w:r>
      <w:r w:rsidRPr="00FB5F69">
        <w:rPr>
          <w:b/>
          <w:lang w:bidi="ar-SA"/>
        </w:rPr>
        <w:t>, Reflective Practice, and Professional Reflective Practice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7"/>
        <w:gridCol w:w="2795"/>
        <w:gridCol w:w="2774"/>
      </w:tblGrid>
      <w:tr w:rsidR="00004756" w:rsidRPr="00FB5F69" w:rsidTr="00DD0255">
        <w:tc>
          <w:tcPr>
            <w:tcW w:w="0" w:type="auto"/>
            <w:shd w:val="clear" w:color="auto" w:fill="auto"/>
            <w:vAlign w:val="center"/>
          </w:tcPr>
          <w:p w:rsidR="00004756" w:rsidRPr="00FB5F69" w:rsidRDefault="00004756" w:rsidP="00DD0255">
            <w:pPr>
              <w:spacing w:line="240" w:lineRule="auto"/>
              <w:jc w:val="left"/>
              <w:rPr>
                <w:b/>
              </w:rPr>
            </w:pPr>
            <w:r w:rsidRPr="00FB5F69">
              <w:rPr>
                <w:b/>
                <w:sz w:val="22"/>
                <w:lang w:bidi="ar-SA"/>
              </w:rPr>
              <w:t>Common Sense Reflecting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4756" w:rsidRPr="00FB5F69" w:rsidRDefault="00004756" w:rsidP="00DD0255">
            <w:pPr>
              <w:spacing w:line="240" w:lineRule="auto"/>
              <w:jc w:val="left"/>
              <w:rPr>
                <w:b/>
              </w:rPr>
            </w:pPr>
            <w:r w:rsidRPr="00FB5F69">
              <w:rPr>
                <w:b/>
                <w:sz w:val="22"/>
                <w:lang w:bidi="ar-SA"/>
              </w:rPr>
              <w:t>Reflective Practice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4756" w:rsidRPr="00FB5F69" w:rsidRDefault="00004756" w:rsidP="00DD0255">
            <w:pPr>
              <w:spacing w:line="240" w:lineRule="auto"/>
              <w:jc w:val="left"/>
              <w:rPr>
                <w:b/>
              </w:rPr>
            </w:pPr>
            <w:r w:rsidRPr="00FB5F69">
              <w:rPr>
                <w:b/>
                <w:sz w:val="22"/>
                <w:lang w:bidi="ar-SA"/>
              </w:rPr>
              <w:t>Professional Reflective Practice</w:t>
            </w:r>
          </w:p>
        </w:tc>
      </w:tr>
      <w:tr w:rsidR="00D24FB3" w:rsidRPr="00FB5F69" w:rsidTr="00DD0255"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E3344D">
            <w:pPr>
              <w:spacing w:line="240" w:lineRule="auto"/>
              <w:jc w:val="left"/>
              <w:rPr>
                <w:lang w:val="id-ID"/>
              </w:rPr>
            </w:pPr>
            <w:r>
              <w:rPr>
                <w:sz w:val="22"/>
                <w:lang w:bidi="ar-SA"/>
              </w:rPr>
              <w:t>There is n</w:t>
            </w:r>
            <w:r w:rsidRPr="00FB5F69">
              <w:rPr>
                <w:sz w:val="22"/>
                <w:lang w:bidi="ar-SA"/>
              </w:rPr>
              <w:t xml:space="preserve">o consideration of </w:t>
            </w:r>
            <w:r>
              <w:rPr>
                <w:sz w:val="22"/>
                <w:lang w:bidi="ar-SA"/>
              </w:rPr>
              <w:t xml:space="preserve">the </w:t>
            </w:r>
            <w:r w:rsidRPr="00FB5F69">
              <w:rPr>
                <w:sz w:val="22"/>
                <w:lang w:val="id-ID" w:bidi="ar-SA"/>
              </w:rPr>
              <w:t>organization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E3344D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uses the</w:t>
            </w:r>
            <w:r w:rsidRPr="00FB5F69">
              <w:rPr>
                <w:sz w:val="22"/>
                <w:lang w:bidi="ar-SA"/>
              </w:rPr>
              <w:t xml:space="preserve"> </w:t>
            </w:r>
            <w:r w:rsidRPr="00FB5F69">
              <w:rPr>
                <w:sz w:val="22"/>
                <w:lang w:val="id-ID" w:bidi="ar-SA"/>
              </w:rPr>
              <w:t>reflective</w:t>
            </w:r>
            <w:r w:rsidRPr="00FB5F69">
              <w:rPr>
                <w:sz w:val="22"/>
                <w:lang w:bidi="ar-SA"/>
              </w:rPr>
              <w:t xml:space="preserve"> practice cycle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D24FB3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 xml:space="preserve">It </w:t>
            </w:r>
            <w:r w:rsidRPr="00FB5F69">
              <w:rPr>
                <w:sz w:val="22"/>
                <w:lang w:bidi="ar-SA"/>
              </w:rPr>
              <w:t>use</w:t>
            </w:r>
            <w:r>
              <w:rPr>
                <w:sz w:val="22"/>
                <w:lang w:bidi="ar-SA"/>
              </w:rPr>
              <w:t>s</w:t>
            </w:r>
            <w:r w:rsidRPr="00FB5F69">
              <w:rPr>
                <w:sz w:val="22"/>
                <w:lang w:bidi="ar-SA"/>
              </w:rPr>
              <w:t xml:space="preserve"> the professional reflective practice cycle</w:t>
            </w:r>
          </w:p>
        </w:tc>
      </w:tr>
      <w:tr w:rsidR="00D24FB3" w:rsidRPr="00FB5F69" w:rsidTr="00DD0255"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E3344D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constitutes d</w:t>
            </w:r>
            <w:r w:rsidRPr="00FB5F69">
              <w:rPr>
                <w:sz w:val="22"/>
                <w:lang w:bidi="ar-SA"/>
              </w:rPr>
              <w:t>escriptive writing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E3344D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is mainly about a</w:t>
            </w:r>
            <w:r w:rsidRPr="00FB5F69">
              <w:rPr>
                <w:sz w:val="22"/>
                <w:lang w:bidi="ar-SA"/>
              </w:rPr>
              <w:t>nalytical writing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FB3" w:rsidRPr="00FB5F69" w:rsidRDefault="0012672E" w:rsidP="00DD0255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 xml:space="preserve">It is written in an </w:t>
            </w:r>
            <w:r w:rsidR="00D24FB3" w:rsidRPr="00FB5F69">
              <w:rPr>
                <w:sz w:val="22"/>
                <w:lang w:bidi="ar-SA"/>
              </w:rPr>
              <w:t>analytical, evaluative and synthesized level</w:t>
            </w:r>
            <w:r>
              <w:rPr>
                <w:sz w:val="22"/>
                <w:lang w:bidi="ar-SA"/>
              </w:rPr>
              <w:t xml:space="preserve"> of writing</w:t>
            </w:r>
          </w:p>
        </w:tc>
      </w:tr>
      <w:tr w:rsidR="0012672E" w:rsidRPr="00FB5F69" w:rsidTr="00DD0255">
        <w:tc>
          <w:tcPr>
            <w:tcW w:w="0" w:type="auto"/>
            <w:shd w:val="clear" w:color="auto" w:fill="auto"/>
            <w:vAlign w:val="center"/>
          </w:tcPr>
          <w:p w:rsidR="0012672E" w:rsidRPr="00FB5F69" w:rsidRDefault="0012672E" w:rsidP="00E3344D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There is f</w:t>
            </w:r>
            <w:r w:rsidRPr="00FB5F69">
              <w:rPr>
                <w:sz w:val="22"/>
                <w:lang w:bidi="ar-SA"/>
              </w:rPr>
              <w:t xml:space="preserve">ew </w:t>
            </w:r>
            <w:r>
              <w:rPr>
                <w:sz w:val="22"/>
                <w:lang w:bidi="ar-SA"/>
              </w:rPr>
              <w:t>links even</w:t>
            </w:r>
            <w:r w:rsidRPr="00FB5F69">
              <w:rPr>
                <w:sz w:val="22"/>
                <w:lang w:bidi="ar-SA"/>
              </w:rPr>
              <w:t xml:space="preserve"> </w:t>
            </w:r>
            <w:r>
              <w:rPr>
                <w:sz w:val="22"/>
                <w:lang w:bidi="ar-SA"/>
              </w:rPr>
              <w:t xml:space="preserve">no </w:t>
            </w:r>
            <w:r w:rsidRPr="00FB5F69">
              <w:rPr>
                <w:sz w:val="22"/>
                <w:lang w:bidi="ar-SA"/>
              </w:rPr>
              <w:t xml:space="preserve">links to </w:t>
            </w:r>
            <w:r>
              <w:rPr>
                <w:sz w:val="22"/>
                <w:lang w:bidi="ar-SA"/>
              </w:rPr>
              <w:t xml:space="preserve">the </w:t>
            </w:r>
            <w:r w:rsidRPr="00FB5F69">
              <w:rPr>
                <w:sz w:val="22"/>
                <w:lang w:bidi="ar-SA"/>
              </w:rPr>
              <w:t>previous reflections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72E" w:rsidRPr="00FB5F69" w:rsidRDefault="0012672E" w:rsidP="00E3344D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l</w:t>
            </w:r>
            <w:r w:rsidRPr="00FB5F69">
              <w:rPr>
                <w:sz w:val="22"/>
                <w:lang w:bidi="ar-SA"/>
              </w:rPr>
              <w:t xml:space="preserve">inks to </w:t>
            </w:r>
            <w:r>
              <w:rPr>
                <w:sz w:val="22"/>
                <w:lang w:bidi="ar-SA"/>
              </w:rPr>
              <w:t xml:space="preserve">the </w:t>
            </w:r>
            <w:r w:rsidRPr="00FB5F69">
              <w:rPr>
                <w:sz w:val="22"/>
                <w:lang w:bidi="ar-SA"/>
              </w:rPr>
              <w:t>previous considerations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72E" w:rsidRPr="00FB5F69" w:rsidRDefault="0012672E" w:rsidP="00E3344D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l</w:t>
            </w:r>
            <w:r w:rsidRPr="00FB5F69">
              <w:rPr>
                <w:sz w:val="22"/>
                <w:lang w:bidi="ar-SA"/>
              </w:rPr>
              <w:t xml:space="preserve">inks to </w:t>
            </w:r>
            <w:r>
              <w:rPr>
                <w:sz w:val="22"/>
                <w:lang w:bidi="ar-SA"/>
              </w:rPr>
              <w:t xml:space="preserve">the </w:t>
            </w:r>
            <w:r w:rsidRPr="00FB5F69">
              <w:rPr>
                <w:sz w:val="22"/>
                <w:lang w:bidi="ar-SA"/>
              </w:rPr>
              <w:t>previous considerations</w:t>
            </w:r>
          </w:p>
        </w:tc>
      </w:tr>
      <w:tr w:rsidR="00D24FB3" w:rsidRPr="00FB5F69" w:rsidTr="00DD0255"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E3344D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is u</w:t>
            </w:r>
            <w:r w:rsidRPr="00FB5F69">
              <w:rPr>
                <w:sz w:val="22"/>
                <w:lang w:bidi="ar-SA"/>
              </w:rPr>
              <w:t>sually not recorded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E3344D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m</w:t>
            </w:r>
            <w:r w:rsidRPr="00FB5F69">
              <w:rPr>
                <w:sz w:val="22"/>
                <w:lang w:bidi="ar-SA"/>
              </w:rPr>
              <w:t>ay be recorded formally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DD0255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>It is recorded formally</w:t>
            </w:r>
          </w:p>
        </w:tc>
      </w:tr>
      <w:tr w:rsidR="00D24FB3" w:rsidRPr="00FB5F69" w:rsidTr="00DD0255"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E3344D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is a solitary process, but n</w:t>
            </w:r>
            <w:r w:rsidRPr="00FB5F69">
              <w:rPr>
                <w:sz w:val="22"/>
                <w:lang w:bidi="ar-SA"/>
              </w:rPr>
              <w:t>ot intended to be read by others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E3344D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is g</w:t>
            </w:r>
            <w:r w:rsidRPr="00FB5F69">
              <w:rPr>
                <w:sz w:val="22"/>
                <w:lang w:bidi="ar-SA"/>
              </w:rPr>
              <w:t>enerally a solitary process</w:t>
            </w:r>
            <w:r>
              <w:rPr>
                <w:sz w:val="22"/>
                <w:lang w:bidi="ar-SA"/>
              </w:rPr>
              <w:t>,</w:t>
            </w:r>
            <w:r w:rsidRPr="00FB5F69">
              <w:rPr>
                <w:sz w:val="22"/>
                <w:lang w:bidi="ar-SA"/>
              </w:rPr>
              <w:t xml:space="preserve"> but </w:t>
            </w:r>
            <w:r>
              <w:rPr>
                <w:sz w:val="22"/>
                <w:lang w:bidi="ar-SA"/>
              </w:rPr>
              <w:t xml:space="preserve">the </w:t>
            </w:r>
            <w:r w:rsidRPr="00FB5F69">
              <w:rPr>
                <w:sz w:val="22"/>
                <w:lang w:bidi="ar-SA"/>
              </w:rPr>
              <w:t>ideas may be shared with others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FB3" w:rsidRPr="00FB5F69" w:rsidRDefault="0012672E" w:rsidP="0012672E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is a</w:t>
            </w:r>
            <w:r w:rsidR="00D24FB3" w:rsidRPr="00FB5F69">
              <w:rPr>
                <w:sz w:val="22"/>
                <w:lang w:bidi="ar-SA"/>
              </w:rPr>
              <w:t xml:space="preserve"> shared process therefore it can be read by colleagues</w:t>
            </w:r>
          </w:p>
        </w:tc>
      </w:tr>
      <w:tr w:rsidR="00D24FB3" w:rsidRPr="00FB5F69" w:rsidTr="00DD0255"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E3344D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It is n</w:t>
            </w:r>
            <w:r w:rsidRPr="00FB5F69">
              <w:rPr>
                <w:sz w:val="22"/>
                <w:lang w:bidi="ar-SA"/>
              </w:rPr>
              <w:t>ot used as a developmental tool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E3344D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>It is developmental</w:t>
            </w:r>
            <w:r>
              <w:rPr>
                <w:sz w:val="22"/>
                <w:lang w:bidi="ar-SA"/>
              </w:rPr>
              <w:t>,</w:t>
            </w:r>
            <w:r w:rsidRPr="00FB5F69">
              <w:rPr>
                <w:sz w:val="22"/>
                <w:lang w:bidi="ar-SA"/>
              </w:rPr>
              <w:t xml:space="preserve"> mainly personal development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DD0255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>It is developmental</w:t>
            </w:r>
            <w:r w:rsidR="0012672E">
              <w:rPr>
                <w:sz w:val="22"/>
                <w:lang w:bidi="ar-SA"/>
              </w:rPr>
              <w:t>,</w:t>
            </w:r>
            <w:r w:rsidRPr="00FB5F69">
              <w:rPr>
                <w:sz w:val="22"/>
                <w:lang w:bidi="ar-SA"/>
              </w:rPr>
              <w:t xml:space="preserve"> mainly professional development</w:t>
            </w:r>
          </w:p>
        </w:tc>
      </w:tr>
      <w:tr w:rsidR="00D24FB3" w:rsidRPr="00FB5F69" w:rsidTr="00DD0255"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E3344D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>It considers the past more than the future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E3344D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>It is often aspirational in nature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DD0255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>It is goal orientated with smart objectives</w:t>
            </w:r>
          </w:p>
        </w:tc>
      </w:tr>
      <w:tr w:rsidR="00D24FB3" w:rsidRPr="00FB5F69" w:rsidTr="00DD0255"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E3344D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 xml:space="preserve">It is self-absorbed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E3344D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>It makes clear links to professional practice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DD0255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>It makes clear links to professional practice in a broad sense</w:t>
            </w:r>
          </w:p>
        </w:tc>
      </w:tr>
      <w:tr w:rsidR="00D24FB3" w:rsidRPr="00FB5F69" w:rsidTr="00DD0255"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E3344D">
            <w:pPr>
              <w:spacing w:line="240" w:lineRule="auto"/>
              <w:jc w:val="left"/>
            </w:pPr>
            <w:r>
              <w:rPr>
                <w:sz w:val="22"/>
                <w:lang w:bidi="ar-SA"/>
              </w:rPr>
              <w:t>There is n</w:t>
            </w:r>
            <w:r w:rsidRPr="00FB5F69">
              <w:rPr>
                <w:sz w:val="22"/>
                <w:lang w:bidi="ar-SA"/>
              </w:rPr>
              <w:t>o considerations given for</w:t>
            </w:r>
            <w:r>
              <w:rPr>
                <w:sz w:val="22"/>
                <w:lang w:bidi="ar-SA"/>
              </w:rPr>
              <w:t xml:space="preserve"> the</w:t>
            </w:r>
            <w:r w:rsidRPr="00FB5F69">
              <w:rPr>
                <w:sz w:val="22"/>
                <w:lang w:bidi="ar-SA"/>
              </w:rPr>
              <w:t xml:space="preserve"> future practice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E3344D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>It employs the use of an action plan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FB3" w:rsidRPr="00FB5F69" w:rsidRDefault="00D24FB3" w:rsidP="00DD0255">
            <w:pPr>
              <w:spacing w:line="240" w:lineRule="auto"/>
              <w:jc w:val="left"/>
            </w:pPr>
            <w:r w:rsidRPr="00FB5F69">
              <w:rPr>
                <w:sz w:val="22"/>
                <w:lang w:bidi="ar-SA"/>
              </w:rPr>
              <w:t>It employs the use of an action plan</w:t>
            </w:r>
          </w:p>
        </w:tc>
      </w:tr>
    </w:tbl>
    <w:p w:rsidR="00004756" w:rsidRPr="00FB5F69" w:rsidRDefault="00004756" w:rsidP="001D1B70">
      <w:pPr>
        <w:spacing w:line="240" w:lineRule="auto"/>
        <w:rPr>
          <w:lang w:bidi="ar-SA"/>
        </w:rPr>
      </w:pPr>
    </w:p>
    <w:p w:rsidR="001D1B70" w:rsidRPr="00FB5F69" w:rsidRDefault="001D1B70" w:rsidP="001D1B70">
      <w:pPr>
        <w:spacing w:line="240" w:lineRule="auto"/>
        <w:rPr>
          <w:lang w:bidi="ar-SA"/>
        </w:rPr>
      </w:pPr>
    </w:p>
    <w:p w:rsidR="00004756" w:rsidRPr="00FB5F69" w:rsidRDefault="001D1B70" w:rsidP="00004756">
      <w:pPr>
        <w:ind w:firstLine="709"/>
        <w:rPr>
          <w:lang w:bidi="ar-SA"/>
        </w:rPr>
      </w:pPr>
      <w:r w:rsidRPr="00FB5F69">
        <w:rPr>
          <w:lang w:bidi="ar-SA"/>
        </w:rPr>
        <w:t xml:space="preserve">The table </w:t>
      </w:r>
      <w:r w:rsidR="00C0751E" w:rsidRPr="00FB5F69">
        <w:rPr>
          <w:lang w:bidi="ar-SA"/>
        </w:rPr>
        <w:t>enlightens</w:t>
      </w:r>
      <w:r w:rsidR="00004756" w:rsidRPr="00FB5F69">
        <w:rPr>
          <w:lang w:bidi="ar-SA"/>
        </w:rPr>
        <w:t xml:space="preserve"> that professional reflective practice is not a solitary process; on the contrary, it is best done on</w:t>
      </w:r>
      <w:r w:rsidR="0054344F" w:rsidRPr="00FB5F69">
        <w:rPr>
          <w:lang w:bidi="ar-SA"/>
        </w:rPr>
        <w:t xml:space="preserve"> a collaborative basis with</w:t>
      </w:r>
      <w:r w:rsidR="00004756" w:rsidRPr="00FB5F69">
        <w:rPr>
          <w:lang w:bidi="ar-SA"/>
        </w:rPr>
        <w:t xml:space="preserve"> peers or colleagues.</w:t>
      </w:r>
    </w:p>
    <w:p w:rsidR="00004756" w:rsidRPr="00FB5F69" w:rsidRDefault="00004756" w:rsidP="00C0751E">
      <w:pPr>
        <w:spacing w:line="240" w:lineRule="auto"/>
        <w:rPr>
          <w:b/>
          <w:lang w:bidi="ar-SA"/>
        </w:rPr>
      </w:pPr>
    </w:p>
    <w:p w:rsidR="002C6F9E" w:rsidRDefault="002C6F9E">
      <w:pPr>
        <w:rPr>
          <w:b/>
          <w:lang w:bidi="ar-SA"/>
        </w:rPr>
      </w:pPr>
      <w:r>
        <w:rPr>
          <w:b/>
          <w:lang w:bidi="ar-SA"/>
        </w:rPr>
        <w:br w:type="page"/>
      </w:r>
    </w:p>
    <w:p w:rsidR="00004756" w:rsidRPr="00290E0A" w:rsidRDefault="00A03F29" w:rsidP="00290E0A">
      <w:pPr>
        <w:pStyle w:val="ListParagraph"/>
        <w:numPr>
          <w:ilvl w:val="1"/>
          <w:numId w:val="9"/>
        </w:numPr>
        <w:ind w:left="426" w:hanging="426"/>
        <w:rPr>
          <w:b/>
          <w:lang w:bidi="ar-SA"/>
        </w:rPr>
      </w:pPr>
      <w:r w:rsidRPr="00290E0A">
        <w:rPr>
          <w:b/>
          <w:lang w:bidi="ar-SA"/>
        </w:rPr>
        <w:lastRenderedPageBreak/>
        <w:t xml:space="preserve">The Cycle of </w:t>
      </w:r>
      <w:r w:rsidR="00004756" w:rsidRPr="00290E0A">
        <w:rPr>
          <w:b/>
          <w:lang w:bidi="ar-SA"/>
        </w:rPr>
        <w:t>P</w:t>
      </w:r>
      <w:r w:rsidRPr="00290E0A">
        <w:rPr>
          <w:b/>
          <w:lang w:bidi="ar-SA"/>
        </w:rPr>
        <w:t>rofessional Reflective Practice</w:t>
      </w:r>
    </w:p>
    <w:p w:rsidR="00004756" w:rsidRPr="00FB5F69" w:rsidRDefault="00924C38" w:rsidP="00004756">
      <w:pPr>
        <w:ind w:firstLine="709"/>
        <w:rPr>
          <w:lang w:val="id-ID" w:bidi="ar-SA"/>
        </w:rPr>
      </w:pPr>
      <w:r w:rsidRPr="00FB5F69">
        <w:rPr>
          <w:lang w:bidi="ar-SA"/>
        </w:rPr>
        <w:t>Professional Reflective Practice Cycle</w:t>
      </w:r>
      <w:r w:rsidR="00004756" w:rsidRPr="00FB5F69">
        <w:rPr>
          <w:lang w:bidi="ar-SA"/>
        </w:rPr>
        <w:t xml:space="preserve"> shares </w:t>
      </w:r>
      <w:r w:rsidR="00D549C2">
        <w:rPr>
          <w:lang w:bidi="ar-SA"/>
        </w:rPr>
        <w:t xml:space="preserve">the </w:t>
      </w:r>
      <w:r w:rsidR="00004756" w:rsidRPr="00FB5F69">
        <w:rPr>
          <w:lang w:bidi="ar-SA"/>
        </w:rPr>
        <w:t xml:space="preserve">best </w:t>
      </w:r>
      <w:r w:rsidR="00472B88" w:rsidRPr="00FB5F69">
        <w:rPr>
          <w:lang w:bidi="ar-SA"/>
        </w:rPr>
        <w:t>model</w:t>
      </w:r>
      <w:r w:rsidR="00A459B2" w:rsidRPr="00FB5F69">
        <w:rPr>
          <w:lang w:bidi="ar-SA"/>
        </w:rPr>
        <w:t xml:space="preserve"> from Kolb, Schon and Gibbs</w:t>
      </w:r>
      <w:r w:rsidR="00CE0C8F" w:rsidRPr="00FB5F69">
        <w:rPr>
          <w:lang w:bidi="ar-SA"/>
        </w:rPr>
        <w:t xml:space="preserve"> (Barentsen and Malthouse, 2013:10)</w:t>
      </w:r>
      <w:r w:rsidR="00A459B2" w:rsidRPr="00FB5F69">
        <w:rPr>
          <w:lang w:bidi="ar-SA"/>
        </w:rPr>
        <w:t>. It consists of</w:t>
      </w:r>
      <w:r w:rsidR="00004756" w:rsidRPr="00FB5F69">
        <w:rPr>
          <w:lang w:bidi="ar-SA"/>
        </w:rPr>
        <w:t xml:space="preserve"> four stages as shown in the following figure. </w:t>
      </w:r>
    </w:p>
    <w:p w:rsidR="00290E0A" w:rsidRDefault="00290E0A" w:rsidP="002C6F9E">
      <w:pPr>
        <w:spacing w:line="240" w:lineRule="auto"/>
        <w:rPr>
          <w:b/>
          <w:lang w:bidi="ar-SA"/>
        </w:rPr>
      </w:pPr>
    </w:p>
    <w:p w:rsidR="00A13328" w:rsidRPr="00FB5F69" w:rsidRDefault="00A13328" w:rsidP="002C6F9E">
      <w:pPr>
        <w:spacing w:line="360" w:lineRule="auto"/>
        <w:jc w:val="center"/>
        <w:rPr>
          <w:b/>
          <w:lang w:bidi="ar-SA"/>
        </w:rPr>
      </w:pPr>
      <w:r w:rsidRPr="00FB5F69">
        <w:rPr>
          <w:b/>
          <w:lang w:bidi="ar-SA"/>
        </w:rPr>
        <w:t xml:space="preserve">Figure 2.3 </w:t>
      </w:r>
      <w:r w:rsidR="00290E0A">
        <w:rPr>
          <w:b/>
          <w:lang w:val="id-ID" w:bidi="ar-SA"/>
        </w:rPr>
        <w:t xml:space="preserve">The Cycle of </w:t>
      </w:r>
      <w:r w:rsidR="002C6F9E" w:rsidRPr="00290E0A">
        <w:rPr>
          <w:b/>
          <w:lang w:bidi="ar-SA"/>
        </w:rPr>
        <w:t>Professional</w:t>
      </w:r>
      <w:r w:rsidR="002C6F9E" w:rsidRPr="00FB5F69">
        <w:rPr>
          <w:b/>
          <w:lang w:bidi="ar-SA"/>
        </w:rPr>
        <w:t xml:space="preserve"> </w:t>
      </w:r>
      <w:r w:rsidRPr="00FB5F69">
        <w:rPr>
          <w:b/>
          <w:lang w:bidi="ar-SA"/>
        </w:rPr>
        <w:t xml:space="preserve">Reflective Practice </w:t>
      </w:r>
    </w:p>
    <w:p w:rsidR="00004756" w:rsidRPr="00FB5F69" w:rsidRDefault="00004756" w:rsidP="00004756">
      <w:pPr>
        <w:jc w:val="center"/>
        <w:rPr>
          <w:lang w:val="id-ID" w:bidi="ar-SA"/>
        </w:rPr>
      </w:pPr>
      <w:r w:rsidRPr="00FB5F69">
        <w:rPr>
          <w:noProof/>
          <w:lang w:bidi="ar-SA"/>
        </w:rPr>
        <w:drawing>
          <wp:inline distT="0" distB="0" distL="0" distR="0">
            <wp:extent cx="3197860" cy="2048510"/>
            <wp:effectExtent l="0" t="0" r="0" b="889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1126C7" w:rsidRPr="00FB5F69" w:rsidRDefault="001126C7" w:rsidP="0035250C">
      <w:pPr>
        <w:spacing w:line="240" w:lineRule="auto"/>
        <w:rPr>
          <w:b/>
          <w:lang w:bidi="ar-SA"/>
        </w:rPr>
      </w:pPr>
    </w:p>
    <w:p w:rsidR="00A459B2" w:rsidRPr="00FB5F69" w:rsidRDefault="00CE0C8F" w:rsidP="00A459B2">
      <w:pPr>
        <w:spacing w:line="360" w:lineRule="auto"/>
        <w:rPr>
          <w:lang w:bidi="ar-SA"/>
        </w:rPr>
      </w:pPr>
      <w:r w:rsidRPr="00FB5F69">
        <w:rPr>
          <w:b/>
          <w:lang w:bidi="ar-SA"/>
        </w:rPr>
        <w:t>Table 2.5</w:t>
      </w:r>
      <w:r w:rsidR="00A459B2" w:rsidRPr="00FB5F69">
        <w:rPr>
          <w:b/>
          <w:lang w:bidi="ar-SA"/>
        </w:rPr>
        <w:t xml:space="preserve"> </w:t>
      </w:r>
      <w:r w:rsidRPr="00FB5F69">
        <w:rPr>
          <w:b/>
          <w:lang w:bidi="ar-SA"/>
        </w:rPr>
        <w:t>Barentsen and Malthouse</w:t>
      </w:r>
      <w:r w:rsidR="00C45764" w:rsidRPr="00FB5F69">
        <w:rPr>
          <w:b/>
          <w:lang w:bidi="ar-SA"/>
        </w:rPr>
        <w:t>’s</w:t>
      </w:r>
      <w:r w:rsidRPr="00FB5F69">
        <w:rPr>
          <w:b/>
          <w:lang w:bidi="ar-SA"/>
        </w:rPr>
        <w:t xml:space="preserve"> (2013) Model of Professional Reflective Practice </w:t>
      </w:r>
    </w:p>
    <w:tbl>
      <w:tblPr>
        <w:tblStyle w:val="TableGrid"/>
        <w:tblW w:w="0" w:type="auto"/>
        <w:tblLook w:val="04A0"/>
      </w:tblPr>
      <w:tblGrid>
        <w:gridCol w:w="4077"/>
        <w:gridCol w:w="4077"/>
      </w:tblGrid>
      <w:tr w:rsidR="00C85B42" w:rsidRPr="00FB5F69" w:rsidTr="00C85B42">
        <w:tc>
          <w:tcPr>
            <w:tcW w:w="4077" w:type="dxa"/>
            <w:vMerge w:val="restart"/>
            <w:vAlign w:val="center"/>
          </w:tcPr>
          <w:p w:rsidR="00C85B42" w:rsidRPr="00FB5F69" w:rsidRDefault="00C85B42" w:rsidP="00C85B42">
            <w:pPr>
              <w:jc w:val="left"/>
            </w:pPr>
            <w:r w:rsidRPr="00FB5F69">
              <w:rPr>
                <w:b/>
                <w:lang w:bidi="ar-SA"/>
              </w:rPr>
              <w:t>Experience</w:t>
            </w:r>
          </w:p>
        </w:tc>
        <w:tc>
          <w:tcPr>
            <w:tcW w:w="4077" w:type="dxa"/>
            <w:vAlign w:val="center"/>
          </w:tcPr>
          <w:p w:rsidR="00C85B42" w:rsidRPr="00FB5F69" w:rsidRDefault="00C85B42" w:rsidP="00D549C2">
            <w:pPr>
              <w:jc w:val="center"/>
              <w:rPr>
                <w:b/>
                <w:lang w:bidi="ar-SA"/>
              </w:rPr>
            </w:pPr>
            <w:r w:rsidRPr="00FB5F69">
              <w:rPr>
                <w:b/>
                <w:lang w:bidi="ar-SA"/>
              </w:rPr>
              <w:t xml:space="preserve">What </w:t>
            </w:r>
            <w:r w:rsidR="00D8787D" w:rsidRPr="00FB5F69">
              <w:rPr>
                <w:b/>
                <w:lang w:bidi="ar-SA"/>
              </w:rPr>
              <w:t xml:space="preserve">Actually </w:t>
            </w:r>
            <w:r w:rsidR="00D549C2">
              <w:rPr>
                <w:b/>
                <w:lang w:bidi="ar-SA"/>
              </w:rPr>
              <w:t>Happened</w:t>
            </w:r>
          </w:p>
        </w:tc>
      </w:tr>
      <w:tr w:rsidR="00C85B42" w:rsidRPr="00FB5F69" w:rsidTr="00C85B42">
        <w:tc>
          <w:tcPr>
            <w:tcW w:w="4077" w:type="dxa"/>
            <w:vMerge/>
            <w:vAlign w:val="center"/>
          </w:tcPr>
          <w:p w:rsidR="00C85B42" w:rsidRPr="00FB5F69" w:rsidRDefault="00C85B42" w:rsidP="00C85B42">
            <w:pPr>
              <w:jc w:val="left"/>
              <w:rPr>
                <w:b/>
                <w:lang w:bidi="ar-SA"/>
              </w:rPr>
            </w:pPr>
          </w:p>
        </w:tc>
        <w:tc>
          <w:tcPr>
            <w:tcW w:w="4077" w:type="dxa"/>
            <w:vAlign w:val="center"/>
          </w:tcPr>
          <w:p w:rsidR="00C85B42" w:rsidRPr="00FB5F69" w:rsidRDefault="00C85B42" w:rsidP="00E126D3">
            <w:pPr>
              <w:rPr>
                <w:lang w:bidi="ar-SA"/>
              </w:rPr>
            </w:pPr>
            <w:r w:rsidRPr="00FB5F69">
              <w:rPr>
                <w:lang w:bidi="ar-SA"/>
              </w:rPr>
              <w:t xml:space="preserve">Here, the considerations open </w:t>
            </w:r>
            <w:r w:rsidR="00D8787D" w:rsidRPr="00FB5F69">
              <w:rPr>
                <w:lang w:bidi="ar-SA"/>
              </w:rPr>
              <w:t>a part of</w:t>
            </w:r>
            <w:r w:rsidRPr="00FB5F69">
              <w:rPr>
                <w:lang w:bidi="ar-SA"/>
              </w:rPr>
              <w:t xml:space="preserve"> larger picture and can include </w:t>
            </w:r>
            <w:r w:rsidR="00D8787D" w:rsidRPr="00FB5F69">
              <w:rPr>
                <w:lang w:bidi="ar-SA"/>
              </w:rPr>
              <w:t xml:space="preserve">any form of </w:t>
            </w:r>
            <w:r w:rsidRPr="00FB5F69">
              <w:rPr>
                <w:lang w:bidi="ar-SA"/>
              </w:rPr>
              <w:t>experiences</w:t>
            </w:r>
            <w:r w:rsidR="00D8787D" w:rsidRPr="00FB5F69">
              <w:rPr>
                <w:lang w:bidi="ar-SA"/>
              </w:rPr>
              <w:t xml:space="preserve"> </w:t>
            </w:r>
            <w:r w:rsidR="00E126D3" w:rsidRPr="00FB5F69">
              <w:rPr>
                <w:lang w:bidi="ar-SA"/>
              </w:rPr>
              <w:t>which are</w:t>
            </w:r>
            <w:r w:rsidR="00D8787D" w:rsidRPr="00FB5F69">
              <w:rPr>
                <w:lang w:bidi="ar-SA"/>
              </w:rPr>
              <w:t xml:space="preserve"> not restricted to the classroom environment. </w:t>
            </w:r>
            <w:r w:rsidRPr="00FB5F69">
              <w:rPr>
                <w:lang w:bidi="ar-SA"/>
              </w:rPr>
              <w:t xml:space="preserve"> </w:t>
            </w:r>
            <w:r w:rsidR="00E126D3" w:rsidRPr="00FB5F69">
              <w:rPr>
                <w:lang w:bidi="ar-SA"/>
              </w:rPr>
              <w:t xml:space="preserve">For example, </w:t>
            </w:r>
            <w:r w:rsidRPr="00FB5F69">
              <w:rPr>
                <w:lang w:bidi="ar-SA"/>
              </w:rPr>
              <w:t xml:space="preserve">attending a course, a meeting or seminar in which </w:t>
            </w:r>
            <w:r w:rsidR="00E126D3" w:rsidRPr="00FB5F69">
              <w:rPr>
                <w:lang w:bidi="ar-SA"/>
              </w:rPr>
              <w:t>a</w:t>
            </w:r>
            <w:r w:rsidRPr="00FB5F69">
              <w:rPr>
                <w:lang w:bidi="ar-SA"/>
              </w:rPr>
              <w:t xml:space="preserve"> teacher may receive feedback from his/her assess</w:t>
            </w:r>
            <w:r w:rsidR="00E126D3" w:rsidRPr="00FB5F69">
              <w:rPr>
                <w:lang w:bidi="ar-SA"/>
              </w:rPr>
              <w:t>or, tutor, mentor, or colleague</w:t>
            </w:r>
            <w:r w:rsidRPr="00FB5F69">
              <w:rPr>
                <w:lang w:bidi="ar-SA"/>
              </w:rPr>
              <w:t xml:space="preserve"> after delivering a lesson.</w:t>
            </w:r>
          </w:p>
        </w:tc>
      </w:tr>
      <w:tr w:rsidR="00E126D3" w:rsidRPr="00FB5F69" w:rsidTr="00C85B42">
        <w:tc>
          <w:tcPr>
            <w:tcW w:w="4077" w:type="dxa"/>
            <w:vMerge w:val="restart"/>
            <w:vAlign w:val="center"/>
          </w:tcPr>
          <w:p w:rsidR="00E126D3" w:rsidRPr="00FB5F69" w:rsidRDefault="00E126D3" w:rsidP="00C85B42">
            <w:pPr>
              <w:jc w:val="left"/>
            </w:pPr>
            <w:r w:rsidRPr="00FB5F69">
              <w:rPr>
                <w:b/>
                <w:lang w:bidi="ar-SA"/>
              </w:rPr>
              <w:t>Reflection</w:t>
            </w:r>
          </w:p>
        </w:tc>
        <w:tc>
          <w:tcPr>
            <w:tcW w:w="4077" w:type="dxa"/>
            <w:vAlign w:val="center"/>
          </w:tcPr>
          <w:p w:rsidR="00E126D3" w:rsidRPr="00FB5F69" w:rsidRDefault="00E126D3" w:rsidP="00E126D3">
            <w:pPr>
              <w:jc w:val="center"/>
              <w:rPr>
                <w:b/>
                <w:lang w:bidi="ar-SA"/>
              </w:rPr>
            </w:pPr>
            <w:r w:rsidRPr="00FB5F69">
              <w:rPr>
                <w:b/>
                <w:lang w:bidi="ar-SA"/>
              </w:rPr>
              <w:t>Thinking About the Experience</w:t>
            </w:r>
          </w:p>
        </w:tc>
      </w:tr>
      <w:tr w:rsidR="00E126D3" w:rsidRPr="00FB5F69" w:rsidTr="00E126D3">
        <w:tc>
          <w:tcPr>
            <w:tcW w:w="4077" w:type="dxa"/>
            <w:vMerge/>
            <w:vAlign w:val="center"/>
          </w:tcPr>
          <w:p w:rsidR="00E126D3" w:rsidRPr="00FB5F69" w:rsidRDefault="00E126D3" w:rsidP="00C85B42">
            <w:pPr>
              <w:jc w:val="left"/>
              <w:rPr>
                <w:b/>
                <w:lang w:bidi="ar-SA"/>
              </w:rPr>
            </w:pPr>
          </w:p>
        </w:tc>
        <w:tc>
          <w:tcPr>
            <w:tcW w:w="4077" w:type="dxa"/>
            <w:vAlign w:val="center"/>
          </w:tcPr>
          <w:p w:rsidR="00E126D3" w:rsidRPr="00FB5F69" w:rsidRDefault="00E126D3" w:rsidP="00D549C2">
            <w:pPr>
              <w:rPr>
                <w:lang w:bidi="ar-SA"/>
              </w:rPr>
            </w:pPr>
            <w:r w:rsidRPr="00FB5F69">
              <w:rPr>
                <w:lang w:bidi="ar-SA"/>
              </w:rPr>
              <w:t xml:space="preserve">This process can take a number of days as a teacher mulls over all the possible causes and effects by addressing a number of questions, such as </w:t>
            </w:r>
            <w:r w:rsidR="007901DC" w:rsidRPr="00FB5F69">
              <w:rPr>
                <w:lang w:bidi="ar-SA"/>
              </w:rPr>
              <w:t>“</w:t>
            </w:r>
            <w:r w:rsidRPr="00FB5F69">
              <w:rPr>
                <w:lang w:val="id-ID" w:bidi="ar-SA"/>
              </w:rPr>
              <w:t xml:space="preserve">What </w:t>
            </w:r>
            <w:r w:rsidRPr="00FB5F69">
              <w:rPr>
                <w:lang w:bidi="ar-SA"/>
              </w:rPr>
              <w:t>happened?; Why did it happen?; How did it happen?</w:t>
            </w:r>
            <w:r w:rsidR="007901DC" w:rsidRPr="00FB5F69">
              <w:rPr>
                <w:lang w:bidi="ar-SA"/>
              </w:rPr>
              <w:t>”</w:t>
            </w:r>
            <w:r w:rsidR="00D549C2">
              <w:rPr>
                <w:lang w:bidi="ar-SA"/>
              </w:rPr>
              <w:t xml:space="preserve"> to him</w:t>
            </w:r>
            <w:r w:rsidRPr="00FB5F69">
              <w:rPr>
                <w:lang w:bidi="ar-SA"/>
              </w:rPr>
              <w:t xml:space="preserve">/herself. It is also useful to think about the </w:t>
            </w:r>
            <w:r w:rsidR="00D549C2">
              <w:rPr>
                <w:lang w:bidi="ar-SA"/>
              </w:rPr>
              <w:t>experience</w:t>
            </w:r>
            <w:r w:rsidRPr="00FB5F69">
              <w:rPr>
                <w:lang w:bidi="ar-SA"/>
              </w:rPr>
              <w:t xml:space="preserve"> from a number of different perspectives.</w:t>
            </w:r>
          </w:p>
        </w:tc>
      </w:tr>
    </w:tbl>
    <w:p w:rsidR="0035250C" w:rsidRDefault="0035250C">
      <w:r>
        <w:br w:type="page"/>
      </w:r>
    </w:p>
    <w:tbl>
      <w:tblPr>
        <w:tblStyle w:val="TableGrid"/>
        <w:tblW w:w="0" w:type="auto"/>
        <w:tblLook w:val="04A0"/>
      </w:tblPr>
      <w:tblGrid>
        <w:gridCol w:w="4077"/>
        <w:gridCol w:w="4077"/>
      </w:tblGrid>
      <w:tr w:rsidR="005C1D0B" w:rsidRPr="00FB5F69" w:rsidTr="00C85B42">
        <w:tc>
          <w:tcPr>
            <w:tcW w:w="4077" w:type="dxa"/>
            <w:vMerge w:val="restart"/>
            <w:vAlign w:val="center"/>
          </w:tcPr>
          <w:p w:rsidR="005C1D0B" w:rsidRPr="00FB5F69" w:rsidRDefault="005C1D0B" w:rsidP="00C85B42">
            <w:pPr>
              <w:jc w:val="left"/>
            </w:pPr>
            <w:r w:rsidRPr="00FB5F69">
              <w:rPr>
                <w:b/>
                <w:lang w:bidi="ar-SA"/>
              </w:rPr>
              <w:lastRenderedPageBreak/>
              <w:t>Professional</w:t>
            </w:r>
            <w:r w:rsidRPr="00FB5F69">
              <w:rPr>
                <w:lang w:bidi="ar-SA"/>
              </w:rPr>
              <w:t xml:space="preserve"> </w:t>
            </w:r>
            <w:r w:rsidRPr="00FB5F69">
              <w:rPr>
                <w:b/>
                <w:lang w:bidi="ar-SA"/>
              </w:rPr>
              <w:t>practice</w:t>
            </w:r>
          </w:p>
        </w:tc>
        <w:tc>
          <w:tcPr>
            <w:tcW w:w="4077" w:type="dxa"/>
            <w:vAlign w:val="center"/>
          </w:tcPr>
          <w:p w:rsidR="005C1D0B" w:rsidRPr="00FB5F69" w:rsidRDefault="005C1D0B" w:rsidP="00E126D3">
            <w:pPr>
              <w:jc w:val="center"/>
              <w:rPr>
                <w:b/>
                <w:lang w:bidi="ar-SA"/>
              </w:rPr>
            </w:pPr>
            <w:r w:rsidRPr="00FB5F69">
              <w:rPr>
                <w:b/>
                <w:lang w:bidi="ar-SA"/>
              </w:rPr>
              <w:t>How the Experiences Relate to Professional Practice</w:t>
            </w:r>
          </w:p>
        </w:tc>
      </w:tr>
      <w:tr w:rsidR="005C1D0B" w:rsidRPr="00FB5F69" w:rsidTr="00C85B42">
        <w:tc>
          <w:tcPr>
            <w:tcW w:w="4077" w:type="dxa"/>
            <w:vMerge/>
            <w:vAlign w:val="center"/>
          </w:tcPr>
          <w:p w:rsidR="005C1D0B" w:rsidRPr="00FB5F69" w:rsidRDefault="005C1D0B" w:rsidP="00C85B42">
            <w:pPr>
              <w:jc w:val="left"/>
              <w:rPr>
                <w:b/>
                <w:lang w:bidi="ar-SA"/>
              </w:rPr>
            </w:pPr>
          </w:p>
        </w:tc>
        <w:tc>
          <w:tcPr>
            <w:tcW w:w="4077" w:type="dxa"/>
            <w:vAlign w:val="center"/>
          </w:tcPr>
          <w:p w:rsidR="005C1D0B" w:rsidRPr="00FB5F69" w:rsidRDefault="005C1D0B" w:rsidP="00F32700">
            <w:pPr>
              <w:rPr>
                <w:lang w:bidi="ar-SA"/>
              </w:rPr>
            </w:pPr>
            <w:r w:rsidRPr="00FB5F69">
              <w:rPr>
                <w:lang w:bidi="ar-SA"/>
              </w:rPr>
              <w:t xml:space="preserve">In this </w:t>
            </w:r>
            <w:r w:rsidR="00D549C2">
              <w:rPr>
                <w:lang w:bidi="ar-SA"/>
              </w:rPr>
              <w:t>stage, a teacher evaluates his/</w:t>
            </w:r>
            <w:r w:rsidR="007901DC" w:rsidRPr="00FB5F69">
              <w:rPr>
                <w:lang w:bidi="ar-SA"/>
              </w:rPr>
              <w:t>her experiences by addressing questions like</w:t>
            </w:r>
            <w:r w:rsidRPr="00FB5F69">
              <w:rPr>
                <w:lang w:bidi="ar-SA"/>
              </w:rPr>
              <w:t xml:space="preserve"> </w:t>
            </w:r>
            <w:r w:rsidR="007901DC" w:rsidRPr="00FB5F69">
              <w:rPr>
                <w:lang w:bidi="ar-SA"/>
              </w:rPr>
              <w:t>“</w:t>
            </w:r>
            <w:r w:rsidR="00F32700" w:rsidRPr="00FB5F69">
              <w:rPr>
                <w:lang w:bidi="ar-SA"/>
              </w:rPr>
              <w:t>What</w:t>
            </w:r>
            <w:r w:rsidRPr="00FB5F69">
              <w:rPr>
                <w:lang w:bidi="ar-SA"/>
              </w:rPr>
              <w:t xml:space="preserve"> did I learn?</w:t>
            </w:r>
            <w:r w:rsidR="007901DC" w:rsidRPr="00FB5F69">
              <w:rPr>
                <w:lang w:bidi="ar-SA"/>
              </w:rPr>
              <w:t>;</w:t>
            </w:r>
            <w:r w:rsidRPr="00FB5F69">
              <w:rPr>
                <w:lang w:bidi="ar-SA"/>
              </w:rPr>
              <w:t xml:space="preserve"> How does it relate to my professional practice exactly?</w:t>
            </w:r>
            <w:r w:rsidR="007901DC" w:rsidRPr="00FB5F69">
              <w:rPr>
                <w:lang w:bidi="ar-SA"/>
              </w:rPr>
              <w:t>;</w:t>
            </w:r>
            <w:r w:rsidRPr="00FB5F69">
              <w:rPr>
                <w:lang w:bidi="ar-SA"/>
              </w:rPr>
              <w:t xml:space="preserve"> What will I do differently as a result of this?</w:t>
            </w:r>
            <w:r w:rsidR="007901DC" w:rsidRPr="00FB5F69">
              <w:rPr>
                <w:lang w:bidi="ar-SA"/>
              </w:rPr>
              <w:t>;</w:t>
            </w:r>
            <w:r w:rsidRPr="00FB5F69">
              <w:rPr>
                <w:lang w:bidi="ar-SA"/>
              </w:rPr>
              <w:t xml:space="preserve"> What did I like, or not like, and why?</w:t>
            </w:r>
            <w:r w:rsidR="007901DC" w:rsidRPr="00FB5F69">
              <w:rPr>
                <w:lang w:bidi="ar-SA"/>
              </w:rPr>
              <w:t>;</w:t>
            </w:r>
            <w:r w:rsidRPr="00FB5F69">
              <w:rPr>
                <w:lang w:bidi="ar-SA"/>
              </w:rPr>
              <w:t xml:space="preserve"> How does this relate to me?</w:t>
            </w:r>
            <w:r w:rsidR="007901DC" w:rsidRPr="00FB5F69">
              <w:rPr>
                <w:lang w:bidi="ar-SA"/>
              </w:rPr>
              <w:t>;</w:t>
            </w:r>
            <w:r w:rsidRPr="00FB5F69">
              <w:rPr>
                <w:lang w:bidi="ar-SA"/>
              </w:rPr>
              <w:t xml:space="preserve"> Am I being objective or subjective?</w:t>
            </w:r>
            <w:r w:rsidR="007901DC" w:rsidRPr="00FB5F69">
              <w:rPr>
                <w:lang w:bidi="ar-SA"/>
              </w:rPr>
              <w:t>;</w:t>
            </w:r>
            <w:r w:rsidRPr="00FB5F69">
              <w:rPr>
                <w:lang w:bidi="ar-SA"/>
              </w:rPr>
              <w:t xml:space="preserve"> Am I being positive or negative?</w:t>
            </w:r>
            <w:r w:rsidR="007901DC" w:rsidRPr="00FB5F69">
              <w:rPr>
                <w:lang w:bidi="ar-SA"/>
              </w:rPr>
              <w:t>;</w:t>
            </w:r>
            <w:r w:rsidRPr="00FB5F69">
              <w:rPr>
                <w:lang w:bidi="ar-SA"/>
              </w:rPr>
              <w:t xml:space="preserve"> Why </w:t>
            </w:r>
            <w:r w:rsidRPr="00FB5F69">
              <w:rPr>
                <w:lang w:val="id-ID" w:bidi="ar-SA"/>
              </w:rPr>
              <w:t>is</w:t>
            </w:r>
            <w:r w:rsidRPr="00FB5F69">
              <w:rPr>
                <w:lang w:bidi="ar-SA"/>
              </w:rPr>
              <w:t xml:space="preserve"> this?</w:t>
            </w:r>
            <w:r w:rsidR="00D549C2">
              <w:rPr>
                <w:lang w:bidi="ar-SA"/>
              </w:rPr>
              <w:t>” to him</w:t>
            </w:r>
            <w:r w:rsidR="007901DC" w:rsidRPr="00FB5F69">
              <w:rPr>
                <w:lang w:bidi="ar-SA"/>
              </w:rPr>
              <w:t>/herself.</w:t>
            </w:r>
          </w:p>
        </w:tc>
      </w:tr>
      <w:tr w:rsidR="005C1D0B" w:rsidRPr="00FB5F69" w:rsidTr="00C85B42">
        <w:tc>
          <w:tcPr>
            <w:tcW w:w="4077" w:type="dxa"/>
            <w:vMerge w:val="restart"/>
            <w:vAlign w:val="center"/>
          </w:tcPr>
          <w:p w:rsidR="005C1D0B" w:rsidRPr="00FB5F69" w:rsidRDefault="005C1D0B" w:rsidP="00C85B42">
            <w:pPr>
              <w:jc w:val="left"/>
            </w:pPr>
            <w:r w:rsidRPr="00FB5F69">
              <w:rPr>
                <w:b/>
                <w:lang w:bidi="ar-SA"/>
              </w:rPr>
              <w:t>Action</w:t>
            </w:r>
            <w:r w:rsidRPr="00FB5F69">
              <w:rPr>
                <w:lang w:bidi="ar-SA"/>
              </w:rPr>
              <w:t xml:space="preserve"> </w:t>
            </w:r>
            <w:r w:rsidRPr="00FB5F69">
              <w:rPr>
                <w:b/>
                <w:lang w:bidi="ar-SA"/>
              </w:rPr>
              <w:t>plan</w:t>
            </w:r>
          </w:p>
        </w:tc>
        <w:tc>
          <w:tcPr>
            <w:tcW w:w="4077" w:type="dxa"/>
            <w:vAlign w:val="center"/>
          </w:tcPr>
          <w:p w:rsidR="005C1D0B" w:rsidRPr="00FB5F69" w:rsidRDefault="005C1D0B" w:rsidP="00E126D3">
            <w:pPr>
              <w:jc w:val="center"/>
              <w:rPr>
                <w:b/>
                <w:lang w:bidi="ar-SA"/>
              </w:rPr>
            </w:pPr>
            <w:r w:rsidRPr="00FB5F69">
              <w:rPr>
                <w:b/>
                <w:lang w:bidi="ar-SA"/>
              </w:rPr>
              <w:t>The Identification of Smart Objectives and an Action Plan</w:t>
            </w:r>
          </w:p>
        </w:tc>
      </w:tr>
      <w:tr w:rsidR="005C1D0B" w:rsidRPr="00FB5F69" w:rsidTr="00C85B42">
        <w:tc>
          <w:tcPr>
            <w:tcW w:w="4077" w:type="dxa"/>
            <w:vMerge/>
            <w:vAlign w:val="center"/>
          </w:tcPr>
          <w:p w:rsidR="005C1D0B" w:rsidRPr="00FB5F69" w:rsidRDefault="005C1D0B" w:rsidP="00C85B42">
            <w:pPr>
              <w:jc w:val="left"/>
              <w:rPr>
                <w:b/>
                <w:lang w:bidi="ar-SA"/>
              </w:rPr>
            </w:pPr>
          </w:p>
        </w:tc>
        <w:tc>
          <w:tcPr>
            <w:tcW w:w="4077" w:type="dxa"/>
            <w:vAlign w:val="center"/>
          </w:tcPr>
          <w:p w:rsidR="005C1D0B" w:rsidRPr="00FB5F69" w:rsidRDefault="005C1D0B" w:rsidP="00702988">
            <w:pPr>
              <w:rPr>
                <w:lang w:bidi="ar-SA"/>
              </w:rPr>
            </w:pPr>
            <w:r w:rsidRPr="00FB5F69">
              <w:rPr>
                <w:lang w:bidi="ar-SA"/>
              </w:rPr>
              <w:t>The final part of the cycle involves the action plan</w:t>
            </w:r>
            <w:r w:rsidR="00046FEC" w:rsidRPr="00FB5F69">
              <w:rPr>
                <w:lang w:bidi="ar-SA"/>
              </w:rPr>
              <w:t xml:space="preserve"> which needs a</w:t>
            </w:r>
            <w:r w:rsidRPr="00FB5F69">
              <w:rPr>
                <w:lang w:bidi="ar-SA"/>
              </w:rPr>
              <w:t xml:space="preserve"> form of specific goals</w:t>
            </w:r>
            <w:r w:rsidR="00702988" w:rsidRPr="00FB5F69">
              <w:rPr>
                <w:lang w:bidi="ar-SA"/>
              </w:rPr>
              <w:t xml:space="preserve"> that should be measurable, achievable, relevant</w:t>
            </w:r>
            <w:r w:rsidR="00274873" w:rsidRPr="00FB5F69">
              <w:rPr>
                <w:lang w:bidi="ar-SA"/>
              </w:rPr>
              <w:t>,</w:t>
            </w:r>
            <w:r w:rsidR="00702988" w:rsidRPr="00FB5F69">
              <w:rPr>
                <w:lang w:val="id-ID" w:bidi="ar-SA"/>
              </w:rPr>
              <w:t xml:space="preserve"> </w:t>
            </w:r>
            <w:r w:rsidR="00274873" w:rsidRPr="00FB5F69">
              <w:rPr>
                <w:lang w:bidi="ar-SA"/>
              </w:rPr>
              <w:t>and</w:t>
            </w:r>
            <w:r w:rsidR="00702988" w:rsidRPr="00FB5F69">
              <w:rPr>
                <w:lang w:bidi="ar-SA"/>
              </w:rPr>
              <w:t xml:space="preserve"> time-bound.</w:t>
            </w:r>
            <w:r w:rsidRPr="00FB5F69">
              <w:rPr>
                <w:lang w:bidi="ar-SA"/>
              </w:rPr>
              <w:t xml:space="preserve"> These goals are derived from considerations of </w:t>
            </w:r>
            <w:r w:rsidR="00F323AF">
              <w:rPr>
                <w:lang w:bidi="ar-SA"/>
              </w:rPr>
              <w:t xml:space="preserve">the </w:t>
            </w:r>
            <w:r w:rsidR="00046FEC" w:rsidRPr="00FB5F69">
              <w:rPr>
                <w:lang w:bidi="ar-SA"/>
              </w:rPr>
              <w:t>teacher’s</w:t>
            </w:r>
            <w:r w:rsidRPr="00FB5F69">
              <w:rPr>
                <w:lang w:bidi="ar-SA"/>
              </w:rPr>
              <w:t xml:space="preserve"> professional practice. When </w:t>
            </w:r>
            <w:r w:rsidR="00274873" w:rsidRPr="00FB5F69">
              <w:rPr>
                <w:lang w:bidi="ar-SA"/>
              </w:rPr>
              <w:t>the</w:t>
            </w:r>
            <w:r w:rsidR="00702988" w:rsidRPr="00FB5F69">
              <w:rPr>
                <w:lang w:bidi="ar-SA"/>
              </w:rPr>
              <w:t xml:space="preserve"> teacher has</w:t>
            </w:r>
            <w:r w:rsidRPr="00FB5F69">
              <w:rPr>
                <w:lang w:bidi="ar-SA"/>
              </w:rPr>
              <w:t xml:space="preserve"> achieved </w:t>
            </w:r>
            <w:r w:rsidR="00702988" w:rsidRPr="00FB5F69">
              <w:rPr>
                <w:lang w:bidi="ar-SA"/>
              </w:rPr>
              <w:t>the goals, he/she is</w:t>
            </w:r>
            <w:r w:rsidRPr="00FB5F69">
              <w:rPr>
                <w:lang w:bidi="ar-SA"/>
              </w:rPr>
              <w:t xml:space="preserve"> then ready for the next experience, and so on.</w:t>
            </w:r>
          </w:p>
        </w:tc>
      </w:tr>
    </w:tbl>
    <w:p w:rsidR="001D63F4" w:rsidRDefault="001D63F4" w:rsidP="00D32E76">
      <w:pPr>
        <w:rPr>
          <w:b/>
          <w:lang w:val="id-ID" w:bidi="ar-SA"/>
        </w:rPr>
      </w:pPr>
    </w:p>
    <w:p w:rsidR="00DA259B" w:rsidRDefault="00A9294B" w:rsidP="00A9294B">
      <w:pPr>
        <w:pStyle w:val="ListParagraph"/>
        <w:numPr>
          <w:ilvl w:val="0"/>
          <w:numId w:val="9"/>
        </w:numPr>
        <w:ind w:left="426" w:hanging="426"/>
        <w:rPr>
          <w:b/>
          <w:lang w:val="id-ID" w:bidi="ar-SA"/>
        </w:rPr>
      </w:pPr>
      <w:r>
        <w:rPr>
          <w:b/>
          <w:lang w:val="id-ID" w:bidi="ar-SA"/>
        </w:rPr>
        <w:t>Previous Studies</w:t>
      </w:r>
    </w:p>
    <w:p w:rsidR="00A9294B" w:rsidRPr="00A04230" w:rsidRDefault="00875FFC" w:rsidP="00963DFE">
      <w:pPr>
        <w:ind w:firstLine="709"/>
        <w:rPr>
          <w:szCs w:val="24"/>
          <w:lang w:bidi="ar-SA"/>
        </w:rPr>
      </w:pPr>
      <w:r>
        <w:rPr>
          <w:szCs w:val="24"/>
          <w:lang w:bidi="ar-SA"/>
        </w:rPr>
        <w:t>Some previous studies had</w:t>
      </w:r>
      <w:r w:rsidR="006F1ED3">
        <w:rPr>
          <w:szCs w:val="24"/>
          <w:lang w:bidi="ar-SA"/>
        </w:rPr>
        <w:t xml:space="preserve"> been conducted to look at how self-reflection better inform the pre-service teachers about their teaching practice. Pedro </w:t>
      </w:r>
      <w:r w:rsidR="00594EC3" w:rsidRPr="00594EC3">
        <w:rPr>
          <w:szCs w:val="24"/>
          <w:lang w:bidi="ar-SA"/>
        </w:rPr>
        <w:t>(2005)</w:t>
      </w:r>
      <w:r>
        <w:rPr>
          <w:szCs w:val="24"/>
          <w:lang w:bidi="ar-SA"/>
        </w:rPr>
        <w:t xml:space="preserve"> conducted</w:t>
      </w:r>
      <w:r w:rsidR="00594EC3" w:rsidRPr="00594EC3">
        <w:rPr>
          <w:szCs w:val="24"/>
          <w:lang w:bidi="ar-SA"/>
        </w:rPr>
        <w:t xml:space="preserve"> qualitative interpretive study </w:t>
      </w:r>
      <w:r w:rsidR="006F1ED3">
        <w:rPr>
          <w:szCs w:val="24"/>
          <w:lang w:bidi="ar-SA"/>
        </w:rPr>
        <w:t>to explore</w:t>
      </w:r>
      <w:r w:rsidR="00594EC3" w:rsidRPr="00594EC3">
        <w:rPr>
          <w:szCs w:val="24"/>
          <w:lang w:bidi="ar-SA"/>
        </w:rPr>
        <w:t xml:space="preserve"> how five </w:t>
      </w:r>
      <w:r w:rsidR="006F1ED3">
        <w:rPr>
          <w:szCs w:val="24"/>
          <w:lang w:bidi="ar-SA"/>
        </w:rPr>
        <w:t>pre-service teachers construct</w:t>
      </w:r>
      <w:r>
        <w:rPr>
          <w:szCs w:val="24"/>
          <w:lang w:bidi="ar-SA"/>
        </w:rPr>
        <w:t>ed</w:t>
      </w:r>
      <w:r w:rsidR="00594EC3" w:rsidRPr="00594EC3">
        <w:rPr>
          <w:szCs w:val="24"/>
          <w:lang w:bidi="ar-SA"/>
        </w:rPr>
        <w:t xml:space="preserve"> </w:t>
      </w:r>
      <w:r w:rsidR="006F1ED3">
        <w:rPr>
          <w:szCs w:val="24"/>
          <w:lang w:bidi="ar-SA"/>
        </w:rPr>
        <w:t>meani</w:t>
      </w:r>
      <w:r w:rsidR="00F323AF">
        <w:rPr>
          <w:szCs w:val="24"/>
          <w:lang w:bidi="ar-SA"/>
        </w:rPr>
        <w:t xml:space="preserve">ngs of </w:t>
      </w:r>
      <w:r w:rsidR="006F1ED3">
        <w:rPr>
          <w:szCs w:val="24"/>
          <w:lang w:bidi="ar-SA"/>
        </w:rPr>
        <w:t>reflective practice;</w:t>
      </w:r>
      <w:r w:rsidR="00594EC3" w:rsidRPr="00594EC3">
        <w:rPr>
          <w:szCs w:val="24"/>
          <w:lang w:bidi="ar-SA"/>
        </w:rPr>
        <w:t xml:space="preserve"> and how these meanings </w:t>
      </w:r>
      <w:r w:rsidR="006F1ED3">
        <w:rPr>
          <w:szCs w:val="24"/>
          <w:lang w:bidi="ar-SA"/>
        </w:rPr>
        <w:t>inform</w:t>
      </w:r>
      <w:r>
        <w:rPr>
          <w:szCs w:val="24"/>
          <w:lang w:bidi="ar-SA"/>
        </w:rPr>
        <w:t>ed</w:t>
      </w:r>
      <w:r w:rsidR="006F1ED3">
        <w:rPr>
          <w:szCs w:val="24"/>
          <w:lang w:bidi="ar-SA"/>
        </w:rPr>
        <w:t xml:space="preserve"> them about their teaching practice. Downey (2008) evaluate</w:t>
      </w:r>
      <w:r>
        <w:rPr>
          <w:szCs w:val="24"/>
          <w:lang w:bidi="ar-SA"/>
        </w:rPr>
        <w:t>d</w:t>
      </w:r>
      <w:r w:rsidR="00594EC3" w:rsidRPr="00594EC3">
        <w:rPr>
          <w:szCs w:val="24"/>
          <w:lang w:bidi="ar-SA"/>
        </w:rPr>
        <w:t xml:space="preserve"> how </w:t>
      </w:r>
      <w:r w:rsidR="006F1ED3">
        <w:rPr>
          <w:szCs w:val="24"/>
          <w:lang w:bidi="ar-SA"/>
        </w:rPr>
        <w:t>the systematic self-</w:t>
      </w:r>
      <w:r w:rsidR="00594EC3" w:rsidRPr="00594EC3">
        <w:rPr>
          <w:szCs w:val="24"/>
          <w:lang w:bidi="ar-SA"/>
        </w:rPr>
        <w:t xml:space="preserve">reflection </w:t>
      </w:r>
      <w:r>
        <w:rPr>
          <w:szCs w:val="24"/>
          <w:lang w:bidi="ar-SA"/>
        </w:rPr>
        <w:t>improved</w:t>
      </w:r>
      <w:r w:rsidR="006F1ED3">
        <w:rPr>
          <w:szCs w:val="24"/>
          <w:lang w:bidi="ar-SA"/>
        </w:rPr>
        <w:t xml:space="preserve"> the</w:t>
      </w:r>
      <w:r w:rsidR="00594EC3" w:rsidRPr="00594EC3">
        <w:rPr>
          <w:szCs w:val="24"/>
          <w:lang w:bidi="ar-SA"/>
        </w:rPr>
        <w:t xml:space="preserve"> development of knowledge, skills, and dispositions needed to be an effective educator. Long and Stuart (2004) </w:t>
      </w:r>
      <w:r w:rsidR="006F1ED3">
        <w:rPr>
          <w:szCs w:val="24"/>
          <w:lang w:bidi="ar-SA"/>
        </w:rPr>
        <w:t>foc</w:t>
      </w:r>
      <w:r w:rsidR="006B41C7">
        <w:rPr>
          <w:szCs w:val="24"/>
          <w:lang w:bidi="ar-SA"/>
        </w:rPr>
        <w:t>us</w:t>
      </w:r>
      <w:r>
        <w:rPr>
          <w:szCs w:val="24"/>
          <w:lang w:bidi="ar-SA"/>
        </w:rPr>
        <w:t>ed</w:t>
      </w:r>
      <w:r w:rsidR="006F1ED3">
        <w:rPr>
          <w:szCs w:val="24"/>
          <w:lang w:bidi="ar-SA"/>
        </w:rPr>
        <w:t xml:space="preserve"> on studying how self-reflection of the pre-service teachers</w:t>
      </w:r>
      <w:r w:rsidR="00594EC3" w:rsidRPr="00594EC3"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impacted</w:t>
      </w:r>
      <w:r w:rsidR="00594EC3" w:rsidRPr="00594EC3">
        <w:rPr>
          <w:szCs w:val="24"/>
          <w:lang w:bidi="ar-SA"/>
        </w:rPr>
        <w:t xml:space="preserve"> their decisions as </w:t>
      </w:r>
      <w:r w:rsidR="006B41C7">
        <w:rPr>
          <w:szCs w:val="24"/>
          <w:lang w:bidi="ar-SA"/>
        </w:rPr>
        <w:t xml:space="preserve">a </w:t>
      </w:r>
      <w:r w:rsidR="00594EC3" w:rsidRPr="00594EC3">
        <w:rPr>
          <w:szCs w:val="24"/>
          <w:lang w:bidi="ar-SA"/>
        </w:rPr>
        <w:t>teachers.</w:t>
      </w:r>
      <w:r w:rsidR="00A04230">
        <w:rPr>
          <w:szCs w:val="24"/>
          <w:lang w:bidi="ar-SA"/>
        </w:rPr>
        <w:t xml:space="preserve"> In essence, based on the previous studies, self-reflection was approved useful to inform teachers, novice teachers, and even pre-service teachers about their teaching performance as a consideration to </w:t>
      </w:r>
      <w:r w:rsidR="00963DFE">
        <w:rPr>
          <w:szCs w:val="24"/>
          <w:lang w:bidi="ar-SA"/>
        </w:rPr>
        <w:t>be better in the next teachings</w:t>
      </w:r>
      <w:r w:rsidR="00A04230">
        <w:rPr>
          <w:szCs w:val="24"/>
          <w:lang w:bidi="ar-SA"/>
        </w:rPr>
        <w:t>.</w:t>
      </w:r>
    </w:p>
    <w:sectPr w:rsidR="00A9294B" w:rsidRPr="00A04230" w:rsidSect="00E4364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/>
      <w:pgMar w:top="2268" w:right="1701" w:bottom="1701" w:left="2268" w:header="1134" w:footer="1134" w:gutter="0"/>
      <w:pgNumType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902" w:rsidRDefault="00FE5902" w:rsidP="00B242FF">
      <w:pPr>
        <w:spacing w:line="240" w:lineRule="auto"/>
      </w:pPr>
      <w:r>
        <w:separator/>
      </w:r>
    </w:p>
  </w:endnote>
  <w:endnote w:type="continuationSeparator" w:id="1">
    <w:p w:rsidR="00FE5902" w:rsidRDefault="00FE5902" w:rsidP="00B24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AD" w:rsidRDefault="00613E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AD" w:rsidRDefault="00613EAD" w:rsidP="00E43643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AD" w:rsidRDefault="00613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902" w:rsidRDefault="00FE5902" w:rsidP="00B242FF">
      <w:pPr>
        <w:spacing w:line="240" w:lineRule="auto"/>
      </w:pPr>
      <w:r>
        <w:separator/>
      </w:r>
    </w:p>
  </w:footnote>
  <w:footnote w:type="continuationSeparator" w:id="1">
    <w:p w:rsidR="00FE5902" w:rsidRDefault="00FE5902" w:rsidP="00B242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AD" w:rsidRDefault="00613E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5989"/>
      <w:docPartObj>
        <w:docPartGallery w:val="Page Numbers (Top of Page)"/>
        <w:docPartUnique/>
      </w:docPartObj>
    </w:sdtPr>
    <w:sdtContent>
      <w:p w:rsidR="00E43643" w:rsidRDefault="005B03F1">
        <w:pPr>
          <w:pStyle w:val="Header"/>
          <w:jc w:val="right"/>
        </w:pPr>
        <w:fldSimple w:instr=" PAGE   \* MERGEFORMAT ">
          <w:r w:rsidR="007021F9">
            <w:rPr>
              <w:noProof/>
            </w:rPr>
            <w:t>16</w:t>
          </w:r>
        </w:fldSimple>
      </w:p>
    </w:sdtContent>
  </w:sdt>
  <w:p w:rsidR="00613EAD" w:rsidRDefault="00613E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AD" w:rsidRDefault="00613E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0000017"/>
    <w:multiLevelType w:val="multilevel"/>
    <w:tmpl w:val="0000001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7059"/>
    <w:multiLevelType w:val="hybridMultilevel"/>
    <w:tmpl w:val="9058F634"/>
    <w:lvl w:ilvl="0" w:tplc="B826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A2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47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E1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C5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4C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2B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AA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2C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D81012"/>
    <w:multiLevelType w:val="multilevel"/>
    <w:tmpl w:val="9CDAE274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1302434"/>
    <w:multiLevelType w:val="hybridMultilevel"/>
    <w:tmpl w:val="1474F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820A0"/>
    <w:multiLevelType w:val="multilevel"/>
    <w:tmpl w:val="C5D4E14A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7880"/>
    <w:multiLevelType w:val="hybridMultilevel"/>
    <w:tmpl w:val="FBC690EC"/>
    <w:lvl w:ilvl="0" w:tplc="7C66CD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C7080"/>
    <w:multiLevelType w:val="hybridMultilevel"/>
    <w:tmpl w:val="BD2A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2C3"/>
    <w:multiLevelType w:val="hybridMultilevel"/>
    <w:tmpl w:val="D1984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564FA"/>
    <w:multiLevelType w:val="multilevel"/>
    <w:tmpl w:val="8E0E4272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43020CA"/>
    <w:multiLevelType w:val="hybridMultilevel"/>
    <w:tmpl w:val="5896E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2D31"/>
    <w:multiLevelType w:val="hybridMultilevel"/>
    <w:tmpl w:val="5B680892"/>
    <w:lvl w:ilvl="0" w:tplc="5FA259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80444"/>
    <w:multiLevelType w:val="hybridMultilevel"/>
    <w:tmpl w:val="8F369D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4278A"/>
    <w:multiLevelType w:val="hybridMultilevel"/>
    <w:tmpl w:val="74CAF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F4D43"/>
    <w:multiLevelType w:val="hybridMultilevel"/>
    <w:tmpl w:val="4ACE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F15E3"/>
    <w:multiLevelType w:val="hybridMultilevel"/>
    <w:tmpl w:val="AEB01AB0"/>
    <w:lvl w:ilvl="0" w:tplc="CAB063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207A2"/>
    <w:multiLevelType w:val="hybridMultilevel"/>
    <w:tmpl w:val="3766A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A3B73"/>
    <w:multiLevelType w:val="hybridMultilevel"/>
    <w:tmpl w:val="0EDE9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412EF"/>
    <w:multiLevelType w:val="hybridMultilevel"/>
    <w:tmpl w:val="0F906ECE"/>
    <w:lvl w:ilvl="0" w:tplc="51129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0D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C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2A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2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83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AA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2A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8C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B893D62"/>
    <w:multiLevelType w:val="hybridMultilevel"/>
    <w:tmpl w:val="A2A634C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44C32"/>
    <w:multiLevelType w:val="hybridMultilevel"/>
    <w:tmpl w:val="96C0DD26"/>
    <w:lvl w:ilvl="0" w:tplc="A9689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A79C2"/>
    <w:multiLevelType w:val="hybridMultilevel"/>
    <w:tmpl w:val="74485DF4"/>
    <w:lvl w:ilvl="0" w:tplc="7388C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C52BC"/>
    <w:multiLevelType w:val="hybridMultilevel"/>
    <w:tmpl w:val="8E861C58"/>
    <w:lvl w:ilvl="0" w:tplc="E5580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B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8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20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AA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2A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C1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0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22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B9094D"/>
    <w:multiLevelType w:val="hybridMultilevel"/>
    <w:tmpl w:val="F10E5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04136"/>
    <w:multiLevelType w:val="hybridMultilevel"/>
    <w:tmpl w:val="9BA6A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54E41"/>
    <w:multiLevelType w:val="hybridMultilevel"/>
    <w:tmpl w:val="B9DCDBD6"/>
    <w:lvl w:ilvl="0" w:tplc="A86E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6"/>
  </w:num>
  <w:num w:numId="4">
    <w:abstractNumId w:val="17"/>
  </w:num>
  <w:num w:numId="5">
    <w:abstractNumId w:val="15"/>
  </w:num>
  <w:num w:numId="6">
    <w:abstractNumId w:val="9"/>
  </w:num>
  <w:num w:numId="7">
    <w:abstractNumId w:val="21"/>
  </w:num>
  <w:num w:numId="8">
    <w:abstractNumId w:val="8"/>
  </w:num>
  <w:num w:numId="9">
    <w:abstractNumId w:val="6"/>
  </w:num>
  <w:num w:numId="10">
    <w:abstractNumId w:val="0"/>
  </w:num>
  <w:num w:numId="11">
    <w:abstractNumId w:val="20"/>
  </w:num>
  <w:num w:numId="12">
    <w:abstractNumId w:val="24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  <w:num w:numId="17">
    <w:abstractNumId w:val="2"/>
  </w:num>
  <w:num w:numId="18">
    <w:abstractNumId w:val="22"/>
  </w:num>
  <w:num w:numId="19">
    <w:abstractNumId w:val="7"/>
  </w:num>
  <w:num w:numId="20">
    <w:abstractNumId w:val="16"/>
  </w:num>
  <w:num w:numId="21">
    <w:abstractNumId w:val="5"/>
  </w:num>
  <w:num w:numId="22">
    <w:abstractNumId w:val="18"/>
  </w:num>
  <w:num w:numId="23">
    <w:abstractNumId w:val="23"/>
  </w:num>
  <w:num w:numId="24">
    <w:abstractNumId w:val="3"/>
  </w:num>
  <w:num w:numId="25">
    <w:abstractNumId w:val="19"/>
  </w:num>
  <w:num w:numId="26">
    <w:abstractNumId w:val="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242FF"/>
    <w:rsid w:val="000032AB"/>
    <w:rsid w:val="00004756"/>
    <w:rsid w:val="00005813"/>
    <w:rsid w:val="00005B0E"/>
    <w:rsid w:val="00007509"/>
    <w:rsid w:val="00014759"/>
    <w:rsid w:val="00015A1C"/>
    <w:rsid w:val="00022DC3"/>
    <w:rsid w:val="00025B0F"/>
    <w:rsid w:val="00026D7F"/>
    <w:rsid w:val="000355A3"/>
    <w:rsid w:val="00040809"/>
    <w:rsid w:val="0004308E"/>
    <w:rsid w:val="00046FEC"/>
    <w:rsid w:val="00047718"/>
    <w:rsid w:val="00056678"/>
    <w:rsid w:val="00061166"/>
    <w:rsid w:val="0006561F"/>
    <w:rsid w:val="0006738E"/>
    <w:rsid w:val="00070E32"/>
    <w:rsid w:val="0007176F"/>
    <w:rsid w:val="000741E9"/>
    <w:rsid w:val="00077C94"/>
    <w:rsid w:val="000841BD"/>
    <w:rsid w:val="000855C7"/>
    <w:rsid w:val="0008653C"/>
    <w:rsid w:val="00092CB4"/>
    <w:rsid w:val="00094B0D"/>
    <w:rsid w:val="00095FA7"/>
    <w:rsid w:val="000A1CE0"/>
    <w:rsid w:val="000A796A"/>
    <w:rsid w:val="000B0D98"/>
    <w:rsid w:val="000B1A8F"/>
    <w:rsid w:val="000B2836"/>
    <w:rsid w:val="000C0286"/>
    <w:rsid w:val="000C32FA"/>
    <w:rsid w:val="000C668D"/>
    <w:rsid w:val="000C6CDC"/>
    <w:rsid w:val="000C7C92"/>
    <w:rsid w:val="000D50E2"/>
    <w:rsid w:val="000E0D10"/>
    <w:rsid w:val="000E26CA"/>
    <w:rsid w:val="000E5361"/>
    <w:rsid w:val="000E71A7"/>
    <w:rsid w:val="000F0406"/>
    <w:rsid w:val="000F115B"/>
    <w:rsid w:val="000F6B57"/>
    <w:rsid w:val="001002F2"/>
    <w:rsid w:val="001126C7"/>
    <w:rsid w:val="00116106"/>
    <w:rsid w:val="0012672E"/>
    <w:rsid w:val="00131369"/>
    <w:rsid w:val="00132DBD"/>
    <w:rsid w:val="0013353C"/>
    <w:rsid w:val="001341A6"/>
    <w:rsid w:val="00134D85"/>
    <w:rsid w:val="00134DFE"/>
    <w:rsid w:val="001363B4"/>
    <w:rsid w:val="0014078D"/>
    <w:rsid w:val="001464C1"/>
    <w:rsid w:val="00154712"/>
    <w:rsid w:val="00155E58"/>
    <w:rsid w:val="00156576"/>
    <w:rsid w:val="00160703"/>
    <w:rsid w:val="001610DA"/>
    <w:rsid w:val="0016484C"/>
    <w:rsid w:val="001664B1"/>
    <w:rsid w:val="00172C04"/>
    <w:rsid w:val="0017354B"/>
    <w:rsid w:val="001747B9"/>
    <w:rsid w:val="001756F5"/>
    <w:rsid w:val="0018122D"/>
    <w:rsid w:val="0018258B"/>
    <w:rsid w:val="00187638"/>
    <w:rsid w:val="00190508"/>
    <w:rsid w:val="00194E81"/>
    <w:rsid w:val="00197577"/>
    <w:rsid w:val="00197E6B"/>
    <w:rsid w:val="001A0BE1"/>
    <w:rsid w:val="001A2C4F"/>
    <w:rsid w:val="001A3E1A"/>
    <w:rsid w:val="001A6358"/>
    <w:rsid w:val="001A7095"/>
    <w:rsid w:val="001A70B2"/>
    <w:rsid w:val="001A7C8A"/>
    <w:rsid w:val="001B271D"/>
    <w:rsid w:val="001B5960"/>
    <w:rsid w:val="001B7755"/>
    <w:rsid w:val="001C219F"/>
    <w:rsid w:val="001C46D8"/>
    <w:rsid w:val="001C5744"/>
    <w:rsid w:val="001C5D08"/>
    <w:rsid w:val="001C683D"/>
    <w:rsid w:val="001C7C43"/>
    <w:rsid w:val="001D1B70"/>
    <w:rsid w:val="001D2AAC"/>
    <w:rsid w:val="001D2C2C"/>
    <w:rsid w:val="001D63F4"/>
    <w:rsid w:val="001E2166"/>
    <w:rsid w:val="001E2EBE"/>
    <w:rsid w:val="001F1495"/>
    <w:rsid w:val="001F66AE"/>
    <w:rsid w:val="0020306C"/>
    <w:rsid w:val="00204012"/>
    <w:rsid w:val="002058C2"/>
    <w:rsid w:val="00212EC2"/>
    <w:rsid w:val="00213C8B"/>
    <w:rsid w:val="00215C14"/>
    <w:rsid w:val="002356A0"/>
    <w:rsid w:val="00240028"/>
    <w:rsid w:val="00240A70"/>
    <w:rsid w:val="00242569"/>
    <w:rsid w:val="0024449F"/>
    <w:rsid w:val="00244CE6"/>
    <w:rsid w:val="0024503A"/>
    <w:rsid w:val="0024596D"/>
    <w:rsid w:val="00250573"/>
    <w:rsid w:val="00264B7B"/>
    <w:rsid w:val="00266E6B"/>
    <w:rsid w:val="00271D68"/>
    <w:rsid w:val="002733A7"/>
    <w:rsid w:val="002744D5"/>
    <w:rsid w:val="00274873"/>
    <w:rsid w:val="00276CC3"/>
    <w:rsid w:val="00286EE6"/>
    <w:rsid w:val="00290E0A"/>
    <w:rsid w:val="002912BC"/>
    <w:rsid w:val="002A4574"/>
    <w:rsid w:val="002B1CDA"/>
    <w:rsid w:val="002B41A5"/>
    <w:rsid w:val="002B4B87"/>
    <w:rsid w:val="002B5EDB"/>
    <w:rsid w:val="002B6121"/>
    <w:rsid w:val="002C2748"/>
    <w:rsid w:val="002C54FE"/>
    <w:rsid w:val="002C6F9E"/>
    <w:rsid w:val="002C7720"/>
    <w:rsid w:val="002D2848"/>
    <w:rsid w:val="002D3402"/>
    <w:rsid w:val="002D63CB"/>
    <w:rsid w:val="002E0584"/>
    <w:rsid w:val="002E0A25"/>
    <w:rsid w:val="002E1687"/>
    <w:rsid w:val="002E2950"/>
    <w:rsid w:val="002F2B94"/>
    <w:rsid w:val="003067BA"/>
    <w:rsid w:val="00314CE6"/>
    <w:rsid w:val="00325B4A"/>
    <w:rsid w:val="00334C22"/>
    <w:rsid w:val="00335AA1"/>
    <w:rsid w:val="0034005C"/>
    <w:rsid w:val="003429E4"/>
    <w:rsid w:val="0035250C"/>
    <w:rsid w:val="00353255"/>
    <w:rsid w:val="00355EC0"/>
    <w:rsid w:val="00356762"/>
    <w:rsid w:val="003636B0"/>
    <w:rsid w:val="00364012"/>
    <w:rsid w:val="00364F40"/>
    <w:rsid w:val="00385084"/>
    <w:rsid w:val="003859B9"/>
    <w:rsid w:val="003865B1"/>
    <w:rsid w:val="00393D1B"/>
    <w:rsid w:val="003A1249"/>
    <w:rsid w:val="003A7CE0"/>
    <w:rsid w:val="003B04D1"/>
    <w:rsid w:val="003C2A8B"/>
    <w:rsid w:val="003C3FD0"/>
    <w:rsid w:val="003D17F1"/>
    <w:rsid w:val="003D2029"/>
    <w:rsid w:val="003D68EC"/>
    <w:rsid w:val="003E46D0"/>
    <w:rsid w:val="003E4FB0"/>
    <w:rsid w:val="003E69A5"/>
    <w:rsid w:val="003F28AB"/>
    <w:rsid w:val="003F3068"/>
    <w:rsid w:val="003F3436"/>
    <w:rsid w:val="003F3A87"/>
    <w:rsid w:val="003F5579"/>
    <w:rsid w:val="00403397"/>
    <w:rsid w:val="00403665"/>
    <w:rsid w:val="004113DD"/>
    <w:rsid w:val="00413F41"/>
    <w:rsid w:val="0041522A"/>
    <w:rsid w:val="00427F8F"/>
    <w:rsid w:val="00432C6E"/>
    <w:rsid w:val="00434ED3"/>
    <w:rsid w:val="00434F0B"/>
    <w:rsid w:val="00441B27"/>
    <w:rsid w:val="004424A9"/>
    <w:rsid w:val="00446A8D"/>
    <w:rsid w:val="00452E49"/>
    <w:rsid w:val="004569AB"/>
    <w:rsid w:val="00461B3C"/>
    <w:rsid w:val="0046671C"/>
    <w:rsid w:val="00466882"/>
    <w:rsid w:val="00466D7E"/>
    <w:rsid w:val="00466D85"/>
    <w:rsid w:val="00467F69"/>
    <w:rsid w:val="0047266E"/>
    <w:rsid w:val="00472B88"/>
    <w:rsid w:val="00473192"/>
    <w:rsid w:val="00474E85"/>
    <w:rsid w:val="0047550B"/>
    <w:rsid w:val="004768B0"/>
    <w:rsid w:val="00486A15"/>
    <w:rsid w:val="00492C1A"/>
    <w:rsid w:val="004A18EE"/>
    <w:rsid w:val="004A4EA0"/>
    <w:rsid w:val="004A5199"/>
    <w:rsid w:val="004B7876"/>
    <w:rsid w:val="004C005C"/>
    <w:rsid w:val="004C3E4E"/>
    <w:rsid w:val="004D1F2B"/>
    <w:rsid w:val="004D751C"/>
    <w:rsid w:val="004E282D"/>
    <w:rsid w:val="004E2B71"/>
    <w:rsid w:val="004E370C"/>
    <w:rsid w:val="004F5386"/>
    <w:rsid w:val="004F6888"/>
    <w:rsid w:val="004F715F"/>
    <w:rsid w:val="00506DC0"/>
    <w:rsid w:val="00511D60"/>
    <w:rsid w:val="0051330E"/>
    <w:rsid w:val="005211A8"/>
    <w:rsid w:val="0052145E"/>
    <w:rsid w:val="00523DE6"/>
    <w:rsid w:val="00526DB9"/>
    <w:rsid w:val="005315D9"/>
    <w:rsid w:val="00533729"/>
    <w:rsid w:val="0054344F"/>
    <w:rsid w:val="0055103C"/>
    <w:rsid w:val="00552334"/>
    <w:rsid w:val="0055308A"/>
    <w:rsid w:val="005538C3"/>
    <w:rsid w:val="00553AFF"/>
    <w:rsid w:val="00553DFD"/>
    <w:rsid w:val="00554AB2"/>
    <w:rsid w:val="0056186C"/>
    <w:rsid w:val="005639CE"/>
    <w:rsid w:val="00565C19"/>
    <w:rsid w:val="00573CC2"/>
    <w:rsid w:val="00574A8A"/>
    <w:rsid w:val="00580943"/>
    <w:rsid w:val="00580961"/>
    <w:rsid w:val="00580A45"/>
    <w:rsid w:val="00580B0E"/>
    <w:rsid w:val="0058790C"/>
    <w:rsid w:val="00594DC7"/>
    <w:rsid w:val="00594EC3"/>
    <w:rsid w:val="005A377A"/>
    <w:rsid w:val="005A4619"/>
    <w:rsid w:val="005B02B3"/>
    <w:rsid w:val="005B03F1"/>
    <w:rsid w:val="005B232B"/>
    <w:rsid w:val="005B3D28"/>
    <w:rsid w:val="005B461A"/>
    <w:rsid w:val="005B6255"/>
    <w:rsid w:val="005C1D0B"/>
    <w:rsid w:val="005C3134"/>
    <w:rsid w:val="005C5320"/>
    <w:rsid w:val="005C7D6A"/>
    <w:rsid w:val="005E0F23"/>
    <w:rsid w:val="005E7599"/>
    <w:rsid w:val="005F2083"/>
    <w:rsid w:val="00602A75"/>
    <w:rsid w:val="00607109"/>
    <w:rsid w:val="006075B6"/>
    <w:rsid w:val="00613EAD"/>
    <w:rsid w:val="00616650"/>
    <w:rsid w:val="00617029"/>
    <w:rsid w:val="006204BB"/>
    <w:rsid w:val="006227DF"/>
    <w:rsid w:val="006424D4"/>
    <w:rsid w:val="00645B03"/>
    <w:rsid w:val="00645B5F"/>
    <w:rsid w:val="00645E3D"/>
    <w:rsid w:val="00660527"/>
    <w:rsid w:val="006607DB"/>
    <w:rsid w:val="00662BE0"/>
    <w:rsid w:val="00662E13"/>
    <w:rsid w:val="00676941"/>
    <w:rsid w:val="006824D1"/>
    <w:rsid w:val="00686E8A"/>
    <w:rsid w:val="00687BA5"/>
    <w:rsid w:val="00694764"/>
    <w:rsid w:val="00695B69"/>
    <w:rsid w:val="006A29CD"/>
    <w:rsid w:val="006A475E"/>
    <w:rsid w:val="006B03CB"/>
    <w:rsid w:val="006B0FF6"/>
    <w:rsid w:val="006B41C7"/>
    <w:rsid w:val="006B5F2F"/>
    <w:rsid w:val="006B617B"/>
    <w:rsid w:val="006B7865"/>
    <w:rsid w:val="006B7A8B"/>
    <w:rsid w:val="006C1588"/>
    <w:rsid w:val="006C2B58"/>
    <w:rsid w:val="006C2B7C"/>
    <w:rsid w:val="006C561B"/>
    <w:rsid w:val="006C6B02"/>
    <w:rsid w:val="006D0111"/>
    <w:rsid w:val="006D353B"/>
    <w:rsid w:val="006D39AA"/>
    <w:rsid w:val="006D61F5"/>
    <w:rsid w:val="006E215C"/>
    <w:rsid w:val="006F1B87"/>
    <w:rsid w:val="006F1ED3"/>
    <w:rsid w:val="006F494E"/>
    <w:rsid w:val="006F7BF9"/>
    <w:rsid w:val="007012D6"/>
    <w:rsid w:val="007021F9"/>
    <w:rsid w:val="00702988"/>
    <w:rsid w:val="00704201"/>
    <w:rsid w:val="007101CC"/>
    <w:rsid w:val="00710BD9"/>
    <w:rsid w:val="00721144"/>
    <w:rsid w:val="00723BFB"/>
    <w:rsid w:val="00726CB0"/>
    <w:rsid w:val="007333D7"/>
    <w:rsid w:val="007367C2"/>
    <w:rsid w:val="00736A5F"/>
    <w:rsid w:val="007370DD"/>
    <w:rsid w:val="0074193D"/>
    <w:rsid w:val="00747821"/>
    <w:rsid w:val="00764A0D"/>
    <w:rsid w:val="00770ECD"/>
    <w:rsid w:val="00773688"/>
    <w:rsid w:val="00774194"/>
    <w:rsid w:val="00782CE0"/>
    <w:rsid w:val="007901DC"/>
    <w:rsid w:val="00791418"/>
    <w:rsid w:val="00793BAF"/>
    <w:rsid w:val="00795C88"/>
    <w:rsid w:val="0079694E"/>
    <w:rsid w:val="007A67EC"/>
    <w:rsid w:val="007A7081"/>
    <w:rsid w:val="007A7842"/>
    <w:rsid w:val="007A7ECF"/>
    <w:rsid w:val="007B1ABF"/>
    <w:rsid w:val="007B2DB8"/>
    <w:rsid w:val="007B413E"/>
    <w:rsid w:val="007B662A"/>
    <w:rsid w:val="007C2F92"/>
    <w:rsid w:val="007C6B66"/>
    <w:rsid w:val="007C7499"/>
    <w:rsid w:val="007D1787"/>
    <w:rsid w:val="007E10B2"/>
    <w:rsid w:val="007E3A33"/>
    <w:rsid w:val="007E52C7"/>
    <w:rsid w:val="007E6D40"/>
    <w:rsid w:val="007F3EA9"/>
    <w:rsid w:val="007F6883"/>
    <w:rsid w:val="00800160"/>
    <w:rsid w:val="0080124C"/>
    <w:rsid w:val="0080242B"/>
    <w:rsid w:val="0080600E"/>
    <w:rsid w:val="00810121"/>
    <w:rsid w:val="008128B7"/>
    <w:rsid w:val="00812C16"/>
    <w:rsid w:val="00815DD3"/>
    <w:rsid w:val="00816746"/>
    <w:rsid w:val="00816CB6"/>
    <w:rsid w:val="008207B8"/>
    <w:rsid w:val="008301DC"/>
    <w:rsid w:val="00840E4C"/>
    <w:rsid w:val="00841E15"/>
    <w:rsid w:val="0084673A"/>
    <w:rsid w:val="00850B49"/>
    <w:rsid w:val="008522A8"/>
    <w:rsid w:val="008527A7"/>
    <w:rsid w:val="00852F9C"/>
    <w:rsid w:val="008530AB"/>
    <w:rsid w:val="00865D04"/>
    <w:rsid w:val="008660FC"/>
    <w:rsid w:val="008664F9"/>
    <w:rsid w:val="00870400"/>
    <w:rsid w:val="00875FFC"/>
    <w:rsid w:val="008768A3"/>
    <w:rsid w:val="00877710"/>
    <w:rsid w:val="0088130B"/>
    <w:rsid w:val="00881E16"/>
    <w:rsid w:val="00883F37"/>
    <w:rsid w:val="00884A16"/>
    <w:rsid w:val="00886635"/>
    <w:rsid w:val="00887178"/>
    <w:rsid w:val="0089483A"/>
    <w:rsid w:val="00897B1A"/>
    <w:rsid w:val="008A1054"/>
    <w:rsid w:val="008A2495"/>
    <w:rsid w:val="008A3731"/>
    <w:rsid w:val="008A3E64"/>
    <w:rsid w:val="008A5CC4"/>
    <w:rsid w:val="008A7D66"/>
    <w:rsid w:val="008C1404"/>
    <w:rsid w:val="008C4BC4"/>
    <w:rsid w:val="008C556D"/>
    <w:rsid w:val="008E3A65"/>
    <w:rsid w:val="008F0CCA"/>
    <w:rsid w:val="008F17D0"/>
    <w:rsid w:val="008F1FB6"/>
    <w:rsid w:val="008F6A18"/>
    <w:rsid w:val="008F7292"/>
    <w:rsid w:val="00900486"/>
    <w:rsid w:val="00901607"/>
    <w:rsid w:val="009147D5"/>
    <w:rsid w:val="00914BA0"/>
    <w:rsid w:val="00915D95"/>
    <w:rsid w:val="00915F16"/>
    <w:rsid w:val="00923A98"/>
    <w:rsid w:val="00924B39"/>
    <w:rsid w:val="00924C38"/>
    <w:rsid w:val="00930760"/>
    <w:rsid w:val="00932767"/>
    <w:rsid w:val="0093348B"/>
    <w:rsid w:val="00936296"/>
    <w:rsid w:val="00937053"/>
    <w:rsid w:val="009444A9"/>
    <w:rsid w:val="00945629"/>
    <w:rsid w:val="0094751F"/>
    <w:rsid w:val="009528B7"/>
    <w:rsid w:val="0095497C"/>
    <w:rsid w:val="00956226"/>
    <w:rsid w:val="0096008F"/>
    <w:rsid w:val="00960A12"/>
    <w:rsid w:val="00960ADD"/>
    <w:rsid w:val="00963DFE"/>
    <w:rsid w:val="009641A1"/>
    <w:rsid w:val="00965874"/>
    <w:rsid w:val="00967D1C"/>
    <w:rsid w:val="009754F8"/>
    <w:rsid w:val="009818CA"/>
    <w:rsid w:val="00983872"/>
    <w:rsid w:val="009872B4"/>
    <w:rsid w:val="009A0445"/>
    <w:rsid w:val="009A494D"/>
    <w:rsid w:val="009A60AD"/>
    <w:rsid w:val="009B260F"/>
    <w:rsid w:val="009B692B"/>
    <w:rsid w:val="009C064D"/>
    <w:rsid w:val="009C18C0"/>
    <w:rsid w:val="009C2F76"/>
    <w:rsid w:val="009C46A0"/>
    <w:rsid w:val="009D112E"/>
    <w:rsid w:val="009D3FBB"/>
    <w:rsid w:val="009D5A76"/>
    <w:rsid w:val="009E15C1"/>
    <w:rsid w:val="009E2F9D"/>
    <w:rsid w:val="009E6532"/>
    <w:rsid w:val="009F0736"/>
    <w:rsid w:val="009F27CB"/>
    <w:rsid w:val="009F43C7"/>
    <w:rsid w:val="00A028C5"/>
    <w:rsid w:val="00A035C2"/>
    <w:rsid w:val="00A03F29"/>
    <w:rsid w:val="00A04230"/>
    <w:rsid w:val="00A11E20"/>
    <w:rsid w:val="00A13328"/>
    <w:rsid w:val="00A30CCF"/>
    <w:rsid w:val="00A318FB"/>
    <w:rsid w:val="00A334F1"/>
    <w:rsid w:val="00A34322"/>
    <w:rsid w:val="00A34405"/>
    <w:rsid w:val="00A42C69"/>
    <w:rsid w:val="00A44141"/>
    <w:rsid w:val="00A459B2"/>
    <w:rsid w:val="00A5070E"/>
    <w:rsid w:val="00A50847"/>
    <w:rsid w:val="00A52569"/>
    <w:rsid w:val="00A5578A"/>
    <w:rsid w:val="00A57ADD"/>
    <w:rsid w:val="00A57FC3"/>
    <w:rsid w:val="00A749EC"/>
    <w:rsid w:val="00A77A45"/>
    <w:rsid w:val="00A82C92"/>
    <w:rsid w:val="00A8356B"/>
    <w:rsid w:val="00A84B16"/>
    <w:rsid w:val="00A8645A"/>
    <w:rsid w:val="00A92455"/>
    <w:rsid w:val="00A9294B"/>
    <w:rsid w:val="00A959E9"/>
    <w:rsid w:val="00A962B4"/>
    <w:rsid w:val="00AA46B6"/>
    <w:rsid w:val="00AA4B5D"/>
    <w:rsid w:val="00AA4E83"/>
    <w:rsid w:val="00AA7915"/>
    <w:rsid w:val="00AB5418"/>
    <w:rsid w:val="00AB68C7"/>
    <w:rsid w:val="00AB6CE8"/>
    <w:rsid w:val="00AC268B"/>
    <w:rsid w:val="00AC6BEB"/>
    <w:rsid w:val="00AE27C3"/>
    <w:rsid w:val="00AE6C8B"/>
    <w:rsid w:val="00AF3FAF"/>
    <w:rsid w:val="00B01C72"/>
    <w:rsid w:val="00B03A21"/>
    <w:rsid w:val="00B06FAC"/>
    <w:rsid w:val="00B1348F"/>
    <w:rsid w:val="00B16803"/>
    <w:rsid w:val="00B205E9"/>
    <w:rsid w:val="00B234E1"/>
    <w:rsid w:val="00B242FF"/>
    <w:rsid w:val="00B245E1"/>
    <w:rsid w:val="00B270B4"/>
    <w:rsid w:val="00B3176F"/>
    <w:rsid w:val="00B31C5F"/>
    <w:rsid w:val="00B35448"/>
    <w:rsid w:val="00B3592A"/>
    <w:rsid w:val="00B35B6A"/>
    <w:rsid w:val="00B4033B"/>
    <w:rsid w:val="00B41AB4"/>
    <w:rsid w:val="00B43333"/>
    <w:rsid w:val="00B461A6"/>
    <w:rsid w:val="00B524ED"/>
    <w:rsid w:val="00B52694"/>
    <w:rsid w:val="00B5651E"/>
    <w:rsid w:val="00B56CBB"/>
    <w:rsid w:val="00B60526"/>
    <w:rsid w:val="00B613A9"/>
    <w:rsid w:val="00B616AF"/>
    <w:rsid w:val="00B63DDF"/>
    <w:rsid w:val="00B65976"/>
    <w:rsid w:val="00B701E5"/>
    <w:rsid w:val="00B7194C"/>
    <w:rsid w:val="00B71996"/>
    <w:rsid w:val="00B71D9F"/>
    <w:rsid w:val="00B7304C"/>
    <w:rsid w:val="00B75659"/>
    <w:rsid w:val="00B763E1"/>
    <w:rsid w:val="00B8215C"/>
    <w:rsid w:val="00B957CB"/>
    <w:rsid w:val="00BA4A9D"/>
    <w:rsid w:val="00BA5B4E"/>
    <w:rsid w:val="00BB129E"/>
    <w:rsid w:val="00BC1138"/>
    <w:rsid w:val="00BC202E"/>
    <w:rsid w:val="00BC57C2"/>
    <w:rsid w:val="00BC7675"/>
    <w:rsid w:val="00BD2F9D"/>
    <w:rsid w:val="00BD75C0"/>
    <w:rsid w:val="00BE01F0"/>
    <w:rsid w:val="00BE26DD"/>
    <w:rsid w:val="00BE5E99"/>
    <w:rsid w:val="00BF0ED1"/>
    <w:rsid w:val="00BF3222"/>
    <w:rsid w:val="00BF3FDF"/>
    <w:rsid w:val="00BF5DBD"/>
    <w:rsid w:val="00BF6AEE"/>
    <w:rsid w:val="00C01CDD"/>
    <w:rsid w:val="00C04AC2"/>
    <w:rsid w:val="00C0726A"/>
    <w:rsid w:val="00C0751E"/>
    <w:rsid w:val="00C14DA2"/>
    <w:rsid w:val="00C169A4"/>
    <w:rsid w:val="00C178CD"/>
    <w:rsid w:val="00C223DA"/>
    <w:rsid w:val="00C257DB"/>
    <w:rsid w:val="00C27F47"/>
    <w:rsid w:val="00C325CB"/>
    <w:rsid w:val="00C3707F"/>
    <w:rsid w:val="00C37DB7"/>
    <w:rsid w:val="00C40B03"/>
    <w:rsid w:val="00C432AC"/>
    <w:rsid w:val="00C437DA"/>
    <w:rsid w:val="00C45764"/>
    <w:rsid w:val="00C537D4"/>
    <w:rsid w:val="00C54400"/>
    <w:rsid w:val="00C569A5"/>
    <w:rsid w:val="00C57E48"/>
    <w:rsid w:val="00C60011"/>
    <w:rsid w:val="00C6537F"/>
    <w:rsid w:val="00C70A27"/>
    <w:rsid w:val="00C74204"/>
    <w:rsid w:val="00C753B9"/>
    <w:rsid w:val="00C75B77"/>
    <w:rsid w:val="00C76F75"/>
    <w:rsid w:val="00C80104"/>
    <w:rsid w:val="00C811A7"/>
    <w:rsid w:val="00C85B42"/>
    <w:rsid w:val="00C8625F"/>
    <w:rsid w:val="00C92CC2"/>
    <w:rsid w:val="00C95BF3"/>
    <w:rsid w:val="00CA12DC"/>
    <w:rsid w:val="00CA62B0"/>
    <w:rsid w:val="00CB1B64"/>
    <w:rsid w:val="00CB7B10"/>
    <w:rsid w:val="00CC0E9F"/>
    <w:rsid w:val="00CC2652"/>
    <w:rsid w:val="00CC6DC7"/>
    <w:rsid w:val="00CD2A7D"/>
    <w:rsid w:val="00CD3062"/>
    <w:rsid w:val="00CE0C8F"/>
    <w:rsid w:val="00CE35C0"/>
    <w:rsid w:val="00CE6000"/>
    <w:rsid w:val="00CF3ECA"/>
    <w:rsid w:val="00CF46A0"/>
    <w:rsid w:val="00CF6239"/>
    <w:rsid w:val="00D011EF"/>
    <w:rsid w:val="00D06AC3"/>
    <w:rsid w:val="00D12BF9"/>
    <w:rsid w:val="00D138E2"/>
    <w:rsid w:val="00D14DFB"/>
    <w:rsid w:val="00D23AF4"/>
    <w:rsid w:val="00D24FB3"/>
    <w:rsid w:val="00D26C8D"/>
    <w:rsid w:val="00D314DB"/>
    <w:rsid w:val="00D32794"/>
    <w:rsid w:val="00D32E76"/>
    <w:rsid w:val="00D34850"/>
    <w:rsid w:val="00D42AE8"/>
    <w:rsid w:val="00D434F7"/>
    <w:rsid w:val="00D44177"/>
    <w:rsid w:val="00D4564C"/>
    <w:rsid w:val="00D45B80"/>
    <w:rsid w:val="00D50581"/>
    <w:rsid w:val="00D515DC"/>
    <w:rsid w:val="00D549C2"/>
    <w:rsid w:val="00D64371"/>
    <w:rsid w:val="00D64F2E"/>
    <w:rsid w:val="00D654F7"/>
    <w:rsid w:val="00D772D7"/>
    <w:rsid w:val="00D824B3"/>
    <w:rsid w:val="00D8312C"/>
    <w:rsid w:val="00D84316"/>
    <w:rsid w:val="00D8729C"/>
    <w:rsid w:val="00D8787D"/>
    <w:rsid w:val="00D9518B"/>
    <w:rsid w:val="00DA259B"/>
    <w:rsid w:val="00DA2F8A"/>
    <w:rsid w:val="00DA451F"/>
    <w:rsid w:val="00DA6FD4"/>
    <w:rsid w:val="00DA7798"/>
    <w:rsid w:val="00DB237C"/>
    <w:rsid w:val="00DB40A0"/>
    <w:rsid w:val="00DB51F3"/>
    <w:rsid w:val="00DB7DCF"/>
    <w:rsid w:val="00DC056D"/>
    <w:rsid w:val="00DC2395"/>
    <w:rsid w:val="00DC7811"/>
    <w:rsid w:val="00DD0255"/>
    <w:rsid w:val="00DD0F1D"/>
    <w:rsid w:val="00DD1255"/>
    <w:rsid w:val="00DD4551"/>
    <w:rsid w:val="00DD4DF3"/>
    <w:rsid w:val="00DD5035"/>
    <w:rsid w:val="00DD6EBC"/>
    <w:rsid w:val="00DE0D6E"/>
    <w:rsid w:val="00DE5230"/>
    <w:rsid w:val="00DE75BF"/>
    <w:rsid w:val="00DF4BB5"/>
    <w:rsid w:val="00DF56BA"/>
    <w:rsid w:val="00DF77BF"/>
    <w:rsid w:val="00E01225"/>
    <w:rsid w:val="00E01DD3"/>
    <w:rsid w:val="00E06987"/>
    <w:rsid w:val="00E07B84"/>
    <w:rsid w:val="00E126D3"/>
    <w:rsid w:val="00E13801"/>
    <w:rsid w:val="00E20418"/>
    <w:rsid w:val="00E24BD5"/>
    <w:rsid w:val="00E24F1A"/>
    <w:rsid w:val="00E252AD"/>
    <w:rsid w:val="00E313FE"/>
    <w:rsid w:val="00E31B3A"/>
    <w:rsid w:val="00E31CCD"/>
    <w:rsid w:val="00E323E0"/>
    <w:rsid w:val="00E355D1"/>
    <w:rsid w:val="00E423FB"/>
    <w:rsid w:val="00E43643"/>
    <w:rsid w:val="00E517F9"/>
    <w:rsid w:val="00E5327A"/>
    <w:rsid w:val="00E536E1"/>
    <w:rsid w:val="00E561BA"/>
    <w:rsid w:val="00E631E3"/>
    <w:rsid w:val="00E7488D"/>
    <w:rsid w:val="00E84CC8"/>
    <w:rsid w:val="00E861EB"/>
    <w:rsid w:val="00E86F23"/>
    <w:rsid w:val="00E8784F"/>
    <w:rsid w:val="00E901D3"/>
    <w:rsid w:val="00E902E2"/>
    <w:rsid w:val="00EA5B86"/>
    <w:rsid w:val="00EB02D3"/>
    <w:rsid w:val="00EB07BC"/>
    <w:rsid w:val="00EB0D1A"/>
    <w:rsid w:val="00EB3E57"/>
    <w:rsid w:val="00EB47C4"/>
    <w:rsid w:val="00EB5454"/>
    <w:rsid w:val="00EB566E"/>
    <w:rsid w:val="00EB567D"/>
    <w:rsid w:val="00EC0AC7"/>
    <w:rsid w:val="00EC1FB8"/>
    <w:rsid w:val="00EC365B"/>
    <w:rsid w:val="00EC77F8"/>
    <w:rsid w:val="00EE0050"/>
    <w:rsid w:val="00EF481C"/>
    <w:rsid w:val="00F036C2"/>
    <w:rsid w:val="00F15D8C"/>
    <w:rsid w:val="00F23469"/>
    <w:rsid w:val="00F241B0"/>
    <w:rsid w:val="00F242F8"/>
    <w:rsid w:val="00F323AF"/>
    <w:rsid w:val="00F32700"/>
    <w:rsid w:val="00F369BD"/>
    <w:rsid w:val="00F418D1"/>
    <w:rsid w:val="00F42166"/>
    <w:rsid w:val="00F42504"/>
    <w:rsid w:val="00F45B40"/>
    <w:rsid w:val="00F46916"/>
    <w:rsid w:val="00F57445"/>
    <w:rsid w:val="00F671B4"/>
    <w:rsid w:val="00F73A49"/>
    <w:rsid w:val="00F81AD8"/>
    <w:rsid w:val="00F82E0A"/>
    <w:rsid w:val="00F83940"/>
    <w:rsid w:val="00F86794"/>
    <w:rsid w:val="00F92DF9"/>
    <w:rsid w:val="00F92E3B"/>
    <w:rsid w:val="00FA2D26"/>
    <w:rsid w:val="00FA4EFE"/>
    <w:rsid w:val="00FB0BAD"/>
    <w:rsid w:val="00FB0E96"/>
    <w:rsid w:val="00FB127A"/>
    <w:rsid w:val="00FB32C7"/>
    <w:rsid w:val="00FB3C69"/>
    <w:rsid w:val="00FB5F69"/>
    <w:rsid w:val="00FB74C3"/>
    <w:rsid w:val="00FC0125"/>
    <w:rsid w:val="00FC0C63"/>
    <w:rsid w:val="00FC4ABB"/>
    <w:rsid w:val="00FC5BA2"/>
    <w:rsid w:val="00FC7082"/>
    <w:rsid w:val="00FD2E5B"/>
    <w:rsid w:val="00FD59BD"/>
    <w:rsid w:val="00FD7B81"/>
    <w:rsid w:val="00FE4BFB"/>
    <w:rsid w:val="00FE5902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F"/>
    <w:rPr>
      <w:rFonts w:ascii="Times New Roman" w:eastAsia="Times New Roman" w:hAnsi="Times New Roman" w:cs="Times New Roman"/>
      <w:sz w:val="24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FF"/>
    <w:pPr>
      <w:ind w:left="720"/>
    </w:pPr>
  </w:style>
  <w:style w:type="character" w:styleId="Hyperlink">
    <w:name w:val="Hyperlink"/>
    <w:uiPriority w:val="99"/>
    <w:semiHidden/>
    <w:rsid w:val="00B242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4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2FF"/>
    <w:rPr>
      <w:rFonts w:ascii="Times New Roman" w:eastAsia="Times New Roman" w:hAnsi="Times New Roman" w:cs="Times New Roman"/>
      <w:sz w:val="24"/>
      <w:szCs w:val="20"/>
      <w:lang w:bidi="en-US"/>
    </w:rPr>
  </w:style>
  <w:style w:type="character" w:customStyle="1" w:styleId="apple-style-span">
    <w:name w:val="apple-style-span"/>
    <w:basedOn w:val="DefaultParagraphFont"/>
    <w:rsid w:val="00B242FF"/>
  </w:style>
  <w:style w:type="paragraph" w:styleId="Footer">
    <w:name w:val="footer"/>
    <w:basedOn w:val="Normal"/>
    <w:link w:val="FooterChar"/>
    <w:uiPriority w:val="99"/>
    <w:unhideWhenUsed/>
    <w:rsid w:val="00B242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FF"/>
    <w:rPr>
      <w:rFonts w:ascii="Times New Roman" w:eastAsia="Times New Roman" w:hAnsi="Times New Roman" w:cs="Times New Roman"/>
      <w:sz w:val="24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56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A459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C3E4E"/>
    <w:rPr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E4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170"/>
    <w:rPr>
      <w:color w:val="800080" w:themeColor="followedHyperlink"/>
      <w:u w:val="single"/>
    </w:rPr>
  </w:style>
  <w:style w:type="character" w:customStyle="1" w:styleId="full-answer-content">
    <w:name w:val="full-answer-content"/>
    <w:basedOn w:val="DefaultParagraphFont"/>
    <w:rsid w:val="00E84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5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FFD046-9AA9-4756-AFD5-9A5B29388ED0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13DAC527-C53D-42C1-BB78-9173F938C741}">
      <dgm:prSet custT="1"/>
      <dgm:spPr/>
      <dgm:t>
        <a:bodyPr/>
        <a:lstStyle/>
        <a:p>
          <a:pPr marR="0" algn="ctr" rtl="0"/>
          <a:endParaRPr lang="id-ID" sz="1100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id-ID" sz="1100" baseline="0" smtClean="0">
              <a:latin typeface="Times New Roman" pitchFamily="18" charset="0"/>
              <a:cs typeface="Times New Roman" pitchFamily="18" charset="0"/>
            </a:rPr>
            <a:t>Do</a:t>
          </a:r>
          <a:endParaRPr lang="en-US" sz="1100" smtClean="0">
            <a:latin typeface="Times New Roman" pitchFamily="18" charset="0"/>
            <a:cs typeface="Times New Roman" pitchFamily="18" charset="0"/>
          </a:endParaRPr>
        </a:p>
      </dgm:t>
    </dgm:pt>
    <dgm:pt modelId="{D0A08353-3CC3-485B-B77D-88CD032594E5}" type="parTrans" cxnId="{5FF513F3-C213-4FFB-AB7C-C7266DCB7ADA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66524EDE-BEF0-4027-A903-4B8B304F9E58}" type="sibTrans" cxnId="{5FF513F3-C213-4FFB-AB7C-C7266DCB7ADA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9A54CA5D-6F9F-419B-9AEB-DFED9774D231}">
      <dgm:prSet custT="1"/>
      <dgm:spPr/>
      <dgm:t>
        <a:bodyPr/>
        <a:lstStyle/>
        <a:p>
          <a:pPr marR="0" algn="ctr" rtl="0"/>
          <a:endParaRPr lang="id-ID" sz="1100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id-ID" sz="1100" baseline="0" smtClean="0">
              <a:latin typeface="Times New Roman" pitchFamily="18" charset="0"/>
              <a:cs typeface="Times New Roman" pitchFamily="18" charset="0"/>
            </a:rPr>
            <a:t>Reflect</a:t>
          </a:r>
          <a:endParaRPr lang="en-US" sz="1100" smtClean="0">
            <a:latin typeface="Times New Roman" pitchFamily="18" charset="0"/>
            <a:cs typeface="Times New Roman" pitchFamily="18" charset="0"/>
          </a:endParaRPr>
        </a:p>
      </dgm:t>
    </dgm:pt>
    <dgm:pt modelId="{1557066A-BA01-469B-BC44-9785D15E3519}" type="parTrans" cxnId="{D4CAB1C8-7A26-4025-BF89-5651544A4570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8C2F2A5F-2FB5-49F3-B4B4-D34283BC7125}" type="sibTrans" cxnId="{D4CAB1C8-7A26-4025-BF89-5651544A4570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A153DFAA-E498-43B4-9EAF-BC40AA7430C8}">
      <dgm:prSet custT="1"/>
      <dgm:spPr/>
      <dgm:t>
        <a:bodyPr/>
        <a:lstStyle/>
        <a:p>
          <a:pPr marR="0" algn="ctr" rtl="0"/>
          <a:endParaRPr lang="id-ID" sz="1100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id-ID" sz="1100" baseline="0" smtClean="0">
              <a:latin typeface="Times New Roman" pitchFamily="18" charset="0"/>
              <a:cs typeface="Times New Roman" pitchFamily="18" charset="0"/>
            </a:rPr>
            <a:t>Read</a:t>
          </a:r>
          <a:endParaRPr lang="en-US" sz="1100" smtClean="0">
            <a:latin typeface="Times New Roman" pitchFamily="18" charset="0"/>
            <a:cs typeface="Times New Roman" pitchFamily="18" charset="0"/>
          </a:endParaRPr>
        </a:p>
      </dgm:t>
    </dgm:pt>
    <dgm:pt modelId="{037735AC-7331-40FC-A73A-7040773B314D}" type="parTrans" cxnId="{D58A0B2B-E1AD-4BCA-9D3A-B0BAA8883E20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F7B2E1BE-D002-4E52-980F-54A52734C76C}" type="sibTrans" cxnId="{D58A0B2B-E1AD-4BCA-9D3A-B0BAA8883E20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4A9781BD-DE3B-4B13-8623-3A57C3BDA91D}">
      <dgm:prSet custT="1"/>
      <dgm:spPr/>
      <dgm:t>
        <a:bodyPr/>
        <a:lstStyle/>
        <a:p>
          <a:pPr marR="0" algn="ctr" rtl="0"/>
          <a:endParaRPr lang="id-ID" sz="1100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id-ID" sz="1100" baseline="0" smtClean="0">
              <a:latin typeface="Times New Roman" pitchFamily="18" charset="0"/>
              <a:cs typeface="Times New Roman" pitchFamily="18" charset="0"/>
            </a:rPr>
            <a:t>Plan</a:t>
          </a:r>
          <a:endParaRPr lang="en-US" sz="1100" smtClean="0">
            <a:latin typeface="Times New Roman" pitchFamily="18" charset="0"/>
            <a:cs typeface="Times New Roman" pitchFamily="18" charset="0"/>
          </a:endParaRPr>
        </a:p>
      </dgm:t>
    </dgm:pt>
    <dgm:pt modelId="{97F56642-275D-4DFA-8E04-02CE22EBA9A1}" type="parTrans" cxnId="{F20C1C5A-1BAB-4AE1-B143-354839DB8213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0E7537F7-6F92-408C-A07F-46689A6F41C7}" type="sibTrans" cxnId="{F20C1C5A-1BAB-4AE1-B143-354839DB8213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C4846A8F-1C01-47A1-830D-9E65625624E4}" type="pres">
      <dgm:prSet presAssocID="{44FFD046-9AA9-4756-AFD5-9A5B29388ED0}" presName="cycle" presStyleCnt="0">
        <dgm:presLayoutVars>
          <dgm:dir/>
          <dgm:resizeHandles val="exact"/>
        </dgm:presLayoutVars>
      </dgm:prSet>
      <dgm:spPr/>
    </dgm:pt>
    <dgm:pt modelId="{511949E6-4AFA-43BD-9666-BD76F554C6F2}" type="pres">
      <dgm:prSet presAssocID="{13DAC527-C53D-42C1-BB78-9173F938C741}" presName="dummy" presStyleCnt="0"/>
      <dgm:spPr/>
    </dgm:pt>
    <dgm:pt modelId="{32F82FAD-681B-4E8D-9203-686F68675300}" type="pres">
      <dgm:prSet presAssocID="{13DAC527-C53D-42C1-BB78-9173F938C741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1E1EFA-5BC3-4D53-8E1E-3F8F9F3E255E}" type="pres">
      <dgm:prSet presAssocID="{66524EDE-BEF0-4027-A903-4B8B304F9E58}" presName="sibTrans" presStyleLbl="node1" presStyleIdx="0" presStyleCnt="4"/>
      <dgm:spPr/>
      <dgm:t>
        <a:bodyPr/>
        <a:lstStyle/>
        <a:p>
          <a:endParaRPr lang="en-US"/>
        </a:p>
      </dgm:t>
    </dgm:pt>
    <dgm:pt modelId="{43C7C8C6-92F5-41CF-BA64-7F9793D0783B}" type="pres">
      <dgm:prSet presAssocID="{9A54CA5D-6F9F-419B-9AEB-DFED9774D231}" presName="dummy" presStyleCnt="0"/>
      <dgm:spPr/>
    </dgm:pt>
    <dgm:pt modelId="{0C6417CA-F58D-499F-87D9-21BD0FC9C500}" type="pres">
      <dgm:prSet presAssocID="{9A54CA5D-6F9F-419B-9AEB-DFED9774D231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F17648-C4B7-4DF4-BDCE-77E3C3D10B7A}" type="pres">
      <dgm:prSet presAssocID="{8C2F2A5F-2FB5-49F3-B4B4-D34283BC7125}" presName="sibTrans" presStyleLbl="node1" presStyleIdx="1" presStyleCnt="4"/>
      <dgm:spPr/>
      <dgm:t>
        <a:bodyPr/>
        <a:lstStyle/>
        <a:p>
          <a:endParaRPr lang="en-US"/>
        </a:p>
      </dgm:t>
    </dgm:pt>
    <dgm:pt modelId="{E92EE160-1557-4EC8-8AA8-C64E67FF93D0}" type="pres">
      <dgm:prSet presAssocID="{A153DFAA-E498-43B4-9EAF-BC40AA7430C8}" presName="dummy" presStyleCnt="0"/>
      <dgm:spPr/>
    </dgm:pt>
    <dgm:pt modelId="{262E258F-6F52-4E9C-B1F5-6C8528F87087}" type="pres">
      <dgm:prSet presAssocID="{A153DFAA-E498-43B4-9EAF-BC40AA7430C8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B4E96D-952E-489D-83A0-CB960889FBA9}" type="pres">
      <dgm:prSet presAssocID="{F7B2E1BE-D002-4E52-980F-54A52734C76C}" presName="sibTrans" presStyleLbl="node1" presStyleIdx="2" presStyleCnt="4"/>
      <dgm:spPr/>
      <dgm:t>
        <a:bodyPr/>
        <a:lstStyle/>
        <a:p>
          <a:endParaRPr lang="en-US"/>
        </a:p>
      </dgm:t>
    </dgm:pt>
    <dgm:pt modelId="{EC11A07C-CA88-4AEF-A427-CCE691100DCC}" type="pres">
      <dgm:prSet presAssocID="{4A9781BD-DE3B-4B13-8623-3A57C3BDA91D}" presName="dummy" presStyleCnt="0"/>
      <dgm:spPr/>
    </dgm:pt>
    <dgm:pt modelId="{2A643AFA-ACC9-4DE3-9F78-78BCEE5F7C22}" type="pres">
      <dgm:prSet presAssocID="{4A9781BD-DE3B-4B13-8623-3A57C3BDA91D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39B2BC-7B7D-4A20-AB39-8501A99AAB91}" type="pres">
      <dgm:prSet presAssocID="{0E7537F7-6F92-408C-A07F-46689A6F41C7}" presName="sibTrans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5FF513F3-C213-4FFB-AB7C-C7266DCB7ADA}" srcId="{44FFD046-9AA9-4756-AFD5-9A5B29388ED0}" destId="{13DAC527-C53D-42C1-BB78-9173F938C741}" srcOrd="0" destOrd="0" parTransId="{D0A08353-3CC3-485B-B77D-88CD032594E5}" sibTransId="{66524EDE-BEF0-4027-A903-4B8B304F9E58}"/>
    <dgm:cxn modelId="{48270973-187B-494A-AEC2-04E9F6A9BDE3}" type="presOf" srcId="{8C2F2A5F-2FB5-49F3-B4B4-D34283BC7125}" destId="{DEF17648-C4B7-4DF4-BDCE-77E3C3D10B7A}" srcOrd="0" destOrd="0" presId="urn:microsoft.com/office/officeart/2005/8/layout/cycle1"/>
    <dgm:cxn modelId="{D58A0B2B-E1AD-4BCA-9D3A-B0BAA8883E20}" srcId="{44FFD046-9AA9-4756-AFD5-9A5B29388ED0}" destId="{A153DFAA-E498-43B4-9EAF-BC40AA7430C8}" srcOrd="2" destOrd="0" parTransId="{037735AC-7331-40FC-A73A-7040773B314D}" sibTransId="{F7B2E1BE-D002-4E52-980F-54A52734C76C}"/>
    <dgm:cxn modelId="{ACC6A7BF-32C2-4E4C-BACB-4FA34F4215E0}" type="presOf" srcId="{0E7537F7-6F92-408C-A07F-46689A6F41C7}" destId="{7839B2BC-7B7D-4A20-AB39-8501A99AAB91}" srcOrd="0" destOrd="0" presId="urn:microsoft.com/office/officeart/2005/8/layout/cycle1"/>
    <dgm:cxn modelId="{0B3AABF6-2A02-46F3-9397-B8BFF2A56E6D}" type="presOf" srcId="{13DAC527-C53D-42C1-BB78-9173F938C741}" destId="{32F82FAD-681B-4E8D-9203-686F68675300}" srcOrd="0" destOrd="0" presId="urn:microsoft.com/office/officeart/2005/8/layout/cycle1"/>
    <dgm:cxn modelId="{75C0E0C8-3BCE-4F46-B211-60A01BEC782D}" type="presOf" srcId="{44FFD046-9AA9-4756-AFD5-9A5B29388ED0}" destId="{C4846A8F-1C01-47A1-830D-9E65625624E4}" srcOrd="0" destOrd="0" presId="urn:microsoft.com/office/officeart/2005/8/layout/cycle1"/>
    <dgm:cxn modelId="{91D144BA-21E4-4F6F-9A75-2045834B6BBC}" type="presOf" srcId="{66524EDE-BEF0-4027-A903-4B8B304F9E58}" destId="{7B1E1EFA-5BC3-4D53-8E1E-3F8F9F3E255E}" srcOrd="0" destOrd="0" presId="urn:microsoft.com/office/officeart/2005/8/layout/cycle1"/>
    <dgm:cxn modelId="{D4CAB1C8-7A26-4025-BF89-5651544A4570}" srcId="{44FFD046-9AA9-4756-AFD5-9A5B29388ED0}" destId="{9A54CA5D-6F9F-419B-9AEB-DFED9774D231}" srcOrd="1" destOrd="0" parTransId="{1557066A-BA01-469B-BC44-9785D15E3519}" sibTransId="{8C2F2A5F-2FB5-49F3-B4B4-D34283BC7125}"/>
    <dgm:cxn modelId="{01E89C5A-C66A-428B-8858-AFED095CA101}" type="presOf" srcId="{F7B2E1BE-D002-4E52-980F-54A52734C76C}" destId="{F8B4E96D-952E-489D-83A0-CB960889FBA9}" srcOrd="0" destOrd="0" presId="urn:microsoft.com/office/officeart/2005/8/layout/cycle1"/>
    <dgm:cxn modelId="{5668CC67-094D-4D86-837F-27FD8954E718}" type="presOf" srcId="{4A9781BD-DE3B-4B13-8623-3A57C3BDA91D}" destId="{2A643AFA-ACC9-4DE3-9F78-78BCEE5F7C22}" srcOrd="0" destOrd="0" presId="urn:microsoft.com/office/officeart/2005/8/layout/cycle1"/>
    <dgm:cxn modelId="{F2E690AC-F505-4723-9830-609ED2E896C4}" type="presOf" srcId="{A153DFAA-E498-43B4-9EAF-BC40AA7430C8}" destId="{262E258F-6F52-4E9C-B1F5-6C8528F87087}" srcOrd="0" destOrd="0" presId="urn:microsoft.com/office/officeart/2005/8/layout/cycle1"/>
    <dgm:cxn modelId="{F20C1C5A-1BAB-4AE1-B143-354839DB8213}" srcId="{44FFD046-9AA9-4756-AFD5-9A5B29388ED0}" destId="{4A9781BD-DE3B-4B13-8623-3A57C3BDA91D}" srcOrd="3" destOrd="0" parTransId="{97F56642-275D-4DFA-8E04-02CE22EBA9A1}" sibTransId="{0E7537F7-6F92-408C-A07F-46689A6F41C7}"/>
    <dgm:cxn modelId="{2210883E-9B1D-464B-B28C-0F7C34A3258C}" type="presOf" srcId="{9A54CA5D-6F9F-419B-9AEB-DFED9774D231}" destId="{0C6417CA-F58D-499F-87D9-21BD0FC9C500}" srcOrd="0" destOrd="0" presId="urn:microsoft.com/office/officeart/2005/8/layout/cycle1"/>
    <dgm:cxn modelId="{0E091C2B-354F-4A87-9879-706EA3DEF625}" type="presParOf" srcId="{C4846A8F-1C01-47A1-830D-9E65625624E4}" destId="{511949E6-4AFA-43BD-9666-BD76F554C6F2}" srcOrd="0" destOrd="0" presId="urn:microsoft.com/office/officeart/2005/8/layout/cycle1"/>
    <dgm:cxn modelId="{C44040F0-6CB3-4E0E-879E-8C022B4A5C2C}" type="presParOf" srcId="{C4846A8F-1C01-47A1-830D-9E65625624E4}" destId="{32F82FAD-681B-4E8D-9203-686F68675300}" srcOrd="1" destOrd="0" presId="urn:microsoft.com/office/officeart/2005/8/layout/cycle1"/>
    <dgm:cxn modelId="{1165AD29-1608-4B9B-95D7-AB3D0B2EF6B4}" type="presParOf" srcId="{C4846A8F-1C01-47A1-830D-9E65625624E4}" destId="{7B1E1EFA-5BC3-4D53-8E1E-3F8F9F3E255E}" srcOrd="2" destOrd="0" presId="urn:microsoft.com/office/officeart/2005/8/layout/cycle1"/>
    <dgm:cxn modelId="{3F8DA3CF-14F1-4531-A2D8-AF0647D0D016}" type="presParOf" srcId="{C4846A8F-1C01-47A1-830D-9E65625624E4}" destId="{43C7C8C6-92F5-41CF-BA64-7F9793D0783B}" srcOrd="3" destOrd="0" presId="urn:microsoft.com/office/officeart/2005/8/layout/cycle1"/>
    <dgm:cxn modelId="{01864B60-8050-49C1-84C5-F666329083C4}" type="presParOf" srcId="{C4846A8F-1C01-47A1-830D-9E65625624E4}" destId="{0C6417CA-F58D-499F-87D9-21BD0FC9C500}" srcOrd="4" destOrd="0" presId="urn:microsoft.com/office/officeart/2005/8/layout/cycle1"/>
    <dgm:cxn modelId="{4ACFB940-DD59-45E1-BA8E-826811374461}" type="presParOf" srcId="{C4846A8F-1C01-47A1-830D-9E65625624E4}" destId="{DEF17648-C4B7-4DF4-BDCE-77E3C3D10B7A}" srcOrd="5" destOrd="0" presId="urn:microsoft.com/office/officeart/2005/8/layout/cycle1"/>
    <dgm:cxn modelId="{B6E3BF72-01BA-47DC-819F-161B85238C95}" type="presParOf" srcId="{C4846A8F-1C01-47A1-830D-9E65625624E4}" destId="{E92EE160-1557-4EC8-8AA8-C64E67FF93D0}" srcOrd="6" destOrd="0" presId="urn:microsoft.com/office/officeart/2005/8/layout/cycle1"/>
    <dgm:cxn modelId="{04F66483-299F-4DC8-96CC-B19575C8C411}" type="presParOf" srcId="{C4846A8F-1C01-47A1-830D-9E65625624E4}" destId="{262E258F-6F52-4E9C-B1F5-6C8528F87087}" srcOrd="7" destOrd="0" presId="urn:microsoft.com/office/officeart/2005/8/layout/cycle1"/>
    <dgm:cxn modelId="{69EF8E44-8E28-45C0-B490-0688887D5591}" type="presParOf" srcId="{C4846A8F-1C01-47A1-830D-9E65625624E4}" destId="{F8B4E96D-952E-489D-83A0-CB960889FBA9}" srcOrd="8" destOrd="0" presId="urn:microsoft.com/office/officeart/2005/8/layout/cycle1"/>
    <dgm:cxn modelId="{C9F3628D-C6BE-4716-89E9-F16EA48199D7}" type="presParOf" srcId="{C4846A8F-1C01-47A1-830D-9E65625624E4}" destId="{EC11A07C-CA88-4AEF-A427-CCE691100DCC}" srcOrd="9" destOrd="0" presId="urn:microsoft.com/office/officeart/2005/8/layout/cycle1"/>
    <dgm:cxn modelId="{A0BA0AFD-F56A-42A4-B534-7125D37BCABE}" type="presParOf" srcId="{C4846A8F-1C01-47A1-830D-9E65625624E4}" destId="{2A643AFA-ACC9-4DE3-9F78-78BCEE5F7C22}" srcOrd="10" destOrd="0" presId="urn:microsoft.com/office/officeart/2005/8/layout/cycle1"/>
    <dgm:cxn modelId="{8B1138F9-B85F-446D-A29B-3AB590F0074A}" type="presParOf" srcId="{C4846A8F-1C01-47A1-830D-9E65625624E4}" destId="{7839B2BC-7B7D-4A20-AB39-8501A99AAB91}" srcOrd="11" destOrd="0" presId="urn:microsoft.com/office/officeart/2005/8/layout/cycle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9FF182-39AD-4E44-BEB7-3357040DF8FA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</dgm:pt>
    <dgm:pt modelId="{DA0012AB-6B6D-4B9C-8FB7-A94370326481}">
      <dgm:prSet custT="1"/>
      <dgm:spPr/>
      <dgm:t>
        <a:bodyPr/>
        <a:lstStyle/>
        <a:p>
          <a:pPr marR="0" algn="ctr" rtl="0"/>
          <a:r>
            <a:rPr lang="id-ID" sz="1100" baseline="0" smtClean="0">
              <a:latin typeface="Times New Roman" pitchFamily="18" charset="0"/>
              <a:cs typeface="Times New Roman" pitchFamily="18" charset="0"/>
            </a:rPr>
            <a:t>Description</a:t>
          </a:r>
          <a:endParaRPr lang="en-US" sz="1100" smtClean="0">
            <a:latin typeface="Times New Roman" pitchFamily="18" charset="0"/>
            <a:cs typeface="Times New Roman" pitchFamily="18" charset="0"/>
          </a:endParaRPr>
        </a:p>
      </dgm:t>
    </dgm:pt>
    <dgm:pt modelId="{7F9D7460-FED7-4CB4-AC98-80D82567F48A}" type="parTrans" cxnId="{47B7A00E-8DAC-4842-9B3A-7F277F35D578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AAD576F8-EEBD-4A1E-9B17-9AECDCDB4DAC}" type="sibTrans" cxnId="{47B7A00E-8DAC-4842-9B3A-7F277F35D578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F98D9347-4A3A-44A5-9D41-80E69B3C525A}">
      <dgm:prSet custT="1"/>
      <dgm:spPr/>
      <dgm:t>
        <a:bodyPr/>
        <a:lstStyle/>
        <a:p>
          <a:pPr marR="0" algn="ctr" rtl="0"/>
          <a:r>
            <a:rPr lang="id-ID" sz="1100" baseline="0" smtClean="0">
              <a:latin typeface="Times New Roman" pitchFamily="18" charset="0"/>
              <a:cs typeface="Times New Roman" pitchFamily="18" charset="0"/>
            </a:rPr>
            <a:t>Feelings</a:t>
          </a:r>
          <a:endParaRPr lang="en-US" sz="1100" smtClean="0">
            <a:latin typeface="Times New Roman" pitchFamily="18" charset="0"/>
            <a:cs typeface="Times New Roman" pitchFamily="18" charset="0"/>
          </a:endParaRPr>
        </a:p>
      </dgm:t>
    </dgm:pt>
    <dgm:pt modelId="{ADDB50D4-9351-42CE-92C0-6D01FCF38C14}" type="parTrans" cxnId="{576B9EA3-7140-4097-A85B-647FC8BEF668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0CEAA866-D3FA-495F-B09A-A159AFEEA139}" type="sibTrans" cxnId="{576B9EA3-7140-4097-A85B-647FC8BEF668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198258AB-2AA0-4489-8541-DF28AFCD528A}">
      <dgm:prSet custT="1"/>
      <dgm:spPr/>
      <dgm:t>
        <a:bodyPr/>
        <a:lstStyle/>
        <a:p>
          <a:pPr marR="0" algn="ctr" rtl="0"/>
          <a:r>
            <a:rPr lang="id-ID" sz="1100" baseline="0" smtClean="0">
              <a:latin typeface="Times New Roman" pitchFamily="18" charset="0"/>
              <a:cs typeface="Times New Roman" pitchFamily="18" charset="0"/>
            </a:rPr>
            <a:t>Evaluation</a:t>
          </a:r>
          <a:endParaRPr lang="en-US" sz="1100" smtClean="0">
            <a:latin typeface="Times New Roman" pitchFamily="18" charset="0"/>
            <a:cs typeface="Times New Roman" pitchFamily="18" charset="0"/>
          </a:endParaRPr>
        </a:p>
      </dgm:t>
    </dgm:pt>
    <dgm:pt modelId="{F08347AA-15C3-45FD-BC44-14FC5965788F}" type="parTrans" cxnId="{913FB1AA-4DDA-4CDA-B80F-CAA328356AA2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123ACE7F-2827-470B-9820-3F193584D215}" type="sibTrans" cxnId="{913FB1AA-4DDA-4CDA-B80F-CAA328356AA2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D7FF643C-BF04-4415-BE66-A6637E304997}">
      <dgm:prSet custT="1"/>
      <dgm:spPr/>
      <dgm:t>
        <a:bodyPr/>
        <a:lstStyle/>
        <a:p>
          <a:pPr marR="0" algn="ctr" rtl="0"/>
          <a:r>
            <a:rPr lang="id-ID" sz="1100" baseline="0" smtClean="0">
              <a:latin typeface="Times New Roman" pitchFamily="18" charset="0"/>
              <a:cs typeface="Times New Roman" pitchFamily="18" charset="0"/>
            </a:rPr>
            <a:t>Analysis</a:t>
          </a:r>
          <a:endParaRPr lang="en-US" sz="1100" smtClean="0">
            <a:latin typeface="Times New Roman" pitchFamily="18" charset="0"/>
            <a:cs typeface="Times New Roman" pitchFamily="18" charset="0"/>
          </a:endParaRPr>
        </a:p>
      </dgm:t>
    </dgm:pt>
    <dgm:pt modelId="{BFF9F386-CD05-44F9-B4E2-B8450F2B49BE}" type="parTrans" cxnId="{CA028C73-11DB-42A1-82F5-4CC4DDCA222F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52BCFDB2-8D6F-4725-BE6F-A3348BFA0F9B}" type="sibTrans" cxnId="{CA028C73-11DB-42A1-82F5-4CC4DDCA222F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F878389C-9492-4ACA-8C5C-1F608B9A0997}">
      <dgm:prSet custT="1"/>
      <dgm:spPr/>
      <dgm:t>
        <a:bodyPr/>
        <a:lstStyle/>
        <a:p>
          <a:pPr marR="0" algn="ctr" rtl="0"/>
          <a:r>
            <a:rPr lang="id-ID" sz="1100" baseline="0" smtClean="0">
              <a:latin typeface="Times New Roman" pitchFamily="18" charset="0"/>
              <a:cs typeface="Times New Roman" pitchFamily="18" charset="0"/>
            </a:rPr>
            <a:t>Conclusion</a:t>
          </a:r>
          <a:endParaRPr lang="en-US" sz="1100" smtClean="0">
            <a:latin typeface="Times New Roman" pitchFamily="18" charset="0"/>
            <a:cs typeface="Times New Roman" pitchFamily="18" charset="0"/>
          </a:endParaRPr>
        </a:p>
      </dgm:t>
    </dgm:pt>
    <dgm:pt modelId="{7A4092D0-AB8F-4D15-88C1-19292CD72579}" type="parTrans" cxnId="{E62843EA-D158-4D86-B2AE-7F90519C961C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D4457202-1FE3-4E29-8591-C305E239F78F}" type="sibTrans" cxnId="{E62843EA-D158-4D86-B2AE-7F90519C961C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04D392E4-B11A-4C11-8EE2-CF924F9A9EF6}">
      <dgm:prSet custT="1"/>
      <dgm:spPr/>
      <dgm:t>
        <a:bodyPr/>
        <a:lstStyle/>
        <a:p>
          <a:pPr marR="0" algn="ctr" rtl="0"/>
          <a:r>
            <a:rPr lang="id-ID" sz="1100" baseline="0" smtClean="0">
              <a:latin typeface="Times New Roman" pitchFamily="18" charset="0"/>
              <a:cs typeface="Times New Roman" pitchFamily="18" charset="0"/>
            </a:rPr>
            <a:t>Action Plan</a:t>
          </a:r>
          <a:endParaRPr lang="en-US" sz="1100" smtClean="0">
            <a:latin typeface="Times New Roman" pitchFamily="18" charset="0"/>
            <a:cs typeface="Times New Roman" pitchFamily="18" charset="0"/>
          </a:endParaRPr>
        </a:p>
      </dgm:t>
    </dgm:pt>
    <dgm:pt modelId="{A9323C94-6F2C-4433-B2AF-1294C809F3C5}" type="parTrans" cxnId="{09B35161-15C1-4C7B-8486-4B5501655E0E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24CF26EC-5454-4393-AF63-AC46DD6D1EBB}" type="sibTrans" cxnId="{09B35161-15C1-4C7B-8486-4B5501655E0E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FEFC56DF-E2ED-4A0D-BE2E-6270313DEF77}" type="pres">
      <dgm:prSet presAssocID="{429FF182-39AD-4E44-BEB7-3357040DF8FA}" presName="cycle" presStyleCnt="0">
        <dgm:presLayoutVars>
          <dgm:dir/>
          <dgm:resizeHandles val="exact"/>
        </dgm:presLayoutVars>
      </dgm:prSet>
      <dgm:spPr/>
    </dgm:pt>
    <dgm:pt modelId="{C08C2A1C-D824-4A14-A6E8-1E83E2E5360D}" type="pres">
      <dgm:prSet presAssocID="{DA0012AB-6B6D-4B9C-8FB7-A94370326481}" presName="dummy" presStyleCnt="0"/>
      <dgm:spPr/>
    </dgm:pt>
    <dgm:pt modelId="{D19A70D4-88DA-4291-AC50-9F280B0DEDE4}" type="pres">
      <dgm:prSet presAssocID="{DA0012AB-6B6D-4B9C-8FB7-A94370326481}" presName="node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0C5716-4F72-4132-B388-DC874A50037B}" type="pres">
      <dgm:prSet presAssocID="{AAD576F8-EEBD-4A1E-9B17-9AECDCDB4DAC}" presName="sibTrans" presStyleLbl="node1" presStyleIdx="0" presStyleCnt="6"/>
      <dgm:spPr/>
      <dgm:t>
        <a:bodyPr/>
        <a:lstStyle/>
        <a:p>
          <a:endParaRPr lang="en-US"/>
        </a:p>
      </dgm:t>
    </dgm:pt>
    <dgm:pt modelId="{2105EEEE-9E14-43F4-9FC8-1B8EDD753210}" type="pres">
      <dgm:prSet presAssocID="{F98D9347-4A3A-44A5-9D41-80E69B3C525A}" presName="dummy" presStyleCnt="0"/>
      <dgm:spPr/>
    </dgm:pt>
    <dgm:pt modelId="{CBFFEF23-F79F-42C2-9163-C0728F65FC09}" type="pres">
      <dgm:prSet presAssocID="{F98D9347-4A3A-44A5-9D41-80E69B3C525A}" presName="node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D6F262-3A7C-4846-A570-90D050A7DA64}" type="pres">
      <dgm:prSet presAssocID="{0CEAA866-D3FA-495F-B09A-A159AFEEA139}" presName="sibTrans" presStyleLbl="node1" presStyleIdx="1" presStyleCnt="6"/>
      <dgm:spPr/>
      <dgm:t>
        <a:bodyPr/>
        <a:lstStyle/>
        <a:p>
          <a:endParaRPr lang="en-US"/>
        </a:p>
      </dgm:t>
    </dgm:pt>
    <dgm:pt modelId="{E9E274A0-AA45-4AE9-894E-7B2A1A65310C}" type="pres">
      <dgm:prSet presAssocID="{198258AB-2AA0-4489-8541-DF28AFCD528A}" presName="dummy" presStyleCnt="0"/>
      <dgm:spPr/>
    </dgm:pt>
    <dgm:pt modelId="{F4248FA2-9A90-48AB-9CCD-294AE0EF55BD}" type="pres">
      <dgm:prSet presAssocID="{198258AB-2AA0-4489-8541-DF28AFCD528A}" presName="node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E45B10-AA23-4ECF-BD98-92EFB8CD11D6}" type="pres">
      <dgm:prSet presAssocID="{123ACE7F-2827-470B-9820-3F193584D215}" presName="sibTrans" presStyleLbl="node1" presStyleIdx="2" presStyleCnt="6"/>
      <dgm:spPr/>
      <dgm:t>
        <a:bodyPr/>
        <a:lstStyle/>
        <a:p>
          <a:endParaRPr lang="en-US"/>
        </a:p>
      </dgm:t>
    </dgm:pt>
    <dgm:pt modelId="{4935B5A2-0ACF-4D99-B8B3-FE749D19E5C5}" type="pres">
      <dgm:prSet presAssocID="{D7FF643C-BF04-4415-BE66-A6637E304997}" presName="dummy" presStyleCnt="0"/>
      <dgm:spPr/>
    </dgm:pt>
    <dgm:pt modelId="{EDB6CCE8-0AD2-4CF0-B839-E667F11F1A91}" type="pres">
      <dgm:prSet presAssocID="{D7FF643C-BF04-4415-BE66-A6637E304997}" presName="node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E2B7B6-A479-4D5F-B7D4-0A51171924E7}" type="pres">
      <dgm:prSet presAssocID="{52BCFDB2-8D6F-4725-BE6F-A3348BFA0F9B}" presName="sibTrans" presStyleLbl="node1" presStyleIdx="3" presStyleCnt="6"/>
      <dgm:spPr/>
      <dgm:t>
        <a:bodyPr/>
        <a:lstStyle/>
        <a:p>
          <a:endParaRPr lang="en-US"/>
        </a:p>
      </dgm:t>
    </dgm:pt>
    <dgm:pt modelId="{D5C9D26B-6ED4-46FC-AA7F-7292F67AD303}" type="pres">
      <dgm:prSet presAssocID="{F878389C-9492-4ACA-8C5C-1F608B9A0997}" presName="dummy" presStyleCnt="0"/>
      <dgm:spPr/>
    </dgm:pt>
    <dgm:pt modelId="{496A8534-09F9-4029-9CB0-F69E3BADC63B}" type="pres">
      <dgm:prSet presAssocID="{F878389C-9492-4ACA-8C5C-1F608B9A0997}" presName="node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51213B-2907-44C6-B318-9AAB8AC62F01}" type="pres">
      <dgm:prSet presAssocID="{D4457202-1FE3-4E29-8591-C305E239F78F}" presName="sibTrans" presStyleLbl="node1" presStyleIdx="4" presStyleCnt="6"/>
      <dgm:spPr/>
      <dgm:t>
        <a:bodyPr/>
        <a:lstStyle/>
        <a:p>
          <a:endParaRPr lang="en-US"/>
        </a:p>
      </dgm:t>
    </dgm:pt>
    <dgm:pt modelId="{196DD5A1-8845-415F-B8CD-2EDCB167EA2A}" type="pres">
      <dgm:prSet presAssocID="{04D392E4-B11A-4C11-8EE2-CF924F9A9EF6}" presName="dummy" presStyleCnt="0"/>
      <dgm:spPr/>
    </dgm:pt>
    <dgm:pt modelId="{97D6A0EE-B419-45A8-8479-996EC8F2F214}" type="pres">
      <dgm:prSet presAssocID="{04D392E4-B11A-4C11-8EE2-CF924F9A9EF6}" presName="node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C16048-DB66-41C2-9971-654EE559EBB6}" type="pres">
      <dgm:prSet presAssocID="{24CF26EC-5454-4393-AF63-AC46DD6D1EBB}" presName="sibTrans" presStyleLbl="node1" presStyleIdx="5" presStyleCnt="6"/>
      <dgm:spPr/>
      <dgm:t>
        <a:bodyPr/>
        <a:lstStyle/>
        <a:p>
          <a:endParaRPr lang="en-US"/>
        </a:p>
      </dgm:t>
    </dgm:pt>
  </dgm:ptLst>
  <dgm:cxnLst>
    <dgm:cxn modelId="{664DF9E8-38EB-4717-888D-D074EA36731A}" type="presOf" srcId="{04D392E4-B11A-4C11-8EE2-CF924F9A9EF6}" destId="{97D6A0EE-B419-45A8-8479-996EC8F2F214}" srcOrd="0" destOrd="0" presId="urn:microsoft.com/office/officeart/2005/8/layout/cycle1"/>
    <dgm:cxn modelId="{3E9F02BC-B7BF-47E6-A29C-DE379F10881B}" type="presOf" srcId="{429FF182-39AD-4E44-BEB7-3357040DF8FA}" destId="{FEFC56DF-E2ED-4A0D-BE2E-6270313DEF77}" srcOrd="0" destOrd="0" presId="urn:microsoft.com/office/officeart/2005/8/layout/cycle1"/>
    <dgm:cxn modelId="{BE077F77-2C3B-4691-B404-8C53F1673F50}" type="presOf" srcId="{D7FF643C-BF04-4415-BE66-A6637E304997}" destId="{EDB6CCE8-0AD2-4CF0-B839-E667F11F1A91}" srcOrd="0" destOrd="0" presId="urn:microsoft.com/office/officeart/2005/8/layout/cycle1"/>
    <dgm:cxn modelId="{09B35161-15C1-4C7B-8486-4B5501655E0E}" srcId="{429FF182-39AD-4E44-BEB7-3357040DF8FA}" destId="{04D392E4-B11A-4C11-8EE2-CF924F9A9EF6}" srcOrd="5" destOrd="0" parTransId="{A9323C94-6F2C-4433-B2AF-1294C809F3C5}" sibTransId="{24CF26EC-5454-4393-AF63-AC46DD6D1EBB}"/>
    <dgm:cxn modelId="{E62843EA-D158-4D86-B2AE-7F90519C961C}" srcId="{429FF182-39AD-4E44-BEB7-3357040DF8FA}" destId="{F878389C-9492-4ACA-8C5C-1F608B9A0997}" srcOrd="4" destOrd="0" parTransId="{7A4092D0-AB8F-4D15-88C1-19292CD72579}" sibTransId="{D4457202-1FE3-4E29-8591-C305E239F78F}"/>
    <dgm:cxn modelId="{47B7A00E-8DAC-4842-9B3A-7F277F35D578}" srcId="{429FF182-39AD-4E44-BEB7-3357040DF8FA}" destId="{DA0012AB-6B6D-4B9C-8FB7-A94370326481}" srcOrd="0" destOrd="0" parTransId="{7F9D7460-FED7-4CB4-AC98-80D82567F48A}" sibTransId="{AAD576F8-EEBD-4A1E-9B17-9AECDCDB4DAC}"/>
    <dgm:cxn modelId="{576B9EA3-7140-4097-A85B-647FC8BEF668}" srcId="{429FF182-39AD-4E44-BEB7-3357040DF8FA}" destId="{F98D9347-4A3A-44A5-9D41-80E69B3C525A}" srcOrd="1" destOrd="0" parTransId="{ADDB50D4-9351-42CE-92C0-6D01FCF38C14}" sibTransId="{0CEAA866-D3FA-495F-B09A-A159AFEEA139}"/>
    <dgm:cxn modelId="{3452E989-855B-4CA8-BDF8-D9292B881A49}" type="presOf" srcId="{52BCFDB2-8D6F-4725-BE6F-A3348BFA0F9B}" destId="{0BE2B7B6-A479-4D5F-B7D4-0A51171924E7}" srcOrd="0" destOrd="0" presId="urn:microsoft.com/office/officeart/2005/8/layout/cycle1"/>
    <dgm:cxn modelId="{70156124-6574-4205-ADFC-4F2DFE09FCA7}" type="presOf" srcId="{0CEAA866-D3FA-495F-B09A-A159AFEEA139}" destId="{6ED6F262-3A7C-4846-A570-90D050A7DA64}" srcOrd="0" destOrd="0" presId="urn:microsoft.com/office/officeart/2005/8/layout/cycle1"/>
    <dgm:cxn modelId="{2AD81E00-3C40-4E46-BD79-4BA185D33635}" type="presOf" srcId="{AAD576F8-EEBD-4A1E-9B17-9AECDCDB4DAC}" destId="{990C5716-4F72-4132-B388-DC874A50037B}" srcOrd="0" destOrd="0" presId="urn:microsoft.com/office/officeart/2005/8/layout/cycle1"/>
    <dgm:cxn modelId="{913FB1AA-4DDA-4CDA-B80F-CAA328356AA2}" srcId="{429FF182-39AD-4E44-BEB7-3357040DF8FA}" destId="{198258AB-2AA0-4489-8541-DF28AFCD528A}" srcOrd="2" destOrd="0" parTransId="{F08347AA-15C3-45FD-BC44-14FC5965788F}" sibTransId="{123ACE7F-2827-470B-9820-3F193584D215}"/>
    <dgm:cxn modelId="{A7D7EDD5-0B17-4FD1-894F-F5050CE4BFC9}" type="presOf" srcId="{F878389C-9492-4ACA-8C5C-1F608B9A0997}" destId="{496A8534-09F9-4029-9CB0-F69E3BADC63B}" srcOrd="0" destOrd="0" presId="urn:microsoft.com/office/officeart/2005/8/layout/cycle1"/>
    <dgm:cxn modelId="{8A32F152-25FA-4C75-9CE8-7342E3028575}" type="presOf" srcId="{DA0012AB-6B6D-4B9C-8FB7-A94370326481}" destId="{D19A70D4-88DA-4291-AC50-9F280B0DEDE4}" srcOrd="0" destOrd="0" presId="urn:microsoft.com/office/officeart/2005/8/layout/cycle1"/>
    <dgm:cxn modelId="{CA028C73-11DB-42A1-82F5-4CC4DDCA222F}" srcId="{429FF182-39AD-4E44-BEB7-3357040DF8FA}" destId="{D7FF643C-BF04-4415-BE66-A6637E304997}" srcOrd="3" destOrd="0" parTransId="{BFF9F386-CD05-44F9-B4E2-B8450F2B49BE}" sibTransId="{52BCFDB2-8D6F-4725-BE6F-A3348BFA0F9B}"/>
    <dgm:cxn modelId="{E7708E47-AE9A-41CA-83CE-34FC6A4C3702}" type="presOf" srcId="{F98D9347-4A3A-44A5-9D41-80E69B3C525A}" destId="{CBFFEF23-F79F-42C2-9163-C0728F65FC09}" srcOrd="0" destOrd="0" presId="urn:microsoft.com/office/officeart/2005/8/layout/cycle1"/>
    <dgm:cxn modelId="{A2C36C3F-52CE-447B-A5E1-26D390EB99EB}" type="presOf" srcId="{D4457202-1FE3-4E29-8591-C305E239F78F}" destId="{BC51213B-2907-44C6-B318-9AAB8AC62F01}" srcOrd="0" destOrd="0" presId="urn:microsoft.com/office/officeart/2005/8/layout/cycle1"/>
    <dgm:cxn modelId="{21235E6C-F4BC-46D8-8617-A3EBA6A44A5F}" type="presOf" srcId="{24CF26EC-5454-4393-AF63-AC46DD6D1EBB}" destId="{F9C16048-DB66-41C2-9971-654EE559EBB6}" srcOrd="0" destOrd="0" presId="urn:microsoft.com/office/officeart/2005/8/layout/cycle1"/>
    <dgm:cxn modelId="{1EB51CC8-F603-44AA-A82D-74854DFA739E}" type="presOf" srcId="{198258AB-2AA0-4489-8541-DF28AFCD528A}" destId="{F4248FA2-9A90-48AB-9CCD-294AE0EF55BD}" srcOrd="0" destOrd="0" presId="urn:microsoft.com/office/officeart/2005/8/layout/cycle1"/>
    <dgm:cxn modelId="{2BD33A38-4E87-4E62-8CE2-2E58933AF613}" type="presOf" srcId="{123ACE7F-2827-470B-9820-3F193584D215}" destId="{C3E45B10-AA23-4ECF-BD98-92EFB8CD11D6}" srcOrd="0" destOrd="0" presId="urn:microsoft.com/office/officeart/2005/8/layout/cycle1"/>
    <dgm:cxn modelId="{4E608088-2A74-45F0-B850-3CBDF3FB3D34}" type="presParOf" srcId="{FEFC56DF-E2ED-4A0D-BE2E-6270313DEF77}" destId="{C08C2A1C-D824-4A14-A6E8-1E83E2E5360D}" srcOrd="0" destOrd="0" presId="urn:microsoft.com/office/officeart/2005/8/layout/cycle1"/>
    <dgm:cxn modelId="{3840FA6A-FF4E-4F25-A592-009D3FE16CA2}" type="presParOf" srcId="{FEFC56DF-E2ED-4A0D-BE2E-6270313DEF77}" destId="{D19A70D4-88DA-4291-AC50-9F280B0DEDE4}" srcOrd="1" destOrd="0" presId="urn:microsoft.com/office/officeart/2005/8/layout/cycle1"/>
    <dgm:cxn modelId="{729EEF3C-4565-4EB2-B75B-6BF184393798}" type="presParOf" srcId="{FEFC56DF-E2ED-4A0D-BE2E-6270313DEF77}" destId="{990C5716-4F72-4132-B388-DC874A50037B}" srcOrd="2" destOrd="0" presId="urn:microsoft.com/office/officeart/2005/8/layout/cycle1"/>
    <dgm:cxn modelId="{9B84B0A9-0E1A-4C69-857E-27E88E1F635C}" type="presParOf" srcId="{FEFC56DF-E2ED-4A0D-BE2E-6270313DEF77}" destId="{2105EEEE-9E14-43F4-9FC8-1B8EDD753210}" srcOrd="3" destOrd="0" presId="urn:microsoft.com/office/officeart/2005/8/layout/cycle1"/>
    <dgm:cxn modelId="{DDFA8A4F-7545-41BB-B528-786DF324B4F4}" type="presParOf" srcId="{FEFC56DF-E2ED-4A0D-BE2E-6270313DEF77}" destId="{CBFFEF23-F79F-42C2-9163-C0728F65FC09}" srcOrd="4" destOrd="0" presId="urn:microsoft.com/office/officeart/2005/8/layout/cycle1"/>
    <dgm:cxn modelId="{77F73C4E-685D-4ED4-B738-CEA6E99DF974}" type="presParOf" srcId="{FEFC56DF-E2ED-4A0D-BE2E-6270313DEF77}" destId="{6ED6F262-3A7C-4846-A570-90D050A7DA64}" srcOrd="5" destOrd="0" presId="urn:microsoft.com/office/officeart/2005/8/layout/cycle1"/>
    <dgm:cxn modelId="{D3A96C36-9E90-4DFA-BC84-F073F9EAD64A}" type="presParOf" srcId="{FEFC56DF-E2ED-4A0D-BE2E-6270313DEF77}" destId="{E9E274A0-AA45-4AE9-894E-7B2A1A65310C}" srcOrd="6" destOrd="0" presId="urn:microsoft.com/office/officeart/2005/8/layout/cycle1"/>
    <dgm:cxn modelId="{6FB36922-5E61-46B0-9239-0CE29169F2B3}" type="presParOf" srcId="{FEFC56DF-E2ED-4A0D-BE2E-6270313DEF77}" destId="{F4248FA2-9A90-48AB-9CCD-294AE0EF55BD}" srcOrd="7" destOrd="0" presId="urn:microsoft.com/office/officeart/2005/8/layout/cycle1"/>
    <dgm:cxn modelId="{F0BD8792-C54F-4D33-A53A-A2D14F0742F9}" type="presParOf" srcId="{FEFC56DF-E2ED-4A0D-BE2E-6270313DEF77}" destId="{C3E45B10-AA23-4ECF-BD98-92EFB8CD11D6}" srcOrd="8" destOrd="0" presId="urn:microsoft.com/office/officeart/2005/8/layout/cycle1"/>
    <dgm:cxn modelId="{E62A957D-2D21-463A-AD4F-E43BBC4DBCC3}" type="presParOf" srcId="{FEFC56DF-E2ED-4A0D-BE2E-6270313DEF77}" destId="{4935B5A2-0ACF-4D99-B8B3-FE749D19E5C5}" srcOrd="9" destOrd="0" presId="urn:microsoft.com/office/officeart/2005/8/layout/cycle1"/>
    <dgm:cxn modelId="{60BE75D3-8A4C-4169-BE61-796C627467B5}" type="presParOf" srcId="{FEFC56DF-E2ED-4A0D-BE2E-6270313DEF77}" destId="{EDB6CCE8-0AD2-4CF0-B839-E667F11F1A91}" srcOrd="10" destOrd="0" presId="urn:microsoft.com/office/officeart/2005/8/layout/cycle1"/>
    <dgm:cxn modelId="{CEB9522E-613C-46AB-8B17-D5BF9A3B4415}" type="presParOf" srcId="{FEFC56DF-E2ED-4A0D-BE2E-6270313DEF77}" destId="{0BE2B7B6-A479-4D5F-B7D4-0A51171924E7}" srcOrd="11" destOrd="0" presId="urn:microsoft.com/office/officeart/2005/8/layout/cycle1"/>
    <dgm:cxn modelId="{6D88129C-910D-4D15-9D86-7DC58BBF233D}" type="presParOf" srcId="{FEFC56DF-E2ED-4A0D-BE2E-6270313DEF77}" destId="{D5C9D26B-6ED4-46FC-AA7F-7292F67AD303}" srcOrd="12" destOrd="0" presId="urn:microsoft.com/office/officeart/2005/8/layout/cycle1"/>
    <dgm:cxn modelId="{F73893A0-B4ED-4C15-9D2B-618CFE242B6D}" type="presParOf" srcId="{FEFC56DF-E2ED-4A0D-BE2E-6270313DEF77}" destId="{496A8534-09F9-4029-9CB0-F69E3BADC63B}" srcOrd="13" destOrd="0" presId="urn:microsoft.com/office/officeart/2005/8/layout/cycle1"/>
    <dgm:cxn modelId="{852ECC1A-BFCD-4A48-A777-1DB5F4E40DA0}" type="presParOf" srcId="{FEFC56DF-E2ED-4A0D-BE2E-6270313DEF77}" destId="{BC51213B-2907-44C6-B318-9AAB8AC62F01}" srcOrd="14" destOrd="0" presId="urn:microsoft.com/office/officeart/2005/8/layout/cycle1"/>
    <dgm:cxn modelId="{F85D52E9-966C-4CCC-9B2B-E5F66A045590}" type="presParOf" srcId="{FEFC56DF-E2ED-4A0D-BE2E-6270313DEF77}" destId="{196DD5A1-8845-415F-B8CD-2EDCB167EA2A}" srcOrd="15" destOrd="0" presId="urn:microsoft.com/office/officeart/2005/8/layout/cycle1"/>
    <dgm:cxn modelId="{467D4F7F-4BD0-4C14-8031-925C01AE8B46}" type="presParOf" srcId="{FEFC56DF-E2ED-4A0D-BE2E-6270313DEF77}" destId="{97D6A0EE-B419-45A8-8479-996EC8F2F214}" srcOrd="16" destOrd="0" presId="urn:microsoft.com/office/officeart/2005/8/layout/cycle1"/>
    <dgm:cxn modelId="{D3C897D9-31C8-4A9F-9F0D-0ABC009399D5}" type="presParOf" srcId="{FEFC56DF-E2ED-4A0D-BE2E-6270313DEF77}" destId="{F9C16048-DB66-41C2-9971-654EE559EBB6}" srcOrd="17" destOrd="0" presId="urn:microsoft.com/office/officeart/2005/8/layout/cycle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BC6B7AF-6D7D-43DA-8D66-D4B7C10F1EE3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FF0F44D7-C303-4A1B-B71C-DABCFDC3E9BA}">
      <dgm:prSet/>
      <dgm:spPr/>
      <dgm:t>
        <a:bodyPr/>
        <a:lstStyle/>
        <a:p>
          <a:pPr marR="0" algn="ctr" rtl="0"/>
          <a:r>
            <a:rPr lang="id-ID" baseline="0" smtClean="0">
              <a:latin typeface="Times New Roman" pitchFamily="18" charset="0"/>
              <a:cs typeface="Times New Roman" pitchFamily="18" charset="0"/>
            </a:rPr>
            <a:t>Reflection</a:t>
          </a:r>
          <a:endParaRPr lang="en-US" smtClean="0">
            <a:latin typeface="Times New Roman" pitchFamily="18" charset="0"/>
            <a:cs typeface="Times New Roman" pitchFamily="18" charset="0"/>
          </a:endParaRPr>
        </a:p>
      </dgm:t>
    </dgm:pt>
    <dgm:pt modelId="{BABFF0F5-0CF2-41B6-A92B-1B27EA831B57}" type="parTrans" cxnId="{8A8E876E-5040-40A7-9595-C6EA08C8C377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BD707276-A22C-49D0-9A97-591EC99A3B58}" type="sibTrans" cxnId="{8A8E876E-5040-40A7-9595-C6EA08C8C377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9899D2F3-8604-4501-853F-150121AAEDFE}">
      <dgm:prSet/>
      <dgm:spPr/>
      <dgm:t>
        <a:bodyPr/>
        <a:lstStyle/>
        <a:p>
          <a:pPr marR="0" algn="ctr" rtl="0"/>
          <a:r>
            <a:rPr lang="id-ID" baseline="0" smtClean="0">
              <a:latin typeface="Times New Roman" pitchFamily="18" charset="0"/>
              <a:cs typeface="Times New Roman" pitchFamily="18" charset="0"/>
            </a:rPr>
            <a:t>Professional Practice</a:t>
          </a:r>
          <a:endParaRPr lang="en-US" smtClean="0">
            <a:latin typeface="Times New Roman" pitchFamily="18" charset="0"/>
            <a:cs typeface="Times New Roman" pitchFamily="18" charset="0"/>
          </a:endParaRPr>
        </a:p>
      </dgm:t>
    </dgm:pt>
    <dgm:pt modelId="{B9AE5B9C-EE7F-4A87-B4F2-E99ADE099B06}" type="parTrans" cxnId="{C0A3DFFB-EF6E-458D-ABCB-F409FFBBB37E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C29C5CB2-AFF3-4A63-B0D3-F87597A75713}" type="sibTrans" cxnId="{C0A3DFFB-EF6E-458D-ABCB-F409FFBBB37E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4D35904D-8128-470D-9C77-8A64F8476396}">
      <dgm:prSet/>
      <dgm:spPr/>
      <dgm:t>
        <a:bodyPr/>
        <a:lstStyle/>
        <a:p>
          <a:pPr marR="0" algn="ctr" rtl="0"/>
          <a:r>
            <a:rPr lang="id-ID" baseline="0" smtClean="0">
              <a:latin typeface="Times New Roman" pitchFamily="18" charset="0"/>
              <a:cs typeface="Times New Roman" pitchFamily="18" charset="0"/>
            </a:rPr>
            <a:t>Action plan</a:t>
          </a:r>
          <a:endParaRPr lang="en-US" smtClean="0">
            <a:latin typeface="Times New Roman" pitchFamily="18" charset="0"/>
            <a:cs typeface="Times New Roman" pitchFamily="18" charset="0"/>
          </a:endParaRPr>
        </a:p>
      </dgm:t>
    </dgm:pt>
    <dgm:pt modelId="{4E68F98A-92CF-46D9-8C35-8D568EBBFB49}" type="parTrans" cxnId="{0B3AC1C7-9FBF-4844-855A-408166F68931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7F27B2D5-7892-428C-9B88-6BA9F4AF3FF7}" type="sibTrans" cxnId="{0B3AC1C7-9FBF-4844-855A-408166F68931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562EF91E-ED9A-4644-8649-9897D6B07F73}">
      <dgm:prSet/>
      <dgm:spPr/>
      <dgm:t>
        <a:bodyPr/>
        <a:lstStyle/>
        <a:p>
          <a:pPr marR="0" algn="ctr" rtl="0"/>
          <a:r>
            <a:rPr lang="id-ID" baseline="0" smtClean="0">
              <a:latin typeface="Times New Roman" pitchFamily="18" charset="0"/>
              <a:cs typeface="Times New Roman" pitchFamily="18" charset="0"/>
            </a:rPr>
            <a:t>Experience</a:t>
          </a:r>
          <a:endParaRPr lang="en-US" smtClean="0">
            <a:latin typeface="Times New Roman" pitchFamily="18" charset="0"/>
            <a:cs typeface="Times New Roman" pitchFamily="18" charset="0"/>
          </a:endParaRPr>
        </a:p>
      </dgm:t>
    </dgm:pt>
    <dgm:pt modelId="{F6E158C5-871F-4D82-AA8D-181CA28AEEF9}" type="parTrans" cxnId="{D9741B99-034F-4C35-8424-A46F8CB232CC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FF488F2E-A015-475F-AD9E-C5B2001E543E}" type="sibTrans" cxnId="{D9741B99-034F-4C35-8424-A46F8CB232CC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647A3507-4641-428A-8404-36E7DD69C0EE}" type="pres">
      <dgm:prSet presAssocID="{ABC6B7AF-6D7D-43DA-8D66-D4B7C10F1EE3}" presName="cycle" presStyleCnt="0">
        <dgm:presLayoutVars>
          <dgm:dir/>
          <dgm:resizeHandles val="exact"/>
        </dgm:presLayoutVars>
      </dgm:prSet>
      <dgm:spPr/>
    </dgm:pt>
    <dgm:pt modelId="{DDA47529-C223-47B9-942B-D6D68C81E6E4}" type="pres">
      <dgm:prSet presAssocID="{FF0F44D7-C303-4A1B-B71C-DABCFDC3E9BA}" presName="dummy" presStyleCnt="0"/>
      <dgm:spPr/>
    </dgm:pt>
    <dgm:pt modelId="{50ECE51D-E4E9-483B-A0E9-CA7504F19947}" type="pres">
      <dgm:prSet presAssocID="{FF0F44D7-C303-4A1B-B71C-DABCFDC3E9BA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91C135-1208-46B9-8936-F43F0FD5B975}" type="pres">
      <dgm:prSet presAssocID="{BD707276-A22C-49D0-9A97-591EC99A3B58}" presName="sibTrans" presStyleLbl="node1" presStyleIdx="0" presStyleCnt="4"/>
      <dgm:spPr/>
      <dgm:t>
        <a:bodyPr/>
        <a:lstStyle/>
        <a:p>
          <a:endParaRPr lang="en-US"/>
        </a:p>
      </dgm:t>
    </dgm:pt>
    <dgm:pt modelId="{81884CDB-2E6C-452A-92DE-7F6D9624CFC0}" type="pres">
      <dgm:prSet presAssocID="{9899D2F3-8604-4501-853F-150121AAEDFE}" presName="dummy" presStyleCnt="0"/>
      <dgm:spPr/>
    </dgm:pt>
    <dgm:pt modelId="{12938729-47B9-4C75-B859-B973F4601D46}" type="pres">
      <dgm:prSet presAssocID="{9899D2F3-8604-4501-853F-150121AAEDFE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300FC1-A519-4481-BBAA-6BA40078F9A4}" type="pres">
      <dgm:prSet presAssocID="{C29C5CB2-AFF3-4A63-B0D3-F87597A75713}" presName="sibTrans" presStyleLbl="node1" presStyleIdx="1" presStyleCnt="4"/>
      <dgm:spPr/>
      <dgm:t>
        <a:bodyPr/>
        <a:lstStyle/>
        <a:p>
          <a:endParaRPr lang="en-US"/>
        </a:p>
      </dgm:t>
    </dgm:pt>
    <dgm:pt modelId="{46486F00-116F-4BB2-B814-6F601879F540}" type="pres">
      <dgm:prSet presAssocID="{4D35904D-8128-470D-9C77-8A64F8476396}" presName="dummy" presStyleCnt="0"/>
      <dgm:spPr/>
    </dgm:pt>
    <dgm:pt modelId="{CAAD15F8-0AB2-40B0-A7E4-01339201CE27}" type="pres">
      <dgm:prSet presAssocID="{4D35904D-8128-470D-9C77-8A64F8476396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7B21F0-957E-4C32-B246-9582C4C96BB7}" type="pres">
      <dgm:prSet presAssocID="{7F27B2D5-7892-428C-9B88-6BA9F4AF3FF7}" presName="sibTrans" presStyleLbl="node1" presStyleIdx="2" presStyleCnt="4"/>
      <dgm:spPr/>
      <dgm:t>
        <a:bodyPr/>
        <a:lstStyle/>
        <a:p>
          <a:endParaRPr lang="en-US"/>
        </a:p>
      </dgm:t>
    </dgm:pt>
    <dgm:pt modelId="{86542DDD-A3BF-4A65-8E41-7B0FF2BB0D7A}" type="pres">
      <dgm:prSet presAssocID="{562EF91E-ED9A-4644-8649-9897D6B07F73}" presName="dummy" presStyleCnt="0"/>
      <dgm:spPr/>
    </dgm:pt>
    <dgm:pt modelId="{B20BB335-3B26-45F5-90D4-1D2437C8AC1D}" type="pres">
      <dgm:prSet presAssocID="{562EF91E-ED9A-4644-8649-9897D6B07F73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5929E7-1294-48E4-A178-EC96BBA0F38F}" type="pres">
      <dgm:prSet presAssocID="{FF488F2E-A015-475F-AD9E-C5B2001E543E}" presName="sibTrans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178A4E71-F515-48C7-93E8-E7E5F0547481}" type="presOf" srcId="{ABC6B7AF-6D7D-43DA-8D66-D4B7C10F1EE3}" destId="{647A3507-4641-428A-8404-36E7DD69C0EE}" srcOrd="0" destOrd="0" presId="urn:microsoft.com/office/officeart/2005/8/layout/cycle1"/>
    <dgm:cxn modelId="{C0A3DFFB-EF6E-458D-ABCB-F409FFBBB37E}" srcId="{ABC6B7AF-6D7D-43DA-8D66-D4B7C10F1EE3}" destId="{9899D2F3-8604-4501-853F-150121AAEDFE}" srcOrd="1" destOrd="0" parTransId="{B9AE5B9C-EE7F-4A87-B4F2-E99ADE099B06}" sibTransId="{C29C5CB2-AFF3-4A63-B0D3-F87597A75713}"/>
    <dgm:cxn modelId="{A64C705B-7A16-4B1A-8C4E-CAEE751F166A}" type="presOf" srcId="{C29C5CB2-AFF3-4A63-B0D3-F87597A75713}" destId="{B6300FC1-A519-4481-BBAA-6BA40078F9A4}" srcOrd="0" destOrd="0" presId="urn:microsoft.com/office/officeart/2005/8/layout/cycle1"/>
    <dgm:cxn modelId="{D9741B99-034F-4C35-8424-A46F8CB232CC}" srcId="{ABC6B7AF-6D7D-43DA-8D66-D4B7C10F1EE3}" destId="{562EF91E-ED9A-4644-8649-9897D6B07F73}" srcOrd="3" destOrd="0" parTransId="{F6E158C5-871F-4D82-AA8D-181CA28AEEF9}" sibTransId="{FF488F2E-A015-475F-AD9E-C5B2001E543E}"/>
    <dgm:cxn modelId="{0B3AC1C7-9FBF-4844-855A-408166F68931}" srcId="{ABC6B7AF-6D7D-43DA-8D66-D4B7C10F1EE3}" destId="{4D35904D-8128-470D-9C77-8A64F8476396}" srcOrd="2" destOrd="0" parTransId="{4E68F98A-92CF-46D9-8C35-8D568EBBFB49}" sibTransId="{7F27B2D5-7892-428C-9B88-6BA9F4AF3FF7}"/>
    <dgm:cxn modelId="{60F08FEC-8DAB-432B-8FA8-7BC420CBF775}" type="presOf" srcId="{BD707276-A22C-49D0-9A97-591EC99A3B58}" destId="{2B91C135-1208-46B9-8936-F43F0FD5B975}" srcOrd="0" destOrd="0" presId="urn:microsoft.com/office/officeart/2005/8/layout/cycle1"/>
    <dgm:cxn modelId="{A83DC487-D881-4B2E-BA17-48287A6CED45}" type="presOf" srcId="{FF0F44D7-C303-4A1B-B71C-DABCFDC3E9BA}" destId="{50ECE51D-E4E9-483B-A0E9-CA7504F19947}" srcOrd="0" destOrd="0" presId="urn:microsoft.com/office/officeart/2005/8/layout/cycle1"/>
    <dgm:cxn modelId="{17EF30CB-414D-46D4-81E4-9F42A3CE366A}" type="presOf" srcId="{FF488F2E-A015-475F-AD9E-C5B2001E543E}" destId="{595929E7-1294-48E4-A178-EC96BBA0F38F}" srcOrd="0" destOrd="0" presId="urn:microsoft.com/office/officeart/2005/8/layout/cycle1"/>
    <dgm:cxn modelId="{33A8BDC3-9731-41DE-95DE-62949D5139DC}" type="presOf" srcId="{7F27B2D5-7892-428C-9B88-6BA9F4AF3FF7}" destId="{047B21F0-957E-4C32-B246-9582C4C96BB7}" srcOrd="0" destOrd="0" presId="urn:microsoft.com/office/officeart/2005/8/layout/cycle1"/>
    <dgm:cxn modelId="{F085078E-BCD2-4CAF-B7F8-034919DCFDA8}" type="presOf" srcId="{4D35904D-8128-470D-9C77-8A64F8476396}" destId="{CAAD15F8-0AB2-40B0-A7E4-01339201CE27}" srcOrd="0" destOrd="0" presId="urn:microsoft.com/office/officeart/2005/8/layout/cycle1"/>
    <dgm:cxn modelId="{BF8B16F0-45D2-4337-B48C-B91FB22071BA}" type="presOf" srcId="{9899D2F3-8604-4501-853F-150121AAEDFE}" destId="{12938729-47B9-4C75-B859-B973F4601D46}" srcOrd="0" destOrd="0" presId="urn:microsoft.com/office/officeart/2005/8/layout/cycle1"/>
    <dgm:cxn modelId="{3D3DD4CA-AFA2-4820-B05B-C4713CF5A955}" type="presOf" srcId="{562EF91E-ED9A-4644-8649-9897D6B07F73}" destId="{B20BB335-3B26-45F5-90D4-1D2437C8AC1D}" srcOrd="0" destOrd="0" presId="urn:microsoft.com/office/officeart/2005/8/layout/cycle1"/>
    <dgm:cxn modelId="{8A8E876E-5040-40A7-9595-C6EA08C8C377}" srcId="{ABC6B7AF-6D7D-43DA-8D66-D4B7C10F1EE3}" destId="{FF0F44D7-C303-4A1B-B71C-DABCFDC3E9BA}" srcOrd="0" destOrd="0" parTransId="{BABFF0F5-0CF2-41B6-A92B-1B27EA831B57}" sibTransId="{BD707276-A22C-49D0-9A97-591EC99A3B58}"/>
    <dgm:cxn modelId="{B50214E6-D3C8-4FED-B403-231833BBE6D2}" type="presParOf" srcId="{647A3507-4641-428A-8404-36E7DD69C0EE}" destId="{DDA47529-C223-47B9-942B-D6D68C81E6E4}" srcOrd="0" destOrd="0" presId="urn:microsoft.com/office/officeart/2005/8/layout/cycle1"/>
    <dgm:cxn modelId="{1118E923-8155-45EC-9BB8-148C8479A2D8}" type="presParOf" srcId="{647A3507-4641-428A-8404-36E7DD69C0EE}" destId="{50ECE51D-E4E9-483B-A0E9-CA7504F19947}" srcOrd="1" destOrd="0" presId="urn:microsoft.com/office/officeart/2005/8/layout/cycle1"/>
    <dgm:cxn modelId="{A0CB658F-25FC-48F6-9BFF-6AF712E77BCF}" type="presParOf" srcId="{647A3507-4641-428A-8404-36E7DD69C0EE}" destId="{2B91C135-1208-46B9-8936-F43F0FD5B975}" srcOrd="2" destOrd="0" presId="urn:microsoft.com/office/officeart/2005/8/layout/cycle1"/>
    <dgm:cxn modelId="{857D5BA8-8820-48E3-B239-F7FEB674C2FC}" type="presParOf" srcId="{647A3507-4641-428A-8404-36E7DD69C0EE}" destId="{81884CDB-2E6C-452A-92DE-7F6D9624CFC0}" srcOrd="3" destOrd="0" presId="urn:microsoft.com/office/officeart/2005/8/layout/cycle1"/>
    <dgm:cxn modelId="{CFD260AE-8AA9-4EB8-A461-028E7FAD7419}" type="presParOf" srcId="{647A3507-4641-428A-8404-36E7DD69C0EE}" destId="{12938729-47B9-4C75-B859-B973F4601D46}" srcOrd="4" destOrd="0" presId="urn:microsoft.com/office/officeart/2005/8/layout/cycle1"/>
    <dgm:cxn modelId="{BC58E67F-3D1F-4441-918A-1BF3980F9EBD}" type="presParOf" srcId="{647A3507-4641-428A-8404-36E7DD69C0EE}" destId="{B6300FC1-A519-4481-BBAA-6BA40078F9A4}" srcOrd="5" destOrd="0" presId="urn:microsoft.com/office/officeart/2005/8/layout/cycle1"/>
    <dgm:cxn modelId="{6F69AF91-DC6E-47B1-A495-5AD3E136D4CA}" type="presParOf" srcId="{647A3507-4641-428A-8404-36E7DD69C0EE}" destId="{46486F00-116F-4BB2-B814-6F601879F540}" srcOrd="6" destOrd="0" presId="urn:microsoft.com/office/officeart/2005/8/layout/cycle1"/>
    <dgm:cxn modelId="{E8E729C3-CC1A-4690-9FDA-F1E56D3F6133}" type="presParOf" srcId="{647A3507-4641-428A-8404-36E7DD69C0EE}" destId="{CAAD15F8-0AB2-40B0-A7E4-01339201CE27}" srcOrd="7" destOrd="0" presId="urn:microsoft.com/office/officeart/2005/8/layout/cycle1"/>
    <dgm:cxn modelId="{15B9545E-BD93-4C16-83E4-80C15032C640}" type="presParOf" srcId="{647A3507-4641-428A-8404-36E7DD69C0EE}" destId="{047B21F0-957E-4C32-B246-9582C4C96BB7}" srcOrd="8" destOrd="0" presId="urn:microsoft.com/office/officeart/2005/8/layout/cycle1"/>
    <dgm:cxn modelId="{75060DB8-AC67-492C-90FA-1CFB0F380C9C}" type="presParOf" srcId="{647A3507-4641-428A-8404-36E7DD69C0EE}" destId="{86542DDD-A3BF-4A65-8E41-7B0FF2BB0D7A}" srcOrd="9" destOrd="0" presId="urn:microsoft.com/office/officeart/2005/8/layout/cycle1"/>
    <dgm:cxn modelId="{62B4140C-9F4E-4FA8-B7C4-C2D58F52E241}" type="presParOf" srcId="{647A3507-4641-428A-8404-36E7DD69C0EE}" destId="{B20BB335-3B26-45F5-90D4-1D2437C8AC1D}" srcOrd="10" destOrd="0" presId="urn:microsoft.com/office/officeart/2005/8/layout/cycle1"/>
    <dgm:cxn modelId="{53CB2EA2-C6B8-41A5-A23C-3C706F1960E5}" type="presParOf" srcId="{647A3507-4641-428A-8404-36E7DD69C0EE}" destId="{595929E7-1294-48E4-A178-EC96BBA0F38F}" srcOrd="11" destOrd="0" presId="urn:microsoft.com/office/officeart/2005/8/layout/cycle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CBBD-9EB9-4F4C-B5AC-2049D44E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Windows XP</cp:lastModifiedBy>
  <cp:revision>2</cp:revision>
  <cp:lastPrinted>2015-07-10T20:16:00Z</cp:lastPrinted>
  <dcterms:created xsi:type="dcterms:W3CDTF">2015-11-26T04:17:00Z</dcterms:created>
  <dcterms:modified xsi:type="dcterms:W3CDTF">2015-11-26T04:17:00Z</dcterms:modified>
</cp:coreProperties>
</file>