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0F" w:rsidRPr="00642C95" w:rsidRDefault="00D93C04" w:rsidP="00D93C04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42C9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DAFTAR RUJUKAN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Abror, Abd. Rachman. 1993.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Psikologi Pendidikan.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Yogyakarta: PT. Tiara Wacana.</w:t>
      </w:r>
    </w:p>
    <w:p w:rsidR="008B7C0E" w:rsidRPr="00642C95" w:rsidRDefault="008B7C0E" w:rsidP="00A64C1A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Ali, Muhammad Daud. 2005.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Hukum Islam.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PT Raja Grafindo Persada.</w:t>
      </w:r>
    </w:p>
    <w:p w:rsidR="008B7C0E" w:rsidRPr="00642C95" w:rsidRDefault="008B7C0E" w:rsidP="001908A9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Arifin, H. M. 1989. </w:t>
      </w:r>
      <w:r w:rsidRPr="00642C95">
        <w:rPr>
          <w:rFonts w:asciiTheme="majorBidi" w:hAnsiTheme="majorBidi" w:cstheme="majorBidi"/>
          <w:i/>
          <w:color w:val="000000" w:themeColor="text1"/>
          <w:sz w:val="24"/>
          <w:szCs w:val="24"/>
        </w:rPr>
        <w:t>Filsafat Pendidikan Isla</w:t>
      </w:r>
      <w:r w:rsidRPr="00642C95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m</w:t>
      </w:r>
      <w:r w:rsidRPr="00642C95">
        <w:rPr>
          <w:rFonts w:asciiTheme="majorBidi" w:hAnsiTheme="majorBidi" w:cstheme="majorBidi"/>
          <w:i/>
          <w:color w:val="000000" w:themeColor="text1"/>
          <w:sz w:val="24"/>
          <w:szCs w:val="24"/>
        </w:rPr>
        <w:t>.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Jakarta: Bumi Aksara.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Arikunto, Suharsimi. 1990.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Dasar-Dasar Evaluasi Pendidikan.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Bumi Aksara.</w:t>
      </w:r>
    </w:p>
    <w:p w:rsidR="008B7C0E" w:rsidRPr="00642C95" w:rsidRDefault="00642C95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              </w:t>
      </w:r>
      <w:r w:rsidR="008B7C0E"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1993. </w:t>
      </w:r>
      <w:r w:rsidR="008B7C0E"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Manajemen Pengajaran. </w:t>
      </w:r>
      <w:r w:rsidR="008B7C0E"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Rineka Cipta.</w:t>
      </w:r>
    </w:p>
    <w:p w:rsidR="008B7C0E" w:rsidRPr="00642C95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             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2002.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Prosedur Penelitian: Suatu Pendekatan Praktek.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Rineka Cipta.</w:t>
      </w:r>
    </w:p>
    <w:p w:rsidR="008B7C0E" w:rsidRPr="00642C95" w:rsidRDefault="008B7C0E" w:rsidP="006B3132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Ash Shiddiqy, Hasby. 2000.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Kuliah Ibadah,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cet. ke-1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Semarang: PT Pustaka Rizki Putra.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Aziz, Sholeh Abdul &amp; Madjid, Abdul Aziz. 1979.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Al-Tarbiyah Waturuqu Al-Tadrisi,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Juz. 1. Mesir: Darul Ma’arif.</w:t>
      </w:r>
    </w:p>
    <w:p w:rsidR="008B7C0E" w:rsidRPr="00642C95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Bungin, Burhan.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Metodologi Penelitian Kuantitatif.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Prenada Media.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Dalyono, M. 2007.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Psikologi Pendidikan.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Rineka Cipta.</w:t>
      </w:r>
    </w:p>
    <w:p w:rsidR="008B7C0E" w:rsidRPr="00642C95" w:rsidRDefault="008B7C0E" w:rsidP="00A64C1A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Departemen Agama Republik Indonesia. 2005.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Kurikulum Madrasah Tsanawiyah: Standar Kompetensi,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cet. ke-2.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Depag RI.</w:t>
      </w:r>
    </w:p>
    <w:p w:rsidR="008B7C0E" w:rsidRPr="00642C95" w:rsidRDefault="00642C95" w:rsidP="007B282E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              </w:t>
      </w:r>
      <w:r w:rsidR="008B7C0E"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1985. </w:t>
      </w:r>
      <w:r w:rsidR="008B7C0E"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Al-Qur’an dan Terjemahnya. </w:t>
      </w:r>
      <w:r w:rsidR="008B7C0E"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Dept. Agama RI Pelita IV.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             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2001.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Metodologi Pendidikan Agama Islam.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Direktorat Jendral Pembinaan Agama Islam/ Direktorat Pembinaan Pendidikan Agama Islam.</w:t>
      </w:r>
    </w:p>
    <w:p w:rsidR="008B7C0E" w:rsidRPr="00642C95" w:rsidRDefault="008B7C0E" w:rsidP="001908A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Departemen Pendidikan dan Kebudayaan. 2002.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Kamus Besar Bahasa Indonesia.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Balai Pustaka.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Djazuli, H. A. 2005.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Ilmu Fiqh.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Kencana.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Ensiklopedi Hukum Islam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, cet. ke-3, jilid II. 1999. Jakarta: Ichtiar Baru van Hoeve.</w:t>
      </w:r>
    </w:p>
    <w:p w:rsidR="008B7C0E" w:rsidRPr="00642C95" w:rsidRDefault="008B7C0E" w:rsidP="001908A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Ghony, M. Djunaidi &amp; Fauzan Al Manshur. 2009.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Metodologi Pendekatan Penelitian Kuantitatif.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Malang: UIN Press.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Jalaluddin. 2005.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Psikologi Agama.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PT Grafindo Perkasa.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Ma’ruf, Tolhah et. All. 2008.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Fiqh Ibadah: Panduan Lengkap Beribadah Versi Ahlussunnah.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Kediri: Lembaga Ta’lif Wannasyr Ponpes Al-Falah Ploso Mojo.</w:t>
      </w:r>
    </w:p>
    <w:p w:rsidR="008B7C0E" w:rsidRPr="00642C95" w:rsidRDefault="008B7C0E" w:rsidP="00A64C1A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Madjid, Nurkholis. 1997.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Tradisi Islam.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Paramadina.</w:t>
      </w:r>
    </w:p>
    <w:p w:rsidR="008B7C0E" w:rsidRPr="00642C95" w:rsidRDefault="00BA68C4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Mu</w:t>
      </w:r>
      <w:r w:rsidR="008B7C0E"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jieb, M. Abdul et. al. 1995. </w:t>
      </w:r>
      <w:r w:rsidR="008B7C0E"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Kamus Istilah Fiqih,</w:t>
      </w:r>
      <w:r w:rsidR="008B7C0E"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cet. ke-2. Jakarta: PT Pustaka Firdaus.</w:t>
      </w:r>
    </w:p>
    <w:p w:rsidR="008B7C0E" w:rsidRPr="00642C95" w:rsidRDefault="008B7C0E" w:rsidP="00834791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Muhid, Abdul. 2012.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Analisis Statistik: 5 Langkah Praktis Analisis Statistik dengan SPSS for Windows.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Sidoarjo: Zifatama.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Mustaqim. 2001.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Psikologi Pendidikan.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Yogyakarta: Fakultas Tarbiyah IAIN Walisongo Semarang.</w:t>
      </w:r>
    </w:p>
    <w:p w:rsidR="008B7C0E" w:rsidRPr="00642C95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Narbuko, Cholid &amp; Achmadi, Abu. 2008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Metode Penelitian.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Bumi Aksara.</w:t>
      </w:r>
    </w:p>
    <w:p w:rsidR="008B7C0E" w:rsidRPr="00642C95" w:rsidRDefault="008B7C0E" w:rsidP="007B282E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Nasution, Harun. 1985.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Islam Ditinjau dari Berbagai Aspeknya,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Jilid I. Jakarta: UIP.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Nasution, Noehi. 1996.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Evaluasi Proses dan Hasil Belajar.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Modul UT: Dirjen PKAI dan UT Depag RI.</w:t>
      </w:r>
    </w:p>
    <w:p w:rsidR="008B7C0E" w:rsidRPr="00642C95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Nasution, S. 1991.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Metode Research: Penelitian Ilmiah.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Bandung: Jemmars.</w:t>
      </w:r>
    </w:p>
    <w:p w:rsidR="0054629F" w:rsidRPr="00642C95" w:rsidRDefault="0054629F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Nata, Abudin. 1995.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Agama Islam I.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Dirjen PKAI.</w:t>
      </w:r>
    </w:p>
    <w:p w:rsidR="008B7C0E" w:rsidRPr="00642C95" w:rsidRDefault="008B7C0E" w:rsidP="001908A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Peraturan Menteri Agama Republik Indonesia Nomor 2 Tahun 2008 tentang Standar Kompetensi Lulusan dan Standar Isi Pendidikan Agama Islam dan Bahasa Arab di Madrasah.</w:t>
      </w:r>
    </w:p>
    <w:p w:rsidR="00642C95" w:rsidRPr="00642C95" w:rsidRDefault="008B7C0E" w:rsidP="00642C95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Poerwadarminta, W. J. S. 1985.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Kamus Umum Bahasa Indonesia,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cet. ke-8. Jakarta: Balai Pustaka.</w:t>
      </w:r>
    </w:p>
    <w:p w:rsidR="00642C95" w:rsidRPr="00642C95" w:rsidRDefault="00642C95" w:rsidP="00642C95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Proyek Pembianaan Prasarana dan Sarana PTAI/ IAIN Dir. Pembinaan PTAI. 1998.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Ilmu Fiqh.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Purwanto, M. Ngalim. 1990.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Psikologi Pendidikan.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Bandung: Remaja Rosda Karya.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Rasjid, Sulaiman. 2010.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Fiqh Islam,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cet. ke-48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Bandung: Sinar Baru Algensindo.</w:t>
      </w:r>
    </w:p>
    <w:p w:rsidR="008B7C0E" w:rsidRPr="00642C95" w:rsidRDefault="008B7C0E" w:rsidP="007B282E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Rembangy, Musthofa. 2010.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Pendidikan Transformatif: Pergulatan Kritis Merumuskan Pendidikan di Tengah Pusaran Arus Globalisasi.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Yogyakarta: Teras.</w:t>
      </w:r>
    </w:p>
    <w:p w:rsidR="008B7C0E" w:rsidRPr="00642C95" w:rsidRDefault="008B7C0E" w:rsidP="00834791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Riduwan. 2006.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Metode dan Teknik Munyusun Tesis.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Bandung: Alfabeta.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E6AC8" w:rsidRPr="00642C95" w:rsidRDefault="002E6AC8" w:rsidP="002E6AC8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Shofiyati, Analis. 2006.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Korelasi Prestasi Belajar Fiqih dengan Pengamalan Ibadah Shalat dan Puasa Siswa Kelas VIII MTs Al-Falah Margoyoso Kalinyamatan Jepara.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Semarang: Skripsi tidak diterbitkan.</w:t>
      </w:r>
    </w:p>
    <w:p w:rsidR="008B7C0E" w:rsidRPr="00642C95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Subana, et. al. 2005.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Statistik Pendidikan.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Bandung: Pustaka Setia.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Sudiyono, Anas. 2008.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Pengantar Evaluasi Pendidikan.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Jakarta: PT Raja Grafindo Persada, 2008).</w:t>
      </w:r>
    </w:p>
    <w:p w:rsidR="008B7C0E" w:rsidRPr="00642C95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Sugiyono. 2006.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Metode Penelitian Pendidikan: Pendekatan Kuantitatif, Kualitatif dan R&amp;D.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Bandung: Alfabeta.</w:t>
      </w:r>
    </w:p>
    <w:p w:rsidR="008B7C0E" w:rsidRPr="00642C95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Sukardi. 2003. </w:t>
      </w:r>
      <w:r w:rsidRPr="00642C95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Metodologi  Penelitian Pendidikan Kompetensi dan Praktiknya. </w:t>
      </w:r>
      <w:r w:rsidRPr="00642C95">
        <w:rPr>
          <w:rFonts w:asciiTheme="majorBidi" w:hAnsiTheme="majorBidi" w:cstheme="majorBidi"/>
          <w:iCs/>
          <w:color w:val="000000" w:themeColor="text1"/>
          <w:sz w:val="24"/>
          <w:szCs w:val="24"/>
        </w:rPr>
        <w:t>Jakarta: Bumi Aksara.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Sulistyorini. 2006.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Manajemen Pendidikan Islam.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Surabaya: Elkaf.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Syah, Muhibbin. 2000.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Psikologi Pendidikan dengan Pendekatan Baru.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Bandung: Remaja Rosda Karya.</w:t>
      </w:r>
    </w:p>
    <w:p w:rsidR="008B7C0E" w:rsidRPr="00642C95" w:rsidRDefault="008B7C0E" w:rsidP="000D3BEB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             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2010.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Psikologi Pendidikan dengan Pendekatan Baru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. Bandung: Remaja Rosdakarya.</w:t>
      </w:r>
    </w:p>
    <w:p w:rsidR="008B7C0E" w:rsidRPr="00642C95" w:rsidRDefault="008B7C0E" w:rsidP="001908A9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Tanzeh, Ahmad. 2009.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Pengantar Metode Penelitian.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Yogyakarta: Teras.</w:t>
      </w:r>
    </w:p>
    <w:p w:rsidR="008B7C0E" w:rsidRDefault="008B7C0E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              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2011.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Metodologi Penelitian Praktis.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Yogyakarta: Teras.</w:t>
      </w:r>
    </w:p>
    <w:p w:rsidR="000D3BEB" w:rsidRPr="00642C95" w:rsidRDefault="000D3BEB" w:rsidP="00834791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Tanzeh, Ahmad &amp; Suyetno. 2006.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Dasar-Dasar Penelitian.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Surabaya: elKAF.</w:t>
      </w:r>
    </w:p>
    <w:p w:rsidR="008B7C0E" w:rsidRPr="00642C95" w:rsidRDefault="008B7C0E" w:rsidP="00E366B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Ulfa, Ana Tree Rahmatul. 2010.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Korelasi Prestasi Belajar Mata Pelajaran Fiqih dengan Peribadatan Siswa di MTS Aswaja Tunggangri.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STAIN Tulungagung: Skripsi tidak diterbitkan.</w:t>
      </w:r>
    </w:p>
    <w:p w:rsidR="008B7C0E" w:rsidRPr="00642C95" w:rsidRDefault="008B7C0E" w:rsidP="007B282E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Undang-Undang Republik Indonesia No. 20 Tahun 2003 tentang Sistem Pendidikan Nasional.</w:t>
      </w:r>
    </w:p>
    <w:p w:rsidR="008B7C0E" w:rsidRPr="00642C95" w:rsidRDefault="008B7C0E" w:rsidP="004932F6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Walgito, Bimo. 1995.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Bimbingan dan Penyuluhan di Sekolah.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Yogyakarta: Andi Offset.</w:t>
      </w:r>
    </w:p>
    <w:p w:rsidR="008B7C0E" w:rsidRPr="00642C95" w:rsidRDefault="008B7C0E" w:rsidP="001908A9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Yunus</w:t>
      </w:r>
      <w:r w:rsidRPr="00642C95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Mahmud. 1983. </w:t>
      </w:r>
      <w:r w:rsidRPr="00642C95">
        <w:rPr>
          <w:rFonts w:asciiTheme="majorBidi" w:hAnsiTheme="majorBidi" w:cstheme="majorBidi"/>
          <w:i/>
          <w:color w:val="000000" w:themeColor="text1"/>
          <w:sz w:val="24"/>
          <w:szCs w:val="24"/>
        </w:rPr>
        <w:t>Metodik Khusus Pendidikan Agama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. Jakarta: PT. Hidakarya Agung.</w:t>
      </w:r>
    </w:p>
    <w:p w:rsidR="00266037" w:rsidRPr="00642C95" w:rsidRDefault="00266037" w:rsidP="00266037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Zuhriyah, Anik. 2012. </w:t>
      </w:r>
      <w:r w:rsidRPr="00642C9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Pengaruh Prestas Belajar Bidang Studi Fiqih terhadap Pengamalan Ibadah Shalat Siswa-Siswi MI Tahun Pelajaran 2010/ 2011. </w:t>
      </w:r>
      <w:r w:rsidRPr="00642C95">
        <w:rPr>
          <w:rFonts w:asciiTheme="majorBidi" w:hAnsiTheme="majorBidi" w:cstheme="majorBidi"/>
          <w:color w:val="000000" w:themeColor="text1"/>
          <w:sz w:val="24"/>
          <w:szCs w:val="24"/>
        </w:rPr>
        <w:t>Semarang: Skripsi tidak diterbitkan.</w:t>
      </w:r>
    </w:p>
    <w:p w:rsidR="00BA68C4" w:rsidRPr="00642C95" w:rsidRDefault="00BA68C4" w:rsidP="00BA68C4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A68C4" w:rsidRPr="00642C95" w:rsidRDefault="00BA68C4" w:rsidP="00BA68C4">
      <w:pPr>
        <w:spacing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BA68C4" w:rsidRPr="00642C95" w:rsidSect="00204C25">
      <w:headerReference w:type="default" r:id="rId6"/>
      <w:footerReference w:type="first" r:id="rId7"/>
      <w:pgSz w:w="11906" w:h="16838"/>
      <w:pgMar w:top="2268" w:right="1701" w:bottom="1701" w:left="2268" w:header="1134" w:footer="1134" w:gutter="0"/>
      <w:pgNumType w:start="6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F2" w:rsidRDefault="00CB5DF2" w:rsidP="00EB5D2B">
      <w:pPr>
        <w:spacing w:after="0" w:line="240" w:lineRule="auto"/>
      </w:pPr>
      <w:r>
        <w:separator/>
      </w:r>
    </w:p>
  </w:endnote>
  <w:endnote w:type="continuationSeparator" w:id="1">
    <w:p w:rsidR="00CB5DF2" w:rsidRDefault="00CB5DF2" w:rsidP="00EB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FE" w:rsidRPr="00EB5D2B" w:rsidRDefault="00204C25" w:rsidP="00EB5D2B"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F2" w:rsidRDefault="00CB5DF2" w:rsidP="00EB5D2B">
      <w:pPr>
        <w:spacing w:after="0" w:line="240" w:lineRule="auto"/>
      </w:pPr>
      <w:r>
        <w:separator/>
      </w:r>
    </w:p>
  </w:footnote>
  <w:footnote w:type="continuationSeparator" w:id="1">
    <w:p w:rsidR="00CB5DF2" w:rsidRDefault="00CB5DF2" w:rsidP="00EB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42119348"/>
      <w:docPartObj>
        <w:docPartGallery w:val="Page Numbers (Top of Page)"/>
        <w:docPartUnique/>
      </w:docPartObj>
    </w:sdtPr>
    <w:sdtContent>
      <w:p w:rsidR="00266037" w:rsidRPr="00266037" w:rsidRDefault="003A5057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26603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266037" w:rsidRPr="0026603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26603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0D3BEB">
          <w:rPr>
            <w:rFonts w:asciiTheme="majorBidi" w:hAnsiTheme="majorBidi" w:cstheme="majorBidi"/>
            <w:noProof/>
            <w:sz w:val="24"/>
            <w:szCs w:val="24"/>
          </w:rPr>
          <w:t>68</w:t>
        </w:r>
        <w:r w:rsidRPr="0026603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266037" w:rsidRPr="00266037" w:rsidRDefault="00266037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C04"/>
    <w:rsid w:val="00015C96"/>
    <w:rsid w:val="000231A9"/>
    <w:rsid w:val="000A7786"/>
    <w:rsid w:val="000D3BEB"/>
    <w:rsid w:val="00152A5F"/>
    <w:rsid w:val="00166D9E"/>
    <w:rsid w:val="001908A9"/>
    <w:rsid w:val="001A5C21"/>
    <w:rsid w:val="00204C25"/>
    <w:rsid w:val="00266037"/>
    <w:rsid w:val="00294066"/>
    <w:rsid w:val="002E6AC8"/>
    <w:rsid w:val="003A5057"/>
    <w:rsid w:val="004932F6"/>
    <w:rsid w:val="0054629F"/>
    <w:rsid w:val="00551033"/>
    <w:rsid w:val="0056001C"/>
    <w:rsid w:val="00642C95"/>
    <w:rsid w:val="006B3132"/>
    <w:rsid w:val="00724FC4"/>
    <w:rsid w:val="00770B64"/>
    <w:rsid w:val="007B282E"/>
    <w:rsid w:val="007D5B7A"/>
    <w:rsid w:val="007D6B32"/>
    <w:rsid w:val="00826665"/>
    <w:rsid w:val="00834791"/>
    <w:rsid w:val="0084216F"/>
    <w:rsid w:val="0086140F"/>
    <w:rsid w:val="008B7C0E"/>
    <w:rsid w:val="009B16C4"/>
    <w:rsid w:val="00A64C1A"/>
    <w:rsid w:val="00BA68C4"/>
    <w:rsid w:val="00BE1031"/>
    <w:rsid w:val="00CB5DF2"/>
    <w:rsid w:val="00D328FE"/>
    <w:rsid w:val="00D47604"/>
    <w:rsid w:val="00D93C04"/>
    <w:rsid w:val="00E366B9"/>
    <w:rsid w:val="00E912F8"/>
    <w:rsid w:val="00EB5D2B"/>
    <w:rsid w:val="00FA23EC"/>
    <w:rsid w:val="00FF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A2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3E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2B"/>
  </w:style>
  <w:style w:type="paragraph" w:styleId="Footer">
    <w:name w:val="footer"/>
    <w:basedOn w:val="Normal"/>
    <w:link w:val="FooterChar"/>
    <w:uiPriority w:val="99"/>
    <w:semiHidden/>
    <w:unhideWhenUsed/>
    <w:rsid w:val="00EB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PMII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Mokhamad Nurul 'Izza</dc:creator>
  <cp:keywords/>
  <dc:description/>
  <cp:lastModifiedBy>Mokhamad Nurul 'Izza</cp:lastModifiedBy>
  <cp:revision>12</cp:revision>
  <dcterms:created xsi:type="dcterms:W3CDTF">2014-05-28T11:01:00Z</dcterms:created>
  <dcterms:modified xsi:type="dcterms:W3CDTF">2014-08-16T23:06:00Z</dcterms:modified>
</cp:coreProperties>
</file>