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0E7EC" w14:textId="632346AA" w:rsidR="00B75CFC" w:rsidRDefault="00F22D3D" w:rsidP="00393844">
      <w:pPr>
        <w:spacing w:line="360" w:lineRule="auto"/>
        <w:jc w:val="center"/>
        <w:rPr>
          <w:rFonts w:ascii="Times New Roman" w:hAnsi="Times New Roman" w:cs="Times New Roman"/>
          <w:b/>
          <w:bCs/>
          <w:noProof/>
          <w:sz w:val="28"/>
          <w:szCs w:val="28"/>
          <w:lang w:val="id-ID"/>
        </w:rPr>
      </w:pPr>
      <w:r>
        <w:rPr>
          <w:rFonts w:ascii="Times New Roman" w:hAnsi="Times New Roman" w:cs="Times New Roman"/>
          <w:b/>
          <w:bCs/>
          <w:noProof/>
          <w:sz w:val="28"/>
          <w:szCs w:val="28"/>
          <w:lang w:val="id-ID"/>
        </w:rPr>
        <w:t xml:space="preserve">PERKEMBANGAN PELAYANAN  LEMBAGA KEUANGAN </w:t>
      </w:r>
      <w:r w:rsidR="00393844" w:rsidRPr="00FB5B3A">
        <w:rPr>
          <w:rFonts w:ascii="Times New Roman" w:hAnsi="Times New Roman" w:cs="Times New Roman"/>
          <w:b/>
          <w:bCs/>
          <w:noProof/>
          <w:sz w:val="28"/>
          <w:szCs w:val="28"/>
          <w:lang w:val="id-ID"/>
        </w:rPr>
        <w:t>PERBANKAN SYARIAH</w:t>
      </w:r>
    </w:p>
    <w:p w14:paraId="355161BD" w14:textId="0B5B5060" w:rsidR="00CD2990" w:rsidRPr="002D7E00" w:rsidRDefault="00F22D3D" w:rsidP="00F22D3D">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id-ID"/>
        </w:rPr>
        <w:t xml:space="preserve">Abdul Haris </w:t>
      </w:r>
      <w:r w:rsidR="002D7E00">
        <w:rPr>
          <w:rFonts w:ascii="Times New Roman" w:hAnsi="Times New Roman" w:cs="Times New Roman"/>
          <w:noProof/>
          <w:sz w:val="24"/>
          <w:szCs w:val="24"/>
        </w:rPr>
        <w:t>Perwiranegara</w:t>
      </w:r>
    </w:p>
    <w:p w14:paraId="04D935FC" w14:textId="681CF6AF" w:rsidR="00F22D3D" w:rsidRDefault="00F22D3D" w:rsidP="00F22D3D">
      <w:pPr>
        <w:spacing w:line="240" w:lineRule="auto"/>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Universitas Islam Sayyid Ali Rahmatullah Tulungagung</w:t>
      </w:r>
    </w:p>
    <w:p w14:paraId="70A0F3FC" w14:textId="7E5E97B5" w:rsidR="00F22D3D" w:rsidRPr="00B078B3" w:rsidRDefault="00F22D3D" w:rsidP="00F22D3D">
      <w:pPr>
        <w:spacing w:line="240" w:lineRule="auto"/>
        <w:jc w:val="center"/>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Email: </w:t>
      </w:r>
      <w:r w:rsidR="002D7E00">
        <w:rPr>
          <w:rFonts w:ascii="Times New Roman" w:hAnsi="Times New Roman" w:cs="Times New Roman"/>
          <w:i/>
          <w:iCs/>
          <w:noProof/>
          <w:color w:val="0070C0"/>
          <w:sz w:val="24"/>
          <w:szCs w:val="24"/>
          <w:u w:val="single"/>
        </w:rPr>
        <w:t>abdulharisperwiranegara</w:t>
      </w:r>
      <w:bookmarkStart w:id="0" w:name="_GoBack"/>
      <w:bookmarkEnd w:id="0"/>
      <w:r w:rsidRPr="00F22D3D">
        <w:rPr>
          <w:rFonts w:ascii="Times New Roman" w:hAnsi="Times New Roman" w:cs="Times New Roman"/>
          <w:i/>
          <w:iCs/>
          <w:noProof/>
          <w:color w:val="0070C0"/>
          <w:sz w:val="24"/>
          <w:szCs w:val="24"/>
          <w:u w:val="single"/>
          <w:lang w:val="id-ID"/>
        </w:rPr>
        <w:t>@uinsatu.ac.id</w:t>
      </w:r>
    </w:p>
    <w:p w14:paraId="636C25D6" w14:textId="40AF5966" w:rsidR="00E61F77" w:rsidRPr="00FB5B3A" w:rsidRDefault="00E61F77" w:rsidP="00393844">
      <w:pPr>
        <w:spacing w:line="360" w:lineRule="auto"/>
        <w:jc w:val="center"/>
        <w:rPr>
          <w:rFonts w:ascii="Times New Roman" w:hAnsi="Times New Roman" w:cs="Times New Roman"/>
          <w:b/>
          <w:bCs/>
          <w:noProof/>
          <w:sz w:val="24"/>
          <w:szCs w:val="24"/>
          <w:lang w:val="id-ID"/>
        </w:rPr>
      </w:pPr>
      <w:r w:rsidRPr="00FB5B3A">
        <w:rPr>
          <w:rFonts w:ascii="Times New Roman" w:hAnsi="Times New Roman" w:cs="Times New Roman"/>
          <w:b/>
          <w:bCs/>
          <w:noProof/>
          <w:sz w:val="24"/>
          <w:szCs w:val="24"/>
          <w:lang w:val="id-ID"/>
        </w:rPr>
        <w:t>Abstrak</w:t>
      </w:r>
    </w:p>
    <w:p w14:paraId="6713E7E8" w14:textId="77777777" w:rsidR="00F22D3D" w:rsidRDefault="00F22D3D" w:rsidP="00F22D3D">
      <w:pPr>
        <w:spacing w:line="276" w:lineRule="auto"/>
        <w:ind w:left="284" w:right="282" w:firstLine="436"/>
        <w:jc w:val="both"/>
        <w:rPr>
          <w:rFonts w:ascii="Times New Roman" w:hAnsi="Times New Roman" w:cs="Times New Roman"/>
          <w:noProof/>
          <w:sz w:val="24"/>
          <w:szCs w:val="24"/>
        </w:rPr>
      </w:pPr>
      <w:r w:rsidRPr="00F22D3D">
        <w:rPr>
          <w:rFonts w:ascii="Times New Roman" w:hAnsi="Times New Roman" w:cs="Times New Roman"/>
          <w:noProof/>
          <w:sz w:val="24"/>
          <w:szCs w:val="24"/>
        </w:rPr>
        <w:t>Perbankan syariah telah menunjukkan perkembangan yang pesat dalam beberapa dekade terakhir. Sebagai lembaga keuangan, layanan perbankan syariah berlandaskan pada prinsip-prinsip Islam yang menekankan aspek keadilan, transparansi, dan kesejahteraan bersama. Kualitas layanan yang tinggi berperan penting dalam membangun kepercayaan nasabah dan memperkuat posisi perbankan syariah di industri keuangan nasional. Penelitian ini bertujuan untuk memberikan pemahaman yang lebih mendalam mengenai standar layanan dalam perbankan syariah.</w:t>
      </w:r>
    </w:p>
    <w:p w14:paraId="349B7100" w14:textId="43246A6E" w:rsidR="00E61F77" w:rsidRPr="00237387" w:rsidRDefault="00164766" w:rsidP="00237387">
      <w:pPr>
        <w:spacing w:line="276" w:lineRule="auto"/>
        <w:ind w:left="284" w:right="282"/>
        <w:jc w:val="both"/>
        <w:rPr>
          <w:rFonts w:ascii="Times New Roman" w:hAnsi="Times New Roman" w:cs="Times New Roman"/>
          <w:noProof/>
          <w:sz w:val="24"/>
          <w:szCs w:val="24"/>
        </w:rPr>
      </w:pPr>
      <w:r w:rsidRPr="00164766">
        <w:rPr>
          <w:rFonts w:ascii="Times New Roman" w:hAnsi="Times New Roman" w:cs="Times New Roman"/>
          <w:b/>
          <w:bCs/>
          <w:noProof/>
          <w:sz w:val="24"/>
          <w:szCs w:val="24"/>
        </w:rPr>
        <w:t>Kata</w:t>
      </w:r>
      <w:r>
        <w:rPr>
          <w:rFonts w:ascii="Times New Roman" w:hAnsi="Times New Roman" w:cs="Times New Roman"/>
          <w:noProof/>
          <w:sz w:val="24"/>
          <w:szCs w:val="24"/>
        </w:rPr>
        <w:t xml:space="preserve"> </w:t>
      </w:r>
      <w:r>
        <w:rPr>
          <w:rFonts w:ascii="Times New Roman" w:hAnsi="Times New Roman" w:cs="Times New Roman"/>
          <w:b/>
          <w:bCs/>
          <w:noProof/>
          <w:sz w:val="24"/>
          <w:szCs w:val="24"/>
        </w:rPr>
        <w:t>k</w:t>
      </w:r>
      <w:r w:rsidRPr="00164766">
        <w:rPr>
          <w:rFonts w:ascii="Times New Roman" w:hAnsi="Times New Roman" w:cs="Times New Roman"/>
          <w:b/>
          <w:bCs/>
          <w:noProof/>
          <w:sz w:val="24"/>
          <w:szCs w:val="24"/>
        </w:rPr>
        <w:t>unci</w:t>
      </w:r>
      <w:r w:rsidRPr="00237387">
        <w:rPr>
          <w:rFonts w:ascii="Times New Roman" w:hAnsi="Times New Roman" w:cs="Times New Roman"/>
          <w:b/>
          <w:bCs/>
          <w:noProof/>
          <w:sz w:val="24"/>
          <w:szCs w:val="24"/>
        </w:rPr>
        <w:t>:</w:t>
      </w:r>
      <w:r>
        <w:rPr>
          <w:rFonts w:ascii="Times New Roman" w:hAnsi="Times New Roman" w:cs="Times New Roman"/>
          <w:noProof/>
          <w:sz w:val="24"/>
          <w:szCs w:val="24"/>
        </w:rPr>
        <w:t xml:space="preserve"> Standar Layanan, Perbankan Syariah, </w:t>
      </w:r>
      <w:r w:rsidR="00237387">
        <w:rPr>
          <w:rFonts w:ascii="Times New Roman" w:hAnsi="Times New Roman" w:cs="Times New Roman"/>
          <w:noProof/>
          <w:sz w:val="24"/>
          <w:szCs w:val="24"/>
        </w:rPr>
        <w:t>Kepercayaan Nasabah</w:t>
      </w:r>
    </w:p>
    <w:p w14:paraId="33589FD9" w14:textId="378465F3" w:rsidR="00E61F77" w:rsidRPr="00FB5B3A" w:rsidRDefault="00E61F77" w:rsidP="00237387">
      <w:pPr>
        <w:spacing w:line="276" w:lineRule="auto"/>
        <w:ind w:left="284" w:right="282"/>
        <w:jc w:val="center"/>
        <w:rPr>
          <w:rFonts w:ascii="Times New Roman" w:hAnsi="Times New Roman" w:cs="Times New Roman"/>
          <w:b/>
          <w:bCs/>
          <w:i/>
          <w:iCs/>
          <w:noProof/>
          <w:sz w:val="24"/>
          <w:szCs w:val="24"/>
          <w:lang w:val="id-ID"/>
        </w:rPr>
      </w:pPr>
      <w:r w:rsidRPr="00FB5B3A">
        <w:rPr>
          <w:rFonts w:ascii="Times New Roman" w:hAnsi="Times New Roman" w:cs="Times New Roman"/>
          <w:b/>
          <w:bCs/>
          <w:i/>
          <w:iCs/>
          <w:noProof/>
          <w:sz w:val="24"/>
          <w:szCs w:val="24"/>
          <w:lang w:val="id-ID"/>
        </w:rPr>
        <w:t>Abstract</w:t>
      </w:r>
    </w:p>
    <w:p w14:paraId="64B097C4" w14:textId="5902FB44" w:rsidR="00F22D3D" w:rsidRDefault="00F22D3D" w:rsidP="00237387">
      <w:pPr>
        <w:spacing w:line="276" w:lineRule="auto"/>
        <w:ind w:left="284"/>
        <w:jc w:val="both"/>
        <w:rPr>
          <w:rFonts w:ascii="Times New Roman" w:hAnsi="Times New Roman" w:cs="Times New Roman"/>
          <w:i/>
          <w:iCs/>
          <w:noProof/>
          <w:sz w:val="24"/>
          <w:szCs w:val="24"/>
          <w:lang w:val="en"/>
        </w:rPr>
      </w:pPr>
      <w:r w:rsidRPr="00F22D3D">
        <w:rPr>
          <w:rFonts w:ascii="Times New Roman" w:hAnsi="Times New Roman" w:cs="Times New Roman"/>
          <w:i/>
          <w:iCs/>
          <w:noProof/>
          <w:sz w:val="24"/>
          <w:szCs w:val="24"/>
          <w:lang w:val="en"/>
        </w:rPr>
        <w:t xml:space="preserve">Islamic banking has shown </w:t>
      </w:r>
      <w:r w:rsidR="009F10FD">
        <w:rPr>
          <w:rFonts w:ascii="Times New Roman" w:hAnsi="Times New Roman" w:cs="Times New Roman"/>
          <w:i/>
          <w:iCs/>
          <w:noProof/>
          <w:sz w:val="24"/>
          <w:szCs w:val="24"/>
          <w:lang w:val="en"/>
        </w:rPr>
        <w:t>more</w:t>
      </w:r>
      <w:r w:rsidRPr="00F22D3D">
        <w:rPr>
          <w:rFonts w:ascii="Times New Roman" w:hAnsi="Times New Roman" w:cs="Times New Roman"/>
          <w:i/>
          <w:iCs/>
          <w:noProof/>
          <w:sz w:val="24"/>
          <w:szCs w:val="24"/>
          <w:lang w:val="en"/>
        </w:rPr>
        <w:t xml:space="preserve"> development in the last few decades. As  financial institution, sharia banking services are based on Islamic principles which emphasize aspects of justice, transparency and mutual prosperity. High </w:t>
      </w:r>
      <w:r w:rsidR="009F10FD" w:rsidRPr="00F22D3D">
        <w:rPr>
          <w:rFonts w:ascii="Times New Roman" w:hAnsi="Times New Roman" w:cs="Times New Roman"/>
          <w:i/>
          <w:iCs/>
          <w:noProof/>
          <w:sz w:val="24"/>
          <w:szCs w:val="24"/>
          <w:lang w:val="en"/>
        </w:rPr>
        <w:t xml:space="preserve">quality </w:t>
      </w:r>
      <w:r w:rsidRPr="00F22D3D">
        <w:rPr>
          <w:rFonts w:ascii="Times New Roman" w:hAnsi="Times New Roman" w:cs="Times New Roman"/>
          <w:i/>
          <w:iCs/>
          <w:noProof/>
          <w:sz w:val="24"/>
          <w:szCs w:val="24"/>
          <w:lang w:val="en"/>
        </w:rPr>
        <w:t xml:space="preserve">service plays an important role </w:t>
      </w:r>
      <w:r w:rsidR="009F10FD">
        <w:rPr>
          <w:rFonts w:ascii="Times New Roman" w:hAnsi="Times New Roman" w:cs="Times New Roman"/>
          <w:i/>
          <w:iCs/>
          <w:noProof/>
          <w:sz w:val="24"/>
          <w:szCs w:val="24"/>
          <w:lang w:val="en"/>
        </w:rPr>
        <w:t>for</w:t>
      </w:r>
      <w:r w:rsidRPr="00F22D3D">
        <w:rPr>
          <w:rFonts w:ascii="Times New Roman" w:hAnsi="Times New Roman" w:cs="Times New Roman"/>
          <w:i/>
          <w:iCs/>
          <w:noProof/>
          <w:sz w:val="24"/>
          <w:szCs w:val="24"/>
          <w:lang w:val="en"/>
        </w:rPr>
        <w:t xml:space="preserve"> building customer trust and strengthening the position of sharia banking in the national financial industry. </w:t>
      </w:r>
      <w:r w:rsidR="009F10FD">
        <w:rPr>
          <w:rFonts w:ascii="Times New Roman" w:hAnsi="Times New Roman" w:cs="Times New Roman"/>
          <w:i/>
          <w:iCs/>
          <w:noProof/>
          <w:sz w:val="24"/>
          <w:szCs w:val="24"/>
          <w:lang w:val="en"/>
        </w:rPr>
        <w:t xml:space="preserve">The purpose of </w:t>
      </w:r>
      <w:r w:rsidRPr="00F22D3D">
        <w:rPr>
          <w:rFonts w:ascii="Times New Roman" w:hAnsi="Times New Roman" w:cs="Times New Roman"/>
          <w:i/>
          <w:iCs/>
          <w:noProof/>
          <w:sz w:val="24"/>
          <w:szCs w:val="24"/>
          <w:lang w:val="en"/>
        </w:rPr>
        <w:t>research provide a deep understanding of service standards in sharia banking.</w:t>
      </w:r>
    </w:p>
    <w:p w14:paraId="784FDAF3" w14:textId="68DF96FF" w:rsidR="00237387" w:rsidRDefault="00237387" w:rsidP="00237387">
      <w:pPr>
        <w:spacing w:line="276" w:lineRule="auto"/>
        <w:ind w:left="284"/>
        <w:jc w:val="both"/>
        <w:rPr>
          <w:rFonts w:ascii="Times New Roman" w:hAnsi="Times New Roman" w:cs="Times New Roman"/>
          <w:i/>
          <w:iCs/>
          <w:noProof/>
          <w:sz w:val="24"/>
          <w:szCs w:val="24"/>
          <w:lang w:val="en"/>
        </w:rPr>
      </w:pPr>
      <w:r w:rsidRPr="00237387">
        <w:rPr>
          <w:rFonts w:ascii="Times New Roman" w:hAnsi="Times New Roman" w:cs="Times New Roman"/>
          <w:b/>
          <w:bCs/>
          <w:noProof/>
          <w:sz w:val="24"/>
          <w:szCs w:val="24"/>
          <w:lang w:val="id-ID"/>
        </w:rPr>
        <w:t>Keyword:</w:t>
      </w:r>
      <w:r>
        <w:rPr>
          <w:rFonts w:ascii="Times New Roman" w:hAnsi="Times New Roman" w:cs="Times New Roman"/>
          <w:b/>
          <w:bCs/>
          <w:noProof/>
          <w:sz w:val="24"/>
          <w:szCs w:val="24"/>
          <w:lang w:val="id-ID"/>
        </w:rPr>
        <w:t xml:space="preserve"> </w:t>
      </w:r>
      <w:r w:rsidRPr="00237387">
        <w:rPr>
          <w:rFonts w:ascii="Times New Roman" w:hAnsi="Times New Roman" w:cs="Times New Roman"/>
          <w:i/>
          <w:iCs/>
          <w:noProof/>
          <w:sz w:val="24"/>
          <w:szCs w:val="24"/>
          <w:lang w:val="en"/>
        </w:rPr>
        <w:t>Service Standards, Sharia Banking, Customer Trust</w:t>
      </w:r>
    </w:p>
    <w:p w14:paraId="2736542F" w14:textId="77777777" w:rsidR="00CD2990" w:rsidRDefault="00CD2990" w:rsidP="00237387">
      <w:pPr>
        <w:spacing w:line="276" w:lineRule="auto"/>
        <w:ind w:left="284"/>
        <w:jc w:val="both"/>
        <w:rPr>
          <w:rFonts w:ascii="Times New Roman" w:hAnsi="Times New Roman" w:cs="Times New Roman"/>
          <w:i/>
          <w:iCs/>
          <w:noProof/>
          <w:sz w:val="24"/>
          <w:szCs w:val="24"/>
        </w:rPr>
      </w:pPr>
    </w:p>
    <w:p w14:paraId="7F92834F" w14:textId="77777777" w:rsidR="00CD2990" w:rsidRDefault="00CD2990" w:rsidP="00237387">
      <w:pPr>
        <w:spacing w:line="276" w:lineRule="auto"/>
        <w:ind w:left="284"/>
        <w:jc w:val="both"/>
        <w:rPr>
          <w:rFonts w:ascii="Times New Roman" w:hAnsi="Times New Roman" w:cs="Times New Roman"/>
          <w:i/>
          <w:iCs/>
          <w:noProof/>
          <w:sz w:val="24"/>
          <w:szCs w:val="24"/>
        </w:rPr>
      </w:pPr>
    </w:p>
    <w:p w14:paraId="56C5C71B" w14:textId="77777777" w:rsidR="00F22D3D" w:rsidRDefault="00F22D3D" w:rsidP="00237387">
      <w:pPr>
        <w:spacing w:line="276" w:lineRule="auto"/>
        <w:ind w:left="284"/>
        <w:jc w:val="both"/>
        <w:rPr>
          <w:rFonts w:ascii="Times New Roman" w:hAnsi="Times New Roman" w:cs="Times New Roman"/>
          <w:i/>
          <w:iCs/>
          <w:noProof/>
          <w:sz w:val="24"/>
          <w:szCs w:val="24"/>
        </w:rPr>
      </w:pPr>
    </w:p>
    <w:p w14:paraId="0FF4080F" w14:textId="77777777" w:rsidR="00F22D3D" w:rsidRDefault="00F22D3D" w:rsidP="00237387">
      <w:pPr>
        <w:spacing w:line="276" w:lineRule="auto"/>
        <w:ind w:left="284"/>
        <w:jc w:val="both"/>
        <w:rPr>
          <w:rFonts w:ascii="Times New Roman" w:hAnsi="Times New Roman" w:cs="Times New Roman"/>
          <w:i/>
          <w:iCs/>
          <w:noProof/>
          <w:sz w:val="24"/>
          <w:szCs w:val="24"/>
        </w:rPr>
      </w:pPr>
    </w:p>
    <w:p w14:paraId="5046052F" w14:textId="77777777" w:rsidR="00F22D3D" w:rsidRDefault="00F22D3D" w:rsidP="00237387">
      <w:pPr>
        <w:spacing w:line="276" w:lineRule="auto"/>
        <w:ind w:left="284"/>
        <w:jc w:val="both"/>
        <w:rPr>
          <w:rFonts w:ascii="Times New Roman" w:hAnsi="Times New Roman" w:cs="Times New Roman"/>
          <w:i/>
          <w:iCs/>
          <w:noProof/>
          <w:sz w:val="24"/>
          <w:szCs w:val="24"/>
        </w:rPr>
      </w:pPr>
    </w:p>
    <w:p w14:paraId="5800EE49" w14:textId="77777777" w:rsidR="00F22D3D" w:rsidRDefault="00F22D3D" w:rsidP="00237387">
      <w:pPr>
        <w:spacing w:line="276" w:lineRule="auto"/>
        <w:ind w:left="284"/>
        <w:jc w:val="both"/>
        <w:rPr>
          <w:rFonts w:ascii="Times New Roman" w:hAnsi="Times New Roman" w:cs="Times New Roman"/>
          <w:i/>
          <w:iCs/>
          <w:noProof/>
          <w:sz w:val="24"/>
          <w:szCs w:val="24"/>
        </w:rPr>
      </w:pPr>
    </w:p>
    <w:p w14:paraId="5400E88B" w14:textId="77777777" w:rsidR="00F22D3D" w:rsidRPr="00237387" w:rsidRDefault="00F22D3D" w:rsidP="00237387">
      <w:pPr>
        <w:spacing w:line="276" w:lineRule="auto"/>
        <w:ind w:left="284"/>
        <w:jc w:val="both"/>
        <w:rPr>
          <w:rFonts w:ascii="Times New Roman" w:hAnsi="Times New Roman" w:cs="Times New Roman"/>
          <w:i/>
          <w:iCs/>
          <w:noProof/>
          <w:sz w:val="24"/>
          <w:szCs w:val="24"/>
        </w:rPr>
      </w:pPr>
    </w:p>
    <w:p w14:paraId="593AC61A" w14:textId="2A8F99DC" w:rsidR="00237387" w:rsidRPr="00237387" w:rsidRDefault="00237387" w:rsidP="00894107">
      <w:pPr>
        <w:spacing w:after="0" w:line="360" w:lineRule="auto"/>
        <w:jc w:val="both"/>
        <w:rPr>
          <w:rFonts w:ascii="Times New Roman" w:hAnsi="Times New Roman" w:cs="Times New Roman"/>
          <w:b/>
          <w:bCs/>
          <w:noProof/>
          <w:sz w:val="24"/>
          <w:szCs w:val="24"/>
          <w:lang w:val="id-ID"/>
        </w:rPr>
      </w:pPr>
    </w:p>
    <w:p w14:paraId="766ABE82" w14:textId="2CC33E53" w:rsidR="008743C1" w:rsidRDefault="00E61F77" w:rsidP="00894107">
      <w:pPr>
        <w:spacing w:after="0" w:line="360" w:lineRule="auto"/>
        <w:jc w:val="both"/>
        <w:rPr>
          <w:rFonts w:ascii="Times New Roman" w:hAnsi="Times New Roman" w:cs="Times New Roman"/>
          <w:b/>
          <w:bCs/>
          <w:noProof/>
          <w:sz w:val="24"/>
          <w:szCs w:val="24"/>
          <w:lang w:val="id-ID"/>
        </w:rPr>
      </w:pPr>
      <w:r w:rsidRPr="00FB5B3A">
        <w:rPr>
          <w:rFonts w:ascii="Times New Roman" w:hAnsi="Times New Roman" w:cs="Times New Roman"/>
          <w:b/>
          <w:bCs/>
          <w:noProof/>
          <w:sz w:val="24"/>
          <w:szCs w:val="24"/>
          <w:lang w:val="id-ID"/>
        </w:rPr>
        <w:lastRenderedPageBreak/>
        <w:t>Pendahuluan</w:t>
      </w:r>
    </w:p>
    <w:p w14:paraId="7AF6505F" w14:textId="44F29890" w:rsidR="00CD72FC" w:rsidRDefault="00D809EE" w:rsidP="00894107">
      <w:pPr>
        <w:spacing w:after="0" w:line="360" w:lineRule="auto"/>
        <w:ind w:firstLine="425"/>
        <w:jc w:val="both"/>
        <w:rPr>
          <w:rFonts w:ascii="Times New Roman" w:hAnsi="Times New Roman" w:cs="Times New Roman"/>
          <w:noProof/>
          <w:sz w:val="24"/>
          <w:szCs w:val="24"/>
        </w:rPr>
      </w:pPr>
      <w:r>
        <w:rPr>
          <w:rFonts w:ascii="Times New Roman" w:hAnsi="Times New Roman" w:cs="Times New Roman"/>
          <w:noProof/>
          <w:sz w:val="24"/>
          <w:szCs w:val="24"/>
        </w:rPr>
        <w:t xml:space="preserve">Perbankan Syariah </w:t>
      </w:r>
      <w:r w:rsidR="00E070B9">
        <w:rPr>
          <w:rFonts w:ascii="Times New Roman" w:hAnsi="Times New Roman" w:cs="Times New Roman"/>
          <w:noProof/>
          <w:sz w:val="24"/>
          <w:szCs w:val="24"/>
        </w:rPr>
        <w:t>merupakan</w:t>
      </w:r>
      <w:r w:rsidR="00CD72FC" w:rsidRPr="00712DD0">
        <w:rPr>
          <w:rFonts w:ascii="Times New Roman" w:hAnsi="Times New Roman" w:cs="Times New Roman"/>
          <w:noProof/>
          <w:sz w:val="24"/>
          <w:szCs w:val="24"/>
        </w:rPr>
        <w:t xml:space="preserve"> lembaga keuangan yang me</w:t>
      </w:r>
      <w:r w:rsidR="009E1039">
        <w:rPr>
          <w:rFonts w:ascii="Times New Roman" w:hAnsi="Times New Roman" w:cs="Times New Roman"/>
          <w:noProof/>
          <w:sz w:val="24"/>
          <w:szCs w:val="24"/>
        </w:rPr>
        <w:t>mberikan</w:t>
      </w:r>
      <w:r w:rsidR="00CD72FC" w:rsidRPr="00712DD0">
        <w:rPr>
          <w:rFonts w:ascii="Times New Roman" w:hAnsi="Times New Roman" w:cs="Times New Roman"/>
          <w:noProof/>
          <w:sz w:val="24"/>
          <w:szCs w:val="24"/>
        </w:rPr>
        <w:t xml:space="preserve"> layanan jasa dan harus memberikan pelayanan terbaik. Pelayanan terbaik dari bank akan meningkatkan citra positif di mata masyarakat serta menarik dan mempertahankan jumlah nasabah. Untuk mempertahankan </w:t>
      </w:r>
      <w:r w:rsidR="009E1039">
        <w:rPr>
          <w:rFonts w:ascii="Times New Roman" w:hAnsi="Times New Roman" w:cs="Times New Roman"/>
          <w:noProof/>
          <w:sz w:val="24"/>
          <w:szCs w:val="24"/>
        </w:rPr>
        <w:t>peran</w:t>
      </w:r>
      <w:r w:rsidR="00CD72FC" w:rsidRPr="00712DD0">
        <w:rPr>
          <w:rFonts w:ascii="Times New Roman" w:hAnsi="Times New Roman" w:cs="Times New Roman"/>
          <w:noProof/>
          <w:sz w:val="24"/>
          <w:szCs w:val="24"/>
        </w:rPr>
        <w:t xml:space="preserve"> ini, bank dapat memperkuatnya melalui peningkatan kualitas dan kuantitas produk perbankan yang dihasilkan, serta melalui pelayanan yang berkualitas kepada nasabahnya</w:t>
      </w:r>
      <w:r w:rsidR="004905DB">
        <w:rPr>
          <w:rStyle w:val="FootnoteReference"/>
          <w:rFonts w:ascii="Times New Roman" w:hAnsi="Times New Roman" w:cs="Times New Roman"/>
          <w:noProof/>
          <w:sz w:val="24"/>
          <w:szCs w:val="24"/>
        </w:rPr>
        <w:footnoteReference w:id="1"/>
      </w:r>
      <w:r w:rsidR="004905DB">
        <w:rPr>
          <w:rFonts w:ascii="Times New Roman" w:hAnsi="Times New Roman" w:cs="Times New Roman"/>
          <w:noProof/>
          <w:sz w:val="24"/>
          <w:szCs w:val="24"/>
        </w:rPr>
        <w:t>.</w:t>
      </w:r>
    </w:p>
    <w:p w14:paraId="62EB4EB4" w14:textId="57868702" w:rsidR="002248C9" w:rsidRDefault="00DB5D5C" w:rsidP="00894107">
      <w:pPr>
        <w:spacing w:after="0" w:line="360" w:lineRule="auto"/>
        <w:ind w:firstLine="425"/>
        <w:jc w:val="both"/>
        <w:rPr>
          <w:rFonts w:ascii="Times New Roman" w:hAnsi="Times New Roman" w:cs="Times New Roman"/>
          <w:noProof/>
          <w:sz w:val="24"/>
          <w:szCs w:val="24"/>
        </w:rPr>
      </w:pPr>
      <w:r w:rsidRPr="00DB5D5C">
        <w:rPr>
          <w:rFonts w:ascii="Times New Roman" w:hAnsi="Times New Roman" w:cs="Times New Roman"/>
          <w:noProof/>
          <w:sz w:val="24"/>
          <w:szCs w:val="24"/>
        </w:rPr>
        <w:t>Standar layanan yang baik tidak hanya meningkatkan kepuasan nasabah tetapi juga mencerminkan komitmen bank syariah terhadap prinsip-prinsip syariah dalam operasional sehari-hari.</w:t>
      </w:r>
      <w:r>
        <w:rPr>
          <w:rFonts w:ascii="Times New Roman" w:hAnsi="Times New Roman" w:cs="Times New Roman"/>
          <w:noProof/>
          <w:sz w:val="24"/>
          <w:szCs w:val="24"/>
        </w:rPr>
        <w:t xml:space="preserve"> </w:t>
      </w:r>
      <w:r w:rsidR="004905DB">
        <w:rPr>
          <w:rStyle w:val="FootnoteReference"/>
          <w:rFonts w:ascii="Times New Roman" w:hAnsi="Times New Roman" w:cs="Times New Roman"/>
          <w:noProof/>
          <w:sz w:val="24"/>
          <w:szCs w:val="24"/>
        </w:rPr>
        <w:footnoteReference w:id="2"/>
      </w:r>
    </w:p>
    <w:p w14:paraId="25C637A8" w14:textId="5EF64785" w:rsidR="00DB5D5C" w:rsidRDefault="002248C9" w:rsidP="00894107">
      <w:pPr>
        <w:spacing w:after="0" w:line="360" w:lineRule="auto"/>
        <w:ind w:firstLine="425"/>
        <w:jc w:val="both"/>
        <w:rPr>
          <w:rFonts w:ascii="Times New Roman" w:hAnsi="Times New Roman" w:cs="Times New Roman"/>
          <w:i/>
          <w:iCs/>
          <w:noProof/>
          <w:sz w:val="24"/>
          <w:szCs w:val="24"/>
        </w:rPr>
      </w:pPr>
      <w:r w:rsidRPr="002248C9">
        <w:rPr>
          <w:rFonts w:ascii="Times New Roman" w:hAnsi="Times New Roman" w:cs="Times New Roman"/>
          <w:noProof/>
          <w:sz w:val="24"/>
          <w:szCs w:val="24"/>
        </w:rPr>
        <w:t>Penampilan petugas bank syariah yang standar merupakan faktor kunci dalam menciptakan kesan positif pertama pada nasabah. Penampilan yang syar'i, rapi, dan profesional mencerminkan citra bank syariah serta menunjukkan komitmen terhadap nilai-nilai Islam dalam praktik bisnis. Hal ini terkait erat dengan standar kebersihan dan kerapian ruang kerja, yang tidak hanya memperhatikan aspek estetika tetapi juga menjadi bagian dari implementasi konsep thaharah (kebersihan) dalam Islam.</w:t>
      </w:r>
      <w:r>
        <w:rPr>
          <w:rFonts w:ascii="Times New Roman" w:hAnsi="Times New Roman" w:cs="Times New Roman"/>
          <w:noProof/>
          <w:sz w:val="24"/>
          <w:szCs w:val="24"/>
        </w:rPr>
        <w:t xml:space="preserve"> </w:t>
      </w:r>
      <w:r w:rsidR="004905DB">
        <w:rPr>
          <w:rStyle w:val="FootnoteReference"/>
          <w:rFonts w:ascii="Times New Roman" w:hAnsi="Times New Roman" w:cs="Times New Roman"/>
          <w:noProof/>
          <w:sz w:val="24"/>
          <w:szCs w:val="24"/>
        </w:rPr>
        <w:footnoteReference w:id="3"/>
      </w:r>
    </w:p>
    <w:p w14:paraId="02E165A3" w14:textId="77777777" w:rsidR="009E1039" w:rsidRDefault="009E1039" w:rsidP="00CD2990">
      <w:pPr>
        <w:spacing w:before="240" w:after="0" w:line="360" w:lineRule="auto"/>
        <w:jc w:val="both"/>
        <w:rPr>
          <w:rFonts w:ascii="Times New Roman" w:hAnsi="Times New Roman" w:cs="Times New Roman"/>
          <w:noProof/>
          <w:sz w:val="24"/>
          <w:szCs w:val="24"/>
        </w:rPr>
      </w:pPr>
      <w:r w:rsidRPr="009E1039">
        <w:rPr>
          <w:rFonts w:ascii="Times New Roman" w:hAnsi="Times New Roman" w:cs="Times New Roman"/>
          <w:noProof/>
          <w:sz w:val="24"/>
          <w:szCs w:val="24"/>
        </w:rPr>
        <w:t>Untuk memahami lebih dalam tentang Standar Layanan Perbankan Syariah, perlu dilakukan analisis yang mencakup beberapa rumusan masalah, yaitu: (a) konsep layanan perbankan syariah, (b) standar penampilan petugas, (c) standar kebersihan dan kerapian ruang kerja, (d) pengetahuan mengenai produk dan jasa perbankan, (e) standar komunikasi dengan nasabah, dan (f) standar penanganan keluhan nasabah. Tujuan dari analisis ini adalah untuk memperdalam pemahaman tentang standar layanan serta penerapannya dalam perbankan syariah.</w:t>
      </w:r>
    </w:p>
    <w:p w14:paraId="55098A1B" w14:textId="3D9471E0" w:rsidR="00054D7D" w:rsidRDefault="0003786F" w:rsidP="00CD2990">
      <w:pPr>
        <w:spacing w:before="240" w:after="0" w:line="360" w:lineRule="auto"/>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Pendahuluan</w:t>
      </w:r>
    </w:p>
    <w:p w14:paraId="6D1A393B" w14:textId="6AE32D64" w:rsidR="009E1039" w:rsidRDefault="009E1039" w:rsidP="00C8486A">
      <w:pPr>
        <w:spacing w:after="0" w:line="360" w:lineRule="auto"/>
        <w:ind w:firstLine="426"/>
        <w:jc w:val="both"/>
        <w:rPr>
          <w:rFonts w:ascii="Times New Roman" w:hAnsi="Times New Roman" w:cs="Times New Roman"/>
          <w:sz w:val="24"/>
          <w:szCs w:val="24"/>
        </w:rPr>
      </w:pPr>
      <w:proofErr w:type="gramStart"/>
      <w:r w:rsidRPr="009E1039">
        <w:rPr>
          <w:rFonts w:ascii="Times New Roman" w:hAnsi="Times New Roman" w:cs="Times New Roman"/>
          <w:sz w:val="24"/>
          <w:szCs w:val="24"/>
        </w:rPr>
        <w:t>Penelitian ini menyoroti pentingnya standar layanan di bank syariah, yang mencerminkan bahwa setiap bank harus memiliki pedoman dalam melayani nasabah.</w:t>
      </w:r>
      <w:proofErr w:type="gramEnd"/>
      <w:r w:rsidRPr="009E1039">
        <w:rPr>
          <w:rFonts w:ascii="Times New Roman" w:hAnsi="Times New Roman" w:cs="Times New Roman"/>
          <w:sz w:val="24"/>
          <w:szCs w:val="24"/>
        </w:rPr>
        <w:t xml:space="preserve"> </w:t>
      </w:r>
      <w:proofErr w:type="gramStart"/>
      <w:r w:rsidRPr="009E1039">
        <w:rPr>
          <w:rFonts w:ascii="Times New Roman" w:hAnsi="Times New Roman" w:cs="Times New Roman"/>
          <w:sz w:val="24"/>
          <w:szCs w:val="24"/>
        </w:rPr>
        <w:t xml:space="preserve">Standar tersebut merupakan aturan yang ditetapkan untuk mengatur berbagai aspek layanan, biasanya berdasarkan kesepakatan bersama atau </w:t>
      </w:r>
      <w:r w:rsidRPr="009E1039">
        <w:rPr>
          <w:rFonts w:ascii="Times New Roman" w:hAnsi="Times New Roman" w:cs="Times New Roman"/>
          <w:sz w:val="24"/>
          <w:szCs w:val="24"/>
        </w:rPr>
        <w:lastRenderedPageBreak/>
        <w:t>mengikuti pedoman yang ada.</w:t>
      </w:r>
      <w:proofErr w:type="gramEnd"/>
      <w:r w:rsidRPr="009E1039">
        <w:rPr>
          <w:rFonts w:ascii="Times New Roman" w:hAnsi="Times New Roman" w:cs="Times New Roman"/>
          <w:sz w:val="24"/>
          <w:szCs w:val="24"/>
        </w:rPr>
        <w:t xml:space="preserve"> </w:t>
      </w:r>
      <w:proofErr w:type="gramStart"/>
      <w:r w:rsidRPr="009E1039">
        <w:rPr>
          <w:rFonts w:ascii="Times New Roman" w:hAnsi="Times New Roman" w:cs="Times New Roman"/>
          <w:sz w:val="24"/>
          <w:szCs w:val="24"/>
        </w:rPr>
        <w:t>Pelayanan, secara umum, adalah semua kegiatan yang bertujuan untuk memenuhi kepuasan pelanggan (nasabah), sehingga keinginan dan kebutuhan mereka dapat dipenuhi.</w:t>
      </w:r>
      <w:proofErr w:type="gramEnd"/>
      <w:r w:rsidRPr="009E1039">
        <w:rPr>
          <w:rFonts w:ascii="Times New Roman" w:hAnsi="Times New Roman" w:cs="Times New Roman"/>
          <w:sz w:val="24"/>
          <w:szCs w:val="24"/>
        </w:rPr>
        <w:t xml:space="preserve"> </w:t>
      </w:r>
      <w:proofErr w:type="gramStart"/>
      <w:r w:rsidRPr="009E1039">
        <w:rPr>
          <w:rFonts w:ascii="Times New Roman" w:hAnsi="Times New Roman" w:cs="Times New Roman"/>
          <w:sz w:val="24"/>
          <w:szCs w:val="24"/>
        </w:rPr>
        <w:t>Layanan yang diberikan harus handal dan bertanggung jawab, sementara karyawan juga harus bersikap sopan dan ramah.</w:t>
      </w:r>
      <w:proofErr w:type="gramEnd"/>
      <w:r w:rsidRPr="009E1039">
        <w:rPr>
          <w:rFonts w:ascii="Times New Roman" w:hAnsi="Times New Roman" w:cs="Times New Roman"/>
          <w:sz w:val="24"/>
          <w:szCs w:val="24"/>
        </w:rPr>
        <w:t xml:space="preserve"> Jika pelayanan ini dilaksanakan dengan baik, konsumen </w:t>
      </w:r>
      <w:proofErr w:type="gramStart"/>
      <w:r w:rsidRPr="009E1039">
        <w:rPr>
          <w:rFonts w:ascii="Times New Roman" w:hAnsi="Times New Roman" w:cs="Times New Roman"/>
          <w:sz w:val="24"/>
          <w:szCs w:val="24"/>
        </w:rPr>
        <w:t>akan</w:t>
      </w:r>
      <w:proofErr w:type="gramEnd"/>
      <w:r w:rsidRPr="009E1039">
        <w:rPr>
          <w:rFonts w:ascii="Times New Roman" w:hAnsi="Times New Roman" w:cs="Times New Roman"/>
          <w:sz w:val="24"/>
          <w:szCs w:val="24"/>
        </w:rPr>
        <w:t xml:space="preserve"> merasa dihargai</w:t>
      </w:r>
      <w:r w:rsidR="004905DB">
        <w:rPr>
          <w:rStyle w:val="FootnoteReference"/>
          <w:rFonts w:ascii="Times New Roman" w:hAnsi="Times New Roman" w:cs="Times New Roman"/>
          <w:sz w:val="24"/>
          <w:szCs w:val="24"/>
        </w:rPr>
        <w:footnoteReference w:id="4"/>
      </w:r>
      <w:r w:rsidRPr="009E1039">
        <w:rPr>
          <w:rFonts w:ascii="Times New Roman" w:hAnsi="Times New Roman" w:cs="Times New Roman"/>
          <w:sz w:val="24"/>
          <w:szCs w:val="24"/>
        </w:rPr>
        <w:t xml:space="preserve">. </w:t>
      </w:r>
    </w:p>
    <w:p w14:paraId="28ACE921" w14:textId="2BAECC22" w:rsidR="009E1039" w:rsidRDefault="009E1039" w:rsidP="00522CBF">
      <w:pPr>
        <w:spacing w:after="0" w:line="360" w:lineRule="auto"/>
        <w:ind w:firstLine="426"/>
        <w:jc w:val="both"/>
        <w:rPr>
          <w:rFonts w:ascii="Times New Roman" w:hAnsi="Times New Roman" w:cs="Times New Roman"/>
          <w:sz w:val="24"/>
          <w:szCs w:val="24"/>
        </w:rPr>
      </w:pPr>
      <w:proofErr w:type="gramStart"/>
      <w:r w:rsidRPr="009E1039">
        <w:rPr>
          <w:rFonts w:ascii="Times New Roman" w:hAnsi="Times New Roman" w:cs="Times New Roman"/>
          <w:sz w:val="24"/>
          <w:szCs w:val="24"/>
        </w:rPr>
        <w:t>Moenir menyatakan bahwa pelaksanaan layanan dapat diukur, sehingga memungkinkan penetapan standar baik dari segi waktu yang diperlukan maupun hasilnya.</w:t>
      </w:r>
      <w:proofErr w:type="gramEnd"/>
      <w:r w:rsidRPr="009E1039">
        <w:rPr>
          <w:rFonts w:ascii="Times New Roman" w:hAnsi="Times New Roman" w:cs="Times New Roman"/>
          <w:sz w:val="24"/>
          <w:szCs w:val="24"/>
        </w:rPr>
        <w:t xml:space="preserve"> </w:t>
      </w:r>
      <w:proofErr w:type="gramStart"/>
      <w:r w:rsidRPr="009E1039">
        <w:rPr>
          <w:rFonts w:ascii="Times New Roman" w:hAnsi="Times New Roman" w:cs="Times New Roman"/>
          <w:sz w:val="24"/>
          <w:szCs w:val="24"/>
        </w:rPr>
        <w:t>Dengan adanya standar layanan, manajemen dapat merencanakan, melaksanakan, mengawasi, dan mengevaluasi kegiatan pelayanan untuk memastikan hasil yang memuaskan bagi pihak-pihak yang menerima layanan di bank syariah</w:t>
      </w:r>
      <w:r w:rsidR="004905DB">
        <w:rPr>
          <w:rStyle w:val="FootnoteReference"/>
          <w:rFonts w:ascii="Times New Roman" w:hAnsi="Times New Roman" w:cs="Times New Roman"/>
          <w:sz w:val="24"/>
          <w:szCs w:val="24"/>
        </w:rPr>
        <w:footnoteReference w:id="5"/>
      </w:r>
      <w:r w:rsidRPr="009E1039">
        <w:rPr>
          <w:rFonts w:ascii="Times New Roman" w:hAnsi="Times New Roman" w:cs="Times New Roman"/>
          <w:sz w:val="24"/>
          <w:szCs w:val="24"/>
        </w:rPr>
        <w:t>.</w:t>
      </w:r>
      <w:proofErr w:type="gramEnd"/>
      <w:r w:rsidRPr="009E1039">
        <w:rPr>
          <w:rFonts w:ascii="Times New Roman" w:hAnsi="Times New Roman" w:cs="Times New Roman"/>
          <w:sz w:val="24"/>
          <w:szCs w:val="24"/>
        </w:rPr>
        <w:t xml:space="preserve"> Sementara itu, menurut Sinambela, pelayanan adalah serangkaian kegiatan yang terjadi secara langsung antara individu dan individu lain atau mesin, yang bertujuan untuk memberikan kepuasan kepada pelanggan</w:t>
      </w:r>
      <w:r w:rsidR="004905DB">
        <w:rPr>
          <w:rStyle w:val="FootnoteReference"/>
          <w:rFonts w:ascii="Times New Roman" w:hAnsi="Times New Roman" w:cs="Times New Roman"/>
          <w:sz w:val="24"/>
          <w:szCs w:val="24"/>
        </w:rPr>
        <w:footnoteReference w:id="6"/>
      </w:r>
      <w:r w:rsidRPr="009E1039">
        <w:rPr>
          <w:rFonts w:ascii="Times New Roman" w:hAnsi="Times New Roman" w:cs="Times New Roman"/>
          <w:sz w:val="24"/>
          <w:szCs w:val="24"/>
        </w:rPr>
        <w:t xml:space="preserve">. </w:t>
      </w:r>
    </w:p>
    <w:p w14:paraId="40AE7946" w14:textId="1D453C03" w:rsidR="00A61B22" w:rsidRDefault="00D31EA7" w:rsidP="00522CBF">
      <w:pPr>
        <w:spacing w:after="0" w:line="360" w:lineRule="auto"/>
        <w:ind w:firstLine="426"/>
        <w:jc w:val="both"/>
        <w:rPr>
          <w:rFonts w:ascii="Times New Roman" w:hAnsi="Times New Roman" w:cs="Times New Roman"/>
          <w:sz w:val="24"/>
          <w:szCs w:val="24"/>
        </w:rPr>
      </w:pPr>
      <w:proofErr w:type="gramStart"/>
      <w:r w:rsidRPr="00D31EA7">
        <w:rPr>
          <w:rFonts w:ascii="Times New Roman" w:hAnsi="Times New Roman" w:cs="Times New Roman"/>
          <w:sz w:val="24"/>
          <w:szCs w:val="24"/>
        </w:rPr>
        <w:t>Bagi perusahaan yang beroperasi di sektor jasa perbankan, memastikan kepuasan nasabah adalah aspek fundamental yang tidak dapat diabaikan.</w:t>
      </w:r>
      <w:proofErr w:type="gramEnd"/>
      <w:r w:rsidRPr="00D31EA7">
        <w:rPr>
          <w:rFonts w:ascii="Times New Roman" w:hAnsi="Times New Roman" w:cs="Times New Roman"/>
          <w:sz w:val="24"/>
          <w:szCs w:val="24"/>
        </w:rPr>
        <w:t xml:space="preserve"> </w:t>
      </w:r>
      <w:proofErr w:type="gramStart"/>
      <w:r w:rsidRPr="00D31EA7">
        <w:rPr>
          <w:rFonts w:ascii="Times New Roman" w:hAnsi="Times New Roman" w:cs="Times New Roman"/>
          <w:sz w:val="24"/>
          <w:szCs w:val="24"/>
        </w:rPr>
        <w:t>Kepuasan nasabah berperan sebagai faktor strategis dalam meraih keunggulan kompetitif dan mempertahankan citra positif perusahaan di masyarakat</w:t>
      </w:r>
      <w:r w:rsidR="004905DB">
        <w:rPr>
          <w:rStyle w:val="FootnoteReference"/>
          <w:rFonts w:ascii="Times New Roman" w:hAnsi="Times New Roman" w:cs="Times New Roman"/>
          <w:sz w:val="24"/>
          <w:szCs w:val="24"/>
        </w:rPr>
        <w:footnoteReference w:id="7"/>
      </w:r>
      <w:r w:rsidRPr="00D31EA7">
        <w:rPr>
          <w:rFonts w:ascii="Times New Roman" w:hAnsi="Times New Roman" w:cs="Times New Roman"/>
          <w:sz w:val="24"/>
          <w:szCs w:val="24"/>
        </w:rPr>
        <w:t>.</w:t>
      </w:r>
      <w:proofErr w:type="gramEnd"/>
    </w:p>
    <w:p w14:paraId="6786FEC2" w14:textId="397F640B" w:rsidR="00522CBF" w:rsidRDefault="00D31EA7" w:rsidP="00522CBF">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41627D">
        <w:rPr>
          <w:rFonts w:ascii="Times New Roman" w:hAnsi="Times New Roman" w:cs="Times New Roman"/>
          <w:sz w:val="24"/>
          <w:szCs w:val="24"/>
        </w:rPr>
        <w:t>Jadi dalam standar layanan bank syariah harus tetap memerhatikan kepuasan nasabah, dan kualitas pelayanan sebab dalam bank syariah perlu adanya usaha pengetahuan untuk melihat bagaimana kepuasan nasabah tersebut pada pelayanan di bank syariah untuk mempertahankan produk citra pada bank syariah tersebut.</w:t>
      </w:r>
      <w:proofErr w:type="gramEnd"/>
      <w:r w:rsidR="0041627D">
        <w:rPr>
          <w:rFonts w:ascii="Times New Roman" w:hAnsi="Times New Roman" w:cs="Times New Roman"/>
          <w:sz w:val="24"/>
          <w:szCs w:val="24"/>
        </w:rPr>
        <w:t xml:space="preserve"> </w:t>
      </w:r>
    </w:p>
    <w:p w14:paraId="010B9012" w14:textId="7E83A37A" w:rsidR="00E61F77" w:rsidRPr="00522CBF" w:rsidRDefault="00E61F77" w:rsidP="00522CBF">
      <w:pPr>
        <w:spacing w:before="240" w:after="0" w:line="360" w:lineRule="auto"/>
        <w:jc w:val="both"/>
        <w:rPr>
          <w:rFonts w:ascii="Times New Roman" w:hAnsi="Times New Roman" w:cs="Times New Roman"/>
          <w:sz w:val="24"/>
          <w:szCs w:val="24"/>
        </w:rPr>
      </w:pPr>
      <w:r w:rsidRPr="00FB5B3A">
        <w:rPr>
          <w:rFonts w:ascii="Times New Roman" w:hAnsi="Times New Roman" w:cs="Times New Roman"/>
          <w:b/>
          <w:bCs/>
          <w:noProof/>
          <w:sz w:val="24"/>
          <w:szCs w:val="24"/>
          <w:lang w:val="id-ID"/>
        </w:rPr>
        <w:t>Metode Penelitian</w:t>
      </w:r>
    </w:p>
    <w:p w14:paraId="6823F240" w14:textId="77777777" w:rsidR="00D31EA7" w:rsidRDefault="00D31EA7" w:rsidP="00522CBF">
      <w:pPr>
        <w:spacing w:before="240" w:after="0" w:line="360" w:lineRule="auto"/>
        <w:jc w:val="both"/>
        <w:rPr>
          <w:rFonts w:ascii="Times New Roman" w:hAnsi="Times New Roman" w:cs="Times New Roman"/>
          <w:noProof/>
          <w:sz w:val="24"/>
          <w:szCs w:val="24"/>
          <w:lang w:val="id-ID"/>
        </w:rPr>
      </w:pPr>
      <w:r w:rsidRPr="00D31EA7">
        <w:rPr>
          <w:rFonts w:ascii="Times New Roman" w:hAnsi="Times New Roman" w:cs="Times New Roman"/>
          <w:noProof/>
          <w:sz w:val="24"/>
          <w:szCs w:val="24"/>
          <w:lang w:val="id-ID"/>
        </w:rPr>
        <w:t xml:space="preserve">Penelitian ini menggunakan metode penelitian kepustakaan (Library Research). Metode ini melibatkan serangkaian aktivitas yang berkaitan dengan pengumpulan data dari berbagai sumber pustaka, seperti buku, ensiklopedia, jurnal ilmiah, koran, majalah, dan dokumen. Penelitian kepustakaan, atau kajian literatur, </w:t>
      </w:r>
      <w:r w:rsidRPr="00D31EA7">
        <w:rPr>
          <w:rFonts w:ascii="Times New Roman" w:hAnsi="Times New Roman" w:cs="Times New Roman"/>
          <w:noProof/>
          <w:sz w:val="24"/>
          <w:szCs w:val="24"/>
          <w:lang w:val="id-ID"/>
        </w:rPr>
        <w:lastRenderedPageBreak/>
        <w:t>merupakan penelitian yang secara kritis meninjau pengetahuan, gagasan, atau temuan yang ada dalam literatur akademis, serta merumuskan kontribusi teoritis dan metodologisnya untuk topik tertentu. Fokus dari penelitian ini adalah kajian pustaka mengenai Standar Layanan di Perbankan Syariah.</w:t>
      </w:r>
    </w:p>
    <w:p w14:paraId="6709BC66" w14:textId="334B3B05" w:rsidR="00E61F77" w:rsidRPr="00FB5B3A" w:rsidRDefault="00E61F77" w:rsidP="00522CBF">
      <w:pPr>
        <w:spacing w:before="240" w:after="0" w:line="360" w:lineRule="auto"/>
        <w:jc w:val="both"/>
        <w:rPr>
          <w:rFonts w:ascii="Times New Roman" w:hAnsi="Times New Roman" w:cs="Times New Roman"/>
          <w:b/>
          <w:bCs/>
          <w:noProof/>
          <w:sz w:val="24"/>
          <w:szCs w:val="24"/>
          <w:lang w:val="id-ID"/>
        </w:rPr>
      </w:pPr>
      <w:r w:rsidRPr="00FB5B3A">
        <w:rPr>
          <w:rFonts w:ascii="Times New Roman" w:hAnsi="Times New Roman" w:cs="Times New Roman"/>
          <w:b/>
          <w:bCs/>
          <w:noProof/>
          <w:sz w:val="24"/>
          <w:szCs w:val="24"/>
          <w:lang w:val="id-ID"/>
        </w:rPr>
        <w:t>Hasil Penelitian</w:t>
      </w:r>
    </w:p>
    <w:p w14:paraId="754353FF" w14:textId="4CE25120" w:rsidR="006C3679" w:rsidRDefault="0063572F" w:rsidP="00894107">
      <w:pPr>
        <w:spacing w:after="0" w:line="360" w:lineRule="auto"/>
        <w:jc w:val="both"/>
        <w:rPr>
          <w:rFonts w:ascii="Times New Roman" w:hAnsi="Times New Roman" w:cs="Times New Roman"/>
          <w:noProof/>
          <w:sz w:val="24"/>
          <w:szCs w:val="24"/>
          <w:lang w:val="id-ID"/>
        </w:rPr>
      </w:pPr>
      <w:r w:rsidRPr="00FB5B3A">
        <w:rPr>
          <w:rFonts w:ascii="Times New Roman" w:hAnsi="Times New Roman" w:cs="Times New Roman"/>
          <w:b/>
          <w:bCs/>
          <w:noProof/>
          <w:sz w:val="24"/>
          <w:szCs w:val="24"/>
          <w:lang w:val="id-ID"/>
        </w:rPr>
        <w:t xml:space="preserve">Konsep </w:t>
      </w:r>
      <w:r w:rsidR="00350D34" w:rsidRPr="00FB5B3A">
        <w:rPr>
          <w:rFonts w:ascii="Times New Roman" w:hAnsi="Times New Roman" w:cs="Times New Roman"/>
          <w:b/>
          <w:bCs/>
          <w:noProof/>
          <w:sz w:val="24"/>
          <w:szCs w:val="24"/>
          <w:lang w:val="id-ID"/>
        </w:rPr>
        <w:t>Layanan Perbankan Syariah</w:t>
      </w:r>
    </w:p>
    <w:p w14:paraId="257C912C" w14:textId="29229375" w:rsidR="00712DD0" w:rsidRDefault="00201C77" w:rsidP="00894107">
      <w:pPr>
        <w:spacing w:after="0" w:line="360" w:lineRule="auto"/>
        <w:ind w:firstLine="425"/>
        <w:jc w:val="both"/>
        <w:rPr>
          <w:rFonts w:ascii="Times New Roman" w:hAnsi="Times New Roman" w:cs="Times New Roman"/>
          <w:noProof/>
          <w:sz w:val="24"/>
          <w:szCs w:val="24"/>
          <w:lang w:val="id-ID"/>
        </w:rPr>
      </w:pPr>
      <w:r w:rsidRPr="00201C77">
        <w:rPr>
          <w:rFonts w:ascii="Times New Roman" w:hAnsi="Times New Roman" w:cs="Times New Roman"/>
          <w:noProof/>
          <w:sz w:val="24"/>
          <w:szCs w:val="24"/>
          <w:lang w:val="id-ID"/>
        </w:rPr>
        <w:t>Berkaitan dengan pelayanan, ada dua istilah yang perlu diketahui yaitu melayani</w:t>
      </w:r>
      <w:r>
        <w:rPr>
          <w:rFonts w:ascii="Times New Roman" w:hAnsi="Times New Roman" w:cs="Times New Roman"/>
          <w:noProof/>
          <w:sz w:val="24"/>
          <w:szCs w:val="24"/>
          <w:lang w:val="id-ID"/>
        </w:rPr>
        <w:t xml:space="preserve"> </w:t>
      </w:r>
      <w:r w:rsidRPr="00201C77">
        <w:rPr>
          <w:rFonts w:ascii="Times New Roman" w:hAnsi="Times New Roman" w:cs="Times New Roman"/>
          <w:noProof/>
          <w:sz w:val="24"/>
          <w:szCs w:val="24"/>
          <w:lang w:val="id-ID"/>
        </w:rPr>
        <w:t>dan pelayanan. Pengertian melayani adalah membantu menyiapkan (mengurus)</w:t>
      </w:r>
      <w:r>
        <w:rPr>
          <w:rFonts w:ascii="Times New Roman" w:hAnsi="Times New Roman" w:cs="Times New Roman"/>
          <w:noProof/>
          <w:sz w:val="24"/>
          <w:szCs w:val="24"/>
          <w:lang w:val="id-ID"/>
        </w:rPr>
        <w:t xml:space="preserve"> </w:t>
      </w:r>
      <w:r w:rsidRPr="00201C77">
        <w:rPr>
          <w:rFonts w:ascii="Times New Roman" w:hAnsi="Times New Roman" w:cs="Times New Roman"/>
          <w:noProof/>
          <w:sz w:val="24"/>
          <w:szCs w:val="24"/>
          <w:lang w:val="id-ID"/>
        </w:rPr>
        <w:t>apa yang diperlukan seseorang. Sedangkan pengertian pelayanan adalah usaha melayani kebutuhan orang lain.</w:t>
      </w:r>
      <w:r w:rsidR="00FF0212">
        <w:rPr>
          <w:rFonts w:ascii="Times New Roman" w:hAnsi="Times New Roman" w:cs="Times New Roman"/>
          <w:noProof/>
          <w:sz w:val="24"/>
          <w:szCs w:val="24"/>
          <w:lang w:val="id-ID"/>
        </w:rPr>
        <w:t xml:space="preserve"> </w:t>
      </w:r>
      <w:r w:rsidR="00CD72FC">
        <w:rPr>
          <w:rFonts w:ascii="Times New Roman" w:hAnsi="Times New Roman" w:cs="Times New Roman"/>
          <w:noProof/>
          <w:sz w:val="24"/>
          <w:szCs w:val="24"/>
          <w:lang w:val="id-ID"/>
        </w:rPr>
        <w:t>P</w:t>
      </w:r>
      <w:r w:rsidR="00FF0212" w:rsidRPr="00FF0212">
        <w:rPr>
          <w:rFonts w:ascii="Times New Roman" w:hAnsi="Times New Roman" w:cs="Times New Roman"/>
          <w:noProof/>
          <w:sz w:val="24"/>
          <w:szCs w:val="24"/>
          <w:lang w:val="id-ID"/>
        </w:rPr>
        <w:t>elayanan adalah suatu kegiatan atau urutan kegiatan yang terjadi dalam interaksi langsung antar seseorang dengan orang lain atau mesin secara fisik, dan menyediakan kepuasaan pelanggan.</w:t>
      </w:r>
      <w:r w:rsidR="00D31EA7">
        <w:rPr>
          <w:rFonts w:ascii="Times New Roman" w:hAnsi="Times New Roman" w:cs="Times New Roman"/>
          <w:noProof/>
          <w:sz w:val="24"/>
          <w:szCs w:val="24"/>
          <w:lang w:val="id-ID"/>
        </w:rPr>
        <w:t xml:space="preserve"> Kemudian ,</w:t>
      </w:r>
      <w:r w:rsidR="00FF0212" w:rsidRPr="00FF0212">
        <w:rPr>
          <w:rFonts w:ascii="Times New Roman" w:hAnsi="Times New Roman" w:cs="Times New Roman"/>
          <w:noProof/>
          <w:sz w:val="24"/>
          <w:szCs w:val="24"/>
          <w:lang w:val="id-ID"/>
        </w:rPr>
        <w:t xml:space="preserve">dalam Kamus Besar Bahasa Indonesia </w:t>
      </w:r>
      <w:r w:rsidR="00D31EA7">
        <w:rPr>
          <w:rFonts w:ascii="Times New Roman" w:hAnsi="Times New Roman" w:cs="Times New Roman"/>
          <w:noProof/>
          <w:sz w:val="24"/>
          <w:szCs w:val="24"/>
          <w:lang w:val="id-ID"/>
        </w:rPr>
        <w:t>dapat diperjelas dengan</w:t>
      </w:r>
      <w:r w:rsidR="00FF0212" w:rsidRPr="00FF0212">
        <w:rPr>
          <w:rFonts w:ascii="Times New Roman" w:hAnsi="Times New Roman" w:cs="Times New Roman"/>
          <w:noProof/>
          <w:sz w:val="24"/>
          <w:szCs w:val="24"/>
          <w:lang w:val="id-ID"/>
        </w:rPr>
        <w:t xml:space="preserve"> pelayanan sebagai hal, cara, atau </w:t>
      </w:r>
      <w:r w:rsidR="00D31EA7">
        <w:rPr>
          <w:rFonts w:ascii="Times New Roman" w:hAnsi="Times New Roman" w:cs="Times New Roman"/>
          <w:noProof/>
          <w:sz w:val="24"/>
          <w:szCs w:val="24"/>
          <w:lang w:val="id-ID"/>
        </w:rPr>
        <w:t>hasil dari kinerja</w:t>
      </w:r>
      <w:r w:rsidR="00FF0212" w:rsidRPr="00FF0212">
        <w:rPr>
          <w:rFonts w:ascii="Times New Roman" w:hAnsi="Times New Roman" w:cs="Times New Roman"/>
          <w:noProof/>
          <w:sz w:val="24"/>
          <w:szCs w:val="24"/>
          <w:lang w:val="id-ID"/>
        </w:rPr>
        <w:t>.</w:t>
      </w:r>
      <w:r w:rsidR="007E621C">
        <w:rPr>
          <w:rFonts w:ascii="Times New Roman" w:hAnsi="Times New Roman" w:cs="Times New Roman"/>
          <w:noProof/>
          <w:sz w:val="24"/>
          <w:szCs w:val="24"/>
          <w:lang w:val="id-ID"/>
        </w:rPr>
        <w:t xml:space="preserve"> </w:t>
      </w:r>
      <w:r w:rsidR="004905DB">
        <w:rPr>
          <w:rStyle w:val="FootnoteReference"/>
          <w:rFonts w:ascii="Times New Roman" w:hAnsi="Times New Roman" w:cs="Times New Roman"/>
          <w:noProof/>
          <w:sz w:val="24"/>
          <w:szCs w:val="24"/>
          <w:lang w:val="id-ID"/>
        </w:rPr>
        <w:footnoteReference w:id="8"/>
      </w:r>
    </w:p>
    <w:p w14:paraId="0FC3CC31" w14:textId="2E7FB6B0" w:rsidR="002B42FF" w:rsidRDefault="00972037" w:rsidP="00894107">
      <w:pPr>
        <w:spacing w:after="0" w:line="360" w:lineRule="auto"/>
        <w:ind w:firstLine="426"/>
        <w:jc w:val="both"/>
        <w:rPr>
          <w:rFonts w:ascii="Times New Roman" w:hAnsi="Times New Roman" w:cs="Times New Roman"/>
          <w:noProof/>
          <w:sz w:val="24"/>
          <w:szCs w:val="24"/>
          <w:lang w:val="id-ID"/>
        </w:rPr>
      </w:pPr>
      <w:r w:rsidRPr="00AA786B">
        <w:rPr>
          <w:rFonts w:ascii="Times New Roman" w:hAnsi="Times New Roman" w:cs="Times New Roman"/>
          <w:noProof/>
          <w:sz w:val="24"/>
          <w:szCs w:val="24"/>
        </w:rPr>
        <w:t>Demi memenuhi kebutuhan masyarakat, bank</w:t>
      </w:r>
      <w:r>
        <w:rPr>
          <w:rFonts w:ascii="Times New Roman" w:hAnsi="Times New Roman" w:cs="Times New Roman"/>
          <w:noProof/>
          <w:sz w:val="24"/>
          <w:szCs w:val="24"/>
        </w:rPr>
        <w:t xml:space="preserve"> </w:t>
      </w:r>
      <w:r w:rsidRPr="00AA786B">
        <w:rPr>
          <w:rFonts w:ascii="Times New Roman" w:hAnsi="Times New Roman" w:cs="Times New Roman"/>
          <w:noProof/>
          <w:sz w:val="24"/>
          <w:szCs w:val="24"/>
        </w:rPr>
        <w:t>memberikan berbagai layanan jasa</w:t>
      </w:r>
      <w:r>
        <w:rPr>
          <w:rFonts w:ascii="Times New Roman" w:hAnsi="Times New Roman" w:cs="Times New Roman"/>
          <w:noProof/>
          <w:sz w:val="24"/>
          <w:szCs w:val="24"/>
        </w:rPr>
        <w:t xml:space="preserve"> yang </w:t>
      </w:r>
      <w:r w:rsidR="00D31EA7">
        <w:rPr>
          <w:rFonts w:ascii="Times New Roman" w:hAnsi="Times New Roman" w:cs="Times New Roman"/>
          <w:noProof/>
          <w:sz w:val="24"/>
          <w:szCs w:val="24"/>
        </w:rPr>
        <w:t>sebagai distribusi uang</w:t>
      </w:r>
      <w:r w:rsidRPr="00AA786B">
        <w:rPr>
          <w:rFonts w:ascii="Times New Roman" w:hAnsi="Times New Roman" w:cs="Times New Roman"/>
          <w:noProof/>
          <w:sz w:val="24"/>
          <w:szCs w:val="24"/>
        </w:rPr>
        <w:t xml:space="preserve"> (transfer), pemindahan buku, penagihan surat-surat berharga, dan kliring</w:t>
      </w:r>
      <w:r>
        <w:rPr>
          <w:rFonts w:ascii="Times New Roman" w:hAnsi="Times New Roman" w:cs="Times New Roman"/>
          <w:noProof/>
          <w:sz w:val="24"/>
          <w:szCs w:val="24"/>
        </w:rPr>
        <w:t xml:space="preserve">, </w:t>
      </w:r>
      <w:r w:rsidRPr="00AA786B">
        <w:rPr>
          <w:rFonts w:ascii="Times New Roman" w:hAnsi="Times New Roman" w:cs="Times New Roman"/>
          <w:noProof/>
          <w:sz w:val="24"/>
          <w:szCs w:val="24"/>
        </w:rPr>
        <w:t>dan layanan jasa lainnya</w:t>
      </w:r>
      <w:r>
        <w:rPr>
          <w:rFonts w:ascii="Times New Roman" w:hAnsi="Times New Roman" w:cs="Times New Roman"/>
          <w:noProof/>
          <w:sz w:val="24"/>
          <w:szCs w:val="24"/>
        </w:rPr>
        <w:t xml:space="preserve">. </w:t>
      </w:r>
      <w:r w:rsidR="004905DB">
        <w:rPr>
          <w:rStyle w:val="FootnoteReference"/>
          <w:rFonts w:ascii="Times New Roman" w:hAnsi="Times New Roman" w:cs="Times New Roman"/>
          <w:noProof/>
          <w:sz w:val="24"/>
          <w:szCs w:val="24"/>
        </w:rPr>
        <w:footnoteReference w:id="9"/>
      </w:r>
      <w:r w:rsidR="008E7790">
        <w:rPr>
          <w:rFonts w:ascii="Times New Roman" w:hAnsi="Times New Roman" w:cs="Times New Roman"/>
          <w:noProof/>
          <w:sz w:val="24"/>
          <w:szCs w:val="24"/>
        </w:rPr>
        <w:t xml:space="preserve">. </w:t>
      </w:r>
      <w:r w:rsidR="00D379D7" w:rsidRPr="00FB5B3A">
        <w:rPr>
          <w:rFonts w:ascii="Times New Roman" w:hAnsi="Times New Roman" w:cs="Times New Roman"/>
          <w:noProof/>
          <w:sz w:val="24"/>
          <w:szCs w:val="24"/>
          <w:lang w:val="id-ID"/>
        </w:rPr>
        <w:t xml:space="preserve">Industri perbankan syariah harus </w:t>
      </w:r>
      <w:r w:rsidR="00D31EA7">
        <w:rPr>
          <w:rFonts w:ascii="Times New Roman" w:hAnsi="Times New Roman" w:cs="Times New Roman"/>
          <w:noProof/>
          <w:sz w:val="24"/>
          <w:szCs w:val="24"/>
          <w:lang w:val="id-ID"/>
        </w:rPr>
        <w:t>melakukan profesionalisme yang amanah</w:t>
      </w:r>
      <w:r w:rsidR="00D379D7" w:rsidRPr="00FB5B3A">
        <w:rPr>
          <w:rFonts w:ascii="Times New Roman" w:hAnsi="Times New Roman" w:cs="Times New Roman"/>
          <w:noProof/>
          <w:sz w:val="24"/>
          <w:szCs w:val="24"/>
          <w:lang w:val="id-ID"/>
        </w:rPr>
        <w:t xml:space="preserve"> dengan frontliners dan bankir yang memiliki </w:t>
      </w:r>
      <w:r w:rsidR="007A235D">
        <w:rPr>
          <w:rFonts w:ascii="Times New Roman" w:hAnsi="Times New Roman" w:cs="Times New Roman"/>
          <w:noProof/>
          <w:sz w:val="24"/>
          <w:szCs w:val="24"/>
          <w:lang w:val="id-ID"/>
        </w:rPr>
        <w:t>kelayakan ketrampilan</w:t>
      </w:r>
      <w:r w:rsidR="00D379D7" w:rsidRPr="00FB5B3A">
        <w:rPr>
          <w:rFonts w:ascii="Times New Roman" w:hAnsi="Times New Roman" w:cs="Times New Roman"/>
          <w:noProof/>
          <w:sz w:val="24"/>
          <w:szCs w:val="24"/>
          <w:lang w:val="id-ID"/>
        </w:rPr>
        <w:t xml:space="preserve"> untuk memperkuat citra bisnis berbasis syariah sebagai diferensiasi. Hal itu sangat penting untuk mendapatkan ridha Allah Swt., memenuhi kebutuhan nasabah, menghadapi perilaku pesaing, dan memenuhi harapan masyarakat yang tinggi terhadap peran dan keberadaan bank syariah.</w:t>
      </w:r>
    </w:p>
    <w:p w14:paraId="6E1167B4" w14:textId="5CD4D388" w:rsidR="006A0B64" w:rsidRDefault="007A235D" w:rsidP="00894107">
      <w:pPr>
        <w:spacing w:after="0" w:line="360" w:lineRule="auto"/>
        <w:ind w:firstLine="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Dalam ajaran agama </w:t>
      </w:r>
      <w:r w:rsidR="006A0B64">
        <w:rPr>
          <w:rFonts w:ascii="Times New Roman" w:hAnsi="Times New Roman" w:cs="Times New Roman"/>
          <w:noProof/>
          <w:sz w:val="24"/>
          <w:szCs w:val="24"/>
          <w:lang w:val="id-ID"/>
        </w:rPr>
        <w:t xml:space="preserve">Islam </w:t>
      </w:r>
      <w:r>
        <w:rPr>
          <w:rFonts w:ascii="Times New Roman" w:hAnsi="Times New Roman" w:cs="Times New Roman"/>
          <w:noProof/>
          <w:sz w:val="24"/>
          <w:szCs w:val="24"/>
          <w:lang w:val="id-ID"/>
        </w:rPr>
        <w:t>dijelaskan parameter</w:t>
      </w:r>
      <w:r w:rsidR="006A0B64">
        <w:rPr>
          <w:rFonts w:ascii="Times New Roman" w:hAnsi="Times New Roman" w:cs="Times New Roman"/>
          <w:noProof/>
          <w:sz w:val="24"/>
          <w:szCs w:val="24"/>
          <w:lang w:val="id-ID"/>
        </w:rPr>
        <w:t xml:space="preserve"> terukur seperti anjuran berikut ini:</w:t>
      </w:r>
    </w:p>
    <w:p w14:paraId="01739463" w14:textId="77777777" w:rsidR="00F616D9" w:rsidRDefault="006A0B64" w:rsidP="00894107">
      <w:pPr>
        <w:pStyle w:val="ListParagraph"/>
        <w:numPr>
          <w:ilvl w:val="0"/>
          <w:numId w:val="1"/>
        </w:numPr>
        <w:spacing w:after="0" w:line="360" w:lineRule="auto"/>
        <w:ind w:left="426"/>
        <w:jc w:val="both"/>
        <w:rPr>
          <w:rFonts w:ascii="Times New Roman" w:hAnsi="Times New Roman" w:cs="Times New Roman"/>
          <w:noProof/>
          <w:sz w:val="24"/>
          <w:szCs w:val="24"/>
          <w:lang w:val="id-ID"/>
        </w:rPr>
      </w:pPr>
      <w:r w:rsidRPr="00F616D9">
        <w:rPr>
          <w:rFonts w:ascii="Times New Roman" w:hAnsi="Times New Roman" w:cs="Times New Roman"/>
          <w:noProof/>
          <w:sz w:val="24"/>
          <w:szCs w:val="24"/>
          <w:lang w:val="id-ID"/>
        </w:rPr>
        <w:t>Hadist Riwayat Muslim</w:t>
      </w:r>
      <w:r w:rsidR="00F616D9">
        <w:rPr>
          <w:rFonts w:ascii="Times New Roman" w:hAnsi="Times New Roman" w:cs="Times New Roman"/>
          <w:noProof/>
          <w:sz w:val="24"/>
          <w:szCs w:val="24"/>
          <w:lang w:val="id-ID"/>
        </w:rPr>
        <w:t>:</w:t>
      </w:r>
    </w:p>
    <w:p w14:paraId="49567C1B" w14:textId="5B27F224" w:rsidR="006A0B64" w:rsidRDefault="006A0B64" w:rsidP="00894107">
      <w:pPr>
        <w:pStyle w:val="ListParagraph"/>
        <w:spacing w:after="0" w:line="360" w:lineRule="auto"/>
        <w:ind w:left="426"/>
        <w:jc w:val="both"/>
        <w:rPr>
          <w:rFonts w:ascii="Times New Roman" w:hAnsi="Times New Roman" w:cs="Times New Roman"/>
          <w:noProof/>
          <w:sz w:val="24"/>
          <w:szCs w:val="24"/>
          <w:lang w:val="id-ID"/>
        </w:rPr>
      </w:pPr>
      <w:r w:rsidRPr="00F616D9">
        <w:rPr>
          <w:rFonts w:ascii="Times New Roman" w:hAnsi="Times New Roman" w:cs="Times New Roman"/>
          <w:noProof/>
          <w:sz w:val="24"/>
          <w:szCs w:val="24"/>
          <w:lang w:val="id-ID"/>
        </w:rPr>
        <w:t xml:space="preserve">“ Barang siapa diantara kamu yang mampu memberikan </w:t>
      </w:r>
      <w:r w:rsidR="00F616D9">
        <w:rPr>
          <w:rFonts w:ascii="Times New Roman" w:hAnsi="Times New Roman" w:cs="Times New Roman"/>
          <w:noProof/>
          <w:sz w:val="24"/>
          <w:szCs w:val="24"/>
          <w:lang w:val="id-ID"/>
        </w:rPr>
        <w:t>manfaat kepada saudaranya, maka bersegeralah melakukannya.”</w:t>
      </w:r>
    </w:p>
    <w:p w14:paraId="30F9E242" w14:textId="229EAA45" w:rsidR="00925EDD" w:rsidRDefault="00925EDD" w:rsidP="00894107">
      <w:pPr>
        <w:pStyle w:val="ListParagraph"/>
        <w:numPr>
          <w:ilvl w:val="0"/>
          <w:numId w:val="1"/>
        </w:numPr>
        <w:spacing w:after="0" w:line="360" w:lineRule="auto"/>
        <w:ind w:left="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Al-Qur</w:t>
      </w:r>
      <w:r w:rsidR="00DA09CF">
        <w:rPr>
          <w:rFonts w:ascii="Times New Roman" w:hAnsi="Times New Roman" w:cs="Times New Roman"/>
          <w:noProof/>
          <w:sz w:val="24"/>
          <w:szCs w:val="24"/>
          <w:lang w:val="id-ID"/>
        </w:rPr>
        <w:t>’</w:t>
      </w:r>
      <w:r>
        <w:rPr>
          <w:rFonts w:ascii="Times New Roman" w:hAnsi="Times New Roman" w:cs="Times New Roman"/>
          <w:noProof/>
          <w:sz w:val="24"/>
          <w:szCs w:val="24"/>
          <w:lang w:val="id-ID"/>
        </w:rPr>
        <w:t>an</w:t>
      </w:r>
    </w:p>
    <w:p w14:paraId="24AD649D" w14:textId="62DE539D" w:rsidR="00925EDD" w:rsidRDefault="00925EDD" w:rsidP="00894107">
      <w:pPr>
        <w:pStyle w:val="ListParagraph"/>
        <w:spacing w:after="0" w:line="360" w:lineRule="auto"/>
        <w:ind w:left="426"/>
        <w:jc w:val="right"/>
        <w:rPr>
          <w:rFonts w:ascii="Times New Roman" w:hAnsi="Times New Roman" w:cs="Times New Roman"/>
          <w:noProof/>
          <w:sz w:val="24"/>
          <w:szCs w:val="24"/>
        </w:rPr>
      </w:pPr>
      <w:r w:rsidRPr="00925EDD">
        <w:rPr>
          <w:rFonts w:ascii="Times New Roman" w:hAnsi="Times New Roman" w:cs="Times New Roman"/>
          <w:noProof/>
          <w:sz w:val="24"/>
          <w:szCs w:val="24"/>
        </w:rPr>
        <w:t>اِنْ اَحْسَنْتُمْ اَحْسَنْتُمْ لِاَنْفُسِكُمْۗ وَاِنْ اَسَأْتُمْ فَلَهَاۗ</w:t>
      </w:r>
    </w:p>
    <w:p w14:paraId="6D1CFC99" w14:textId="2851341D" w:rsidR="00925EDD" w:rsidRDefault="00925EDD" w:rsidP="00894107">
      <w:pPr>
        <w:pStyle w:val="ListParagraph"/>
        <w:spacing w:after="0" w:line="36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Artinya: Jika kamu berbuat baik (berarti) kamu berbuat baik bagi dirimu sendiri dan jika kamu berbuat jahat, maka (kejahatan) itu bagi dirimu sendiri. </w:t>
      </w:r>
      <w:r>
        <w:rPr>
          <w:rFonts w:ascii="Times New Roman" w:hAnsi="Times New Roman" w:cs="Times New Roman"/>
          <w:noProof/>
          <w:sz w:val="24"/>
          <w:szCs w:val="24"/>
        </w:rPr>
        <w:tab/>
        <w:t>{QS. Al-Isra:7}</w:t>
      </w:r>
      <w:r w:rsidR="004905DB">
        <w:rPr>
          <w:rStyle w:val="FootnoteReference"/>
          <w:rFonts w:ascii="Times New Roman" w:hAnsi="Times New Roman" w:cs="Times New Roman"/>
          <w:noProof/>
          <w:sz w:val="24"/>
          <w:szCs w:val="24"/>
        </w:rPr>
        <w:footnoteReference w:id="10"/>
      </w:r>
    </w:p>
    <w:p w14:paraId="2B46B77A" w14:textId="625D786E" w:rsidR="00DA09CF" w:rsidRDefault="007A235D" w:rsidP="00894107">
      <w:pPr>
        <w:pStyle w:val="ListParagraph"/>
        <w:spacing w:after="0" w:line="360" w:lineRule="auto"/>
        <w:ind w:left="426" w:firstLine="425"/>
        <w:jc w:val="both"/>
        <w:rPr>
          <w:rFonts w:ascii="Times New Roman" w:hAnsi="Times New Roman" w:cs="Times New Roman"/>
          <w:noProof/>
          <w:sz w:val="24"/>
          <w:szCs w:val="24"/>
        </w:rPr>
      </w:pPr>
      <w:r w:rsidRPr="007A235D">
        <w:rPr>
          <w:rFonts w:ascii="Times New Roman" w:hAnsi="Times New Roman" w:cs="Times New Roman"/>
          <w:noProof/>
          <w:sz w:val="24"/>
          <w:szCs w:val="24"/>
        </w:rPr>
        <w:t>Orientasi individu yang bekerja di bank syariah harus sejalan dengan tujuan penciptaan dan komitmen manusia yang dinyatakan oleh Allah Swt</w:t>
      </w:r>
      <w:r w:rsidR="00DA09CF">
        <w:rPr>
          <w:rFonts w:ascii="Times New Roman" w:hAnsi="Times New Roman" w:cs="Times New Roman"/>
          <w:noProof/>
          <w:sz w:val="24"/>
          <w:szCs w:val="24"/>
        </w:rPr>
        <w:t>. Dalam Al-Qur’an</w:t>
      </w:r>
    </w:p>
    <w:p w14:paraId="1B572C8B" w14:textId="4327D498" w:rsidR="00DA09CF" w:rsidRDefault="00DA09CF" w:rsidP="00894107">
      <w:pPr>
        <w:pStyle w:val="ListParagraph"/>
        <w:spacing w:after="0" w:line="360" w:lineRule="auto"/>
        <w:ind w:left="426"/>
        <w:jc w:val="right"/>
        <w:rPr>
          <w:rFonts w:ascii="Times New Roman" w:hAnsi="Times New Roman" w:cs="Times New Roman"/>
          <w:noProof/>
          <w:sz w:val="24"/>
          <w:szCs w:val="24"/>
        </w:rPr>
      </w:pPr>
      <w:r w:rsidRPr="00DA09CF">
        <w:rPr>
          <w:rFonts w:ascii="Times New Roman" w:hAnsi="Times New Roman" w:cs="Times New Roman"/>
          <w:noProof/>
          <w:sz w:val="24"/>
          <w:szCs w:val="24"/>
        </w:rPr>
        <w:t>وَمَا خَلَقْتُ الْجِنَّ وَالْاِنْسَ اِلَّا لِيَعْبُدُوْنِ</w:t>
      </w:r>
    </w:p>
    <w:p w14:paraId="71B82C8A" w14:textId="0BC125BB" w:rsidR="00326305" w:rsidRDefault="00DA09CF" w:rsidP="00894107">
      <w:pPr>
        <w:pStyle w:val="ListParagraph"/>
        <w:spacing w:after="0" w:line="36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Artinya: </w:t>
      </w:r>
      <w:r w:rsidR="00A15DF7">
        <w:rPr>
          <w:rFonts w:ascii="Times New Roman" w:hAnsi="Times New Roman" w:cs="Times New Roman"/>
          <w:noProof/>
          <w:sz w:val="24"/>
          <w:szCs w:val="24"/>
        </w:rPr>
        <w:t>Dan aku tidak menciptakan jin dan manusia melainkan supaya mereka menyembahku. {QS. Adz-Dzaariyaat:56}</w:t>
      </w:r>
    </w:p>
    <w:p w14:paraId="38A464B5" w14:textId="77777777" w:rsidR="00712DD0" w:rsidRPr="00326305" w:rsidRDefault="00712DD0" w:rsidP="00894107">
      <w:pPr>
        <w:pStyle w:val="ListParagraph"/>
        <w:spacing w:after="0" w:line="360" w:lineRule="auto"/>
        <w:ind w:left="426"/>
        <w:jc w:val="both"/>
        <w:rPr>
          <w:rFonts w:ascii="Times New Roman" w:hAnsi="Times New Roman" w:cs="Times New Roman"/>
          <w:noProof/>
          <w:sz w:val="24"/>
          <w:szCs w:val="24"/>
        </w:rPr>
      </w:pPr>
    </w:p>
    <w:p w14:paraId="3CC5DE21" w14:textId="5B61656B" w:rsidR="00A15DF7" w:rsidRDefault="00A15DF7" w:rsidP="00894107">
      <w:pPr>
        <w:pStyle w:val="ListParagraph"/>
        <w:spacing w:after="0" w:line="360" w:lineRule="auto"/>
        <w:ind w:left="426"/>
        <w:jc w:val="right"/>
        <w:rPr>
          <w:rFonts w:ascii="Times New Roman" w:hAnsi="Times New Roman" w:cs="Times New Roman"/>
          <w:noProof/>
          <w:sz w:val="24"/>
          <w:szCs w:val="24"/>
        </w:rPr>
      </w:pPr>
      <w:r w:rsidRPr="00A15DF7">
        <w:rPr>
          <w:rFonts w:ascii="Times New Roman" w:hAnsi="Times New Roman" w:cs="Times New Roman"/>
          <w:noProof/>
          <w:sz w:val="24"/>
          <w:szCs w:val="24"/>
        </w:rPr>
        <w:t>قُلْ اِنَّ صَلَاتِيْ وَنُسُكِيْ وَمَحْيَايَ وَمَمَاتِيْ لِلّٰهِ رَبِّ الْعٰلَمِيْنَۙ</w:t>
      </w:r>
    </w:p>
    <w:p w14:paraId="5AB94F90" w14:textId="77777777" w:rsidR="00712DD0" w:rsidRDefault="00712DD0" w:rsidP="00894107">
      <w:pPr>
        <w:pStyle w:val="ListParagraph"/>
        <w:spacing w:after="0" w:line="360" w:lineRule="auto"/>
        <w:ind w:left="426"/>
        <w:jc w:val="both"/>
        <w:rPr>
          <w:rFonts w:ascii="Times New Roman" w:hAnsi="Times New Roman" w:cs="Times New Roman"/>
          <w:noProof/>
          <w:sz w:val="24"/>
          <w:szCs w:val="24"/>
        </w:rPr>
      </w:pPr>
    </w:p>
    <w:p w14:paraId="3CFE3FCB" w14:textId="1F633F6F" w:rsidR="0090595B" w:rsidRPr="0090595B" w:rsidRDefault="00A15DF7" w:rsidP="0090595B">
      <w:pPr>
        <w:pStyle w:val="ListParagraph"/>
        <w:spacing w:line="36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Artinya: Katakanlah: Sesungguhnya sholatku, ibadahku, hidupku, dan matiku, hanya untuk Allah, Tuhan semesta alam. {QS. Al-An’aam:162}</w:t>
      </w:r>
    </w:p>
    <w:p w14:paraId="1F84048C" w14:textId="77777777" w:rsidR="007A235D" w:rsidRDefault="007A235D" w:rsidP="00894107">
      <w:pPr>
        <w:spacing w:after="0" w:line="360" w:lineRule="auto"/>
        <w:ind w:firstLine="426"/>
        <w:jc w:val="both"/>
        <w:rPr>
          <w:rFonts w:ascii="Times New Roman" w:hAnsi="Times New Roman" w:cs="Times New Roman"/>
          <w:noProof/>
          <w:sz w:val="24"/>
          <w:szCs w:val="24"/>
        </w:rPr>
      </w:pPr>
      <w:r w:rsidRPr="007A235D">
        <w:rPr>
          <w:rFonts w:ascii="Times New Roman" w:hAnsi="Times New Roman" w:cs="Times New Roman"/>
          <w:noProof/>
          <w:sz w:val="24"/>
          <w:szCs w:val="24"/>
        </w:rPr>
        <w:t>Layanan yang diberikan harus mencerminkan profesionalisme, dengan keahlian, dedikasi, dan kompetensi emosional yang tinggi. Mereka perlu berusaha memberikan yang terbaik dengan cara yang terbaik, sambil menjaga etika dan mematuhi peraturan. Selain itu, mereka harus dapat menjadikan bidang yang mereka jalani sebagai sumber penghidupan.</w:t>
      </w:r>
    </w:p>
    <w:p w14:paraId="66A43E4C" w14:textId="09CE0E51" w:rsidR="002A2ED4" w:rsidRDefault="007A235D" w:rsidP="00894107">
      <w:pPr>
        <w:spacing w:after="0" w:line="360" w:lineRule="auto"/>
        <w:ind w:firstLine="426"/>
        <w:jc w:val="both"/>
        <w:rPr>
          <w:rFonts w:ascii="Times New Roman" w:hAnsi="Times New Roman" w:cs="Times New Roman"/>
          <w:noProof/>
          <w:sz w:val="24"/>
          <w:szCs w:val="24"/>
        </w:rPr>
      </w:pPr>
      <w:r w:rsidRPr="007A235D">
        <w:rPr>
          <w:rFonts w:ascii="Times New Roman" w:hAnsi="Times New Roman" w:cs="Times New Roman"/>
          <w:noProof/>
          <w:sz w:val="24"/>
          <w:szCs w:val="24"/>
        </w:rPr>
        <w:t>Tujuan utama dari layanan adalah memberikan pelayanan yang memenuhi dan memuaskan pelanggan atau masyarakat, dengan fokus utama pada kepuasan pelanggan.</w:t>
      </w:r>
      <w:r w:rsidR="002A2ED4">
        <w:rPr>
          <w:rFonts w:ascii="Times New Roman" w:hAnsi="Times New Roman" w:cs="Times New Roman"/>
          <w:noProof/>
          <w:sz w:val="24"/>
          <w:szCs w:val="24"/>
        </w:rPr>
        <w:t xml:space="preserve"> </w:t>
      </w:r>
      <w:r w:rsidR="002A2ED4" w:rsidRPr="00C31819">
        <w:rPr>
          <w:rFonts w:ascii="Times New Roman" w:hAnsi="Times New Roman" w:cs="Times New Roman"/>
          <w:noProof/>
          <w:sz w:val="24"/>
          <w:szCs w:val="24"/>
        </w:rPr>
        <w:t>Konsep pelayanan biasa dikenal dengan 6A yaitu:</w:t>
      </w:r>
    </w:p>
    <w:p w14:paraId="45F6C493" w14:textId="77777777" w:rsidR="002A2ED4" w:rsidRDefault="002A2ED4" w:rsidP="00894107">
      <w:pPr>
        <w:pStyle w:val="ListParagraph"/>
        <w:numPr>
          <w:ilvl w:val="0"/>
          <w:numId w:val="4"/>
        </w:numPr>
        <w:spacing w:after="0" w:line="360" w:lineRule="auto"/>
        <w:ind w:left="426"/>
        <w:jc w:val="both"/>
        <w:rPr>
          <w:rFonts w:ascii="Times New Roman" w:hAnsi="Times New Roman" w:cs="Times New Roman"/>
          <w:noProof/>
          <w:sz w:val="24"/>
          <w:szCs w:val="24"/>
        </w:rPr>
      </w:pPr>
      <w:r w:rsidRPr="00C31819">
        <w:rPr>
          <w:rFonts w:ascii="Times New Roman" w:hAnsi="Times New Roman" w:cs="Times New Roman"/>
          <w:noProof/>
          <w:sz w:val="24"/>
          <w:szCs w:val="24"/>
        </w:rPr>
        <w:t>Ability</w:t>
      </w:r>
      <w:r>
        <w:rPr>
          <w:rFonts w:ascii="Times New Roman" w:hAnsi="Times New Roman" w:cs="Times New Roman"/>
          <w:noProof/>
          <w:sz w:val="24"/>
          <w:szCs w:val="24"/>
        </w:rPr>
        <w:t xml:space="preserve">: </w:t>
      </w:r>
      <w:r w:rsidRPr="00C31819">
        <w:rPr>
          <w:rFonts w:ascii="Times New Roman" w:hAnsi="Times New Roman" w:cs="Times New Roman"/>
          <w:noProof/>
          <w:sz w:val="24"/>
          <w:szCs w:val="24"/>
        </w:rPr>
        <w:t>Kemampuan penguasaan pengetahuan tentang bidang kerja yang ditekuni.</w:t>
      </w:r>
      <w:r>
        <w:rPr>
          <w:rFonts w:ascii="Times New Roman" w:hAnsi="Times New Roman" w:cs="Times New Roman"/>
          <w:noProof/>
          <w:sz w:val="24"/>
          <w:szCs w:val="24"/>
        </w:rPr>
        <w:t xml:space="preserve"> </w:t>
      </w:r>
    </w:p>
    <w:p w14:paraId="26E00283" w14:textId="77777777" w:rsidR="002A2ED4" w:rsidRDefault="002A2ED4" w:rsidP="00894107">
      <w:pPr>
        <w:pStyle w:val="ListParagraph"/>
        <w:numPr>
          <w:ilvl w:val="0"/>
          <w:numId w:val="4"/>
        </w:numPr>
        <w:spacing w:after="0" w:line="360" w:lineRule="auto"/>
        <w:ind w:left="426"/>
        <w:jc w:val="both"/>
        <w:rPr>
          <w:rFonts w:ascii="Times New Roman" w:hAnsi="Times New Roman" w:cs="Times New Roman"/>
          <w:noProof/>
          <w:sz w:val="24"/>
          <w:szCs w:val="24"/>
        </w:rPr>
      </w:pPr>
      <w:r w:rsidRPr="00C31819">
        <w:rPr>
          <w:rFonts w:ascii="Times New Roman" w:hAnsi="Times New Roman" w:cs="Times New Roman"/>
          <w:noProof/>
          <w:sz w:val="24"/>
          <w:szCs w:val="24"/>
        </w:rPr>
        <w:t>Attitude</w:t>
      </w:r>
      <w:r>
        <w:rPr>
          <w:rFonts w:ascii="Times New Roman" w:hAnsi="Times New Roman" w:cs="Times New Roman"/>
          <w:noProof/>
          <w:sz w:val="24"/>
          <w:szCs w:val="24"/>
        </w:rPr>
        <w:t xml:space="preserve">: </w:t>
      </w:r>
      <w:r w:rsidRPr="00C31819">
        <w:rPr>
          <w:rFonts w:ascii="Times New Roman" w:hAnsi="Times New Roman" w:cs="Times New Roman"/>
          <w:noProof/>
          <w:sz w:val="24"/>
          <w:szCs w:val="24"/>
        </w:rPr>
        <w:t>sikap dan tingkah laku yang harus ditonjolkan oleh pegawai saat menghadapi pelanggan.</w:t>
      </w:r>
    </w:p>
    <w:p w14:paraId="7ACD1D86" w14:textId="77777777" w:rsidR="002A2ED4" w:rsidRDefault="002A2ED4" w:rsidP="00894107">
      <w:pPr>
        <w:pStyle w:val="ListParagraph"/>
        <w:numPr>
          <w:ilvl w:val="0"/>
          <w:numId w:val="4"/>
        </w:numPr>
        <w:spacing w:after="0" w:line="360" w:lineRule="auto"/>
        <w:ind w:left="426"/>
        <w:jc w:val="both"/>
        <w:rPr>
          <w:rFonts w:ascii="Times New Roman" w:hAnsi="Times New Roman" w:cs="Times New Roman"/>
          <w:noProof/>
          <w:sz w:val="24"/>
          <w:szCs w:val="24"/>
        </w:rPr>
      </w:pPr>
      <w:r w:rsidRPr="00C31819">
        <w:rPr>
          <w:rFonts w:ascii="Times New Roman" w:hAnsi="Times New Roman" w:cs="Times New Roman"/>
          <w:noProof/>
          <w:sz w:val="24"/>
          <w:szCs w:val="24"/>
        </w:rPr>
        <w:t>Appearance</w:t>
      </w:r>
      <w:r>
        <w:rPr>
          <w:rFonts w:ascii="Times New Roman" w:hAnsi="Times New Roman" w:cs="Times New Roman"/>
          <w:noProof/>
          <w:sz w:val="24"/>
          <w:szCs w:val="24"/>
        </w:rPr>
        <w:t xml:space="preserve"> </w:t>
      </w:r>
      <w:r w:rsidRPr="00C81EFA">
        <w:rPr>
          <w:rFonts w:ascii="Times New Roman" w:hAnsi="Times New Roman" w:cs="Times New Roman"/>
          <w:noProof/>
          <w:sz w:val="24"/>
          <w:szCs w:val="24"/>
        </w:rPr>
        <w:t>(penampilan)</w:t>
      </w:r>
      <w:r>
        <w:rPr>
          <w:rFonts w:ascii="Times New Roman" w:hAnsi="Times New Roman" w:cs="Times New Roman"/>
          <w:noProof/>
          <w:sz w:val="24"/>
          <w:szCs w:val="24"/>
        </w:rPr>
        <w:t xml:space="preserve">: </w:t>
      </w:r>
      <w:r w:rsidRPr="00C81EFA">
        <w:rPr>
          <w:rFonts w:ascii="Times New Roman" w:hAnsi="Times New Roman" w:cs="Times New Roman"/>
          <w:noProof/>
          <w:sz w:val="24"/>
          <w:szCs w:val="24"/>
        </w:rPr>
        <w:t>Penampilan seorang pegawai bank, baik secara fisik maupun nonfisik, dapat mencerminkan kepercayaan diri dan kredibilitas perusahaan kepada konsumen.</w:t>
      </w:r>
    </w:p>
    <w:p w14:paraId="29F297E4" w14:textId="77777777" w:rsidR="002A2ED4" w:rsidRDefault="002A2ED4" w:rsidP="00894107">
      <w:pPr>
        <w:pStyle w:val="ListParagraph"/>
        <w:numPr>
          <w:ilvl w:val="0"/>
          <w:numId w:val="4"/>
        </w:numPr>
        <w:spacing w:after="0" w:line="360" w:lineRule="auto"/>
        <w:ind w:left="426"/>
        <w:jc w:val="both"/>
        <w:rPr>
          <w:rFonts w:ascii="Times New Roman" w:hAnsi="Times New Roman" w:cs="Times New Roman"/>
          <w:noProof/>
          <w:sz w:val="24"/>
          <w:szCs w:val="24"/>
        </w:rPr>
      </w:pPr>
      <w:r w:rsidRPr="00C81EFA">
        <w:rPr>
          <w:rFonts w:ascii="Times New Roman" w:hAnsi="Times New Roman" w:cs="Times New Roman"/>
          <w:noProof/>
          <w:sz w:val="24"/>
          <w:szCs w:val="24"/>
        </w:rPr>
        <w:lastRenderedPageBreak/>
        <w:t>Attention (perhatian)</w:t>
      </w:r>
      <w:r>
        <w:rPr>
          <w:rFonts w:ascii="Times New Roman" w:hAnsi="Times New Roman" w:cs="Times New Roman"/>
          <w:noProof/>
          <w:sz w:val="24"/>
          <w:szCs w:val="24"/>
        </w:rPr>
        <w:t xml:space="preserve">: </w:t>
      </w:r>
      <w:r w:rsidRPr="00C81EFA">
        <w:rPr>
          <w:rFonts w:ascii="Times New Roman" w:hAnsi="Times New Roman" w:cs="Times New Roman"/>
          <w:noProof/>
          <w:sz w:val="24"/>
          <w:szCs w:val="24"/>
        </w:rPr>
        <w:t>Pegawai bank harus memiliki kemampuan memberikan perhatian penuh kepada nasabah, baik dalam hal kebutuhan dan keinginan pelanggan maupun dalam memahami saran dan kritik yang diberikan.</w:t>
      </w:r>
    </w:p>
    <w:p w14:paraId="5AB9C331" w14:textId="77777777" w:rsidR="002A2ED4" w:rsidRDefault="002A2ED4" w:rsidP="00894107">
      <w:pPr>
        <w:pStyle w:val="ListParagraph"/>
        <w:numPr>
          <w:ilvl w:val="0"/>
          <w:numId w:val="4"/>
        </w:numPr>
        <w:spacing w:after="0" w:line="360" w:lineRule="auto"/>
        <w:ind w:left="426"/>
        <w:jc w:val="both"/>
        <w:rPr>
          <w:rFonts w:ascii="Times New Roman" w:hAnsi="Times New Roman" w:cs="Times New Roman"/>
          <w:noProof/>
          <w:sz w:val="24"/>
          <w:szCs w:val="24"/>
        </w:rPr>
      </w:pPr>
      <w:r w:rsidRPr="00C81EFA">
        <w:rPr>
          <w:rFonts w:ascii="Times New Roman" w:hAnsi="Times New Roman" w:cs="Times New Roman"/>
          <w:noProof/>
          <w:sz w:val="24"/>
          <w:szCs w:val="24"/>
        </w:rPr>
        <w:t>Action (tindakan)</w:t>
      </w:r>
      <w:r>
        <w:rPr>
          <w:rFonts w:ascii="Times New Roman" w:hAnsi="Times New Roman" w:cs="Times New Roman"/>
          <w:noProof/>
          <w:sz w:val="24"/>
          <w:szCs w:val="24"/>
        </w:rPr>
        <w:t xml:space="preserve">: </w:t>
      </w:r>
      <w:r w:rsidRPr="00C81EFA">
        <w:rPr>
          <w:rFonts w:ascii="Times New Roman" w:hAnsi="Times New Roman" w:cs="Times New Roman"/>
          <w:noProof/>
          <w:sz w:val="24"/>
          <w:szCs w:val="24"/>
        </w:rPr>
        <w:t>Karyawan harus mampu melaksanakan berbagai kegiatan konkret untuk memberikan pelayanan terbaik kepada konsumen.</w:t>
      </w:r>
    </w:p>
    <w:p w14:paraId="0836E816" w14:textId="749046D7" w:rsidR="002A2ED4" w:rsidRPr="00894107" w:rsidRDefault="002A2ED4" w:rsidP="00894107">
      <w:pPr>
        <w:pStyle w:val="ListParagraph"/>
        <w:numPr>
          <w:ilvl w:val="0"/>
          <w:numId w:val="4"/>
        </w:numPr>
        <w:spacing w:after="0" w:line="360" w:lineRule="auto"/>
        <w:ind w:left="426"/>
        <w:jc w:val="both"/>
        <w:rPr>
          <w:rFonts w:ascii="Times New Roman" w:hAnsi="Times New Roman" w:cs="Times New Roman"/>
          <w:noProof/>
          <w:sz w:val="24"/>
          <w:szCs w:val="24"/>
        </w:rPr>
      </w:pPr>
      <w:r w:rsidRPr="00C81EFA">
        <w:rPr>
          <w:rFonts w:ascii="Times New Roman" w:hAnsi="Times New Roman" w:cs="Times New Roman"/>
          <w:noProof/>
          <w:sz w:val="24"/>
          <w:szCs w:val="24"/>
        </w:rPr>
        <w:t>Accountability (pertanggungjawaban)</w:t>
      </w:r>
      <w:r>
        <w:rPr>
          <w:rFonts w:ascii="Times New Roman" w:hAnsi="Times New Roman" w:cs="Times New Roman"/>
          <w:noProof/>
          <w:sz w:val="24"/>
          <w:szCs w:val="24"/>
        </w:rPr>
        <w:t xml:space="preserve">: </w:t>
      </w:r>
      <w:r w:rsidRPr="00C81EFA">
        <w:rPr>
          <w:rFonts w:ascii="Times New Roman" w:hAnsi="Times New Roman" w:cs="Times New Roman"/>
          <w:noProof/>
          <w:sz w:val="24"/>
          <w:szCs w:val="24"/>
        </w:rPr>
        <w:t>Sikap keberpihakan kepada pelanggan adalah ekspresi perhatian untuk mencegah kerugian atau ketidakpuasan pelanggan.</w:t>
      </w:r>
      <w:r w:rsidR="004905DB">
        <w:rPr>
          <w:rStyle w:val="FootnoteReference"/>
          <w:rFonts w:ascii="Times New Roman" w:hAnsi="Times New Roman" w:cs="Times New Roman"/>
          <w:noProof/>
          <w:sz w:val="24"/>
          <w:szCs w:val="24"/>
        </w:rPr>
        <w:footnoteReference w:id="11"/>
      </w:r>
    </w:p>
    <w:p w14:paraId="74A7881D" w14:textId="77777777" w:rsidR="00972037" w:rsidRDefault="00326305" w:rsidP="00522CBF">
      <w:pPr>
        <w:spacing w:before="240" w:after="0"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Standar Penampilan Petugas</w:t>
      </w:r>
    </w:p>
    <w:p w14:paraId="3919BAFA" w14:textId="57585FDC" w:rsidR="00972037" w:rsidRDefault="007A235D" w:rsidP="00894107">
      <w:pPr>
        <w:spacing w:after="0" w:line="360" w:lineRule="auto"/>
        <w:ind w:firstLine="426"/>
        <w:jc w:val="both"/>
        <w:rPr>
          <w:rFonts w:ascii="Times New Roman" w:hAnsi="Times New Roman" w:cs="Times New Roman"/>
          <w:noProof/>
          <w:sz w:val="24"/>
          <w:szCs w:val="24"/>
        </w:rPr>
      </w:pPr>
      <w:r w:rsidRPr="007A235D">
        <w:rPr>
          <w:rFonts w:ascii="Times New Roman" w:hAnsi="Times New Roman" w:cs="Times New Roman"/>
          <w:noProof/>
          <w:sz w:val="24"/>
          <w:szCs w:val="24"/>
        </w:rPr>
        <w:t>Standar pelayanan adalah kriteria yang ditetapkan untuk menentukan perlakuan yang baik. Keberhasilan bank dalam memberikan layanan kepada nasabah sangat dipengaruhi oleh sikap dan karakter petugas bank.</w:t>
      </w:r>
      <w:r>
        <w:rPr>
          <w:rFonts w:ascii="Times New Roman" w:hAnsi="Times New Roman" w:cs="Times New Roman"/>
          <w:noProof/>
          <w:sz w:val="24"/>
          <w:szCs w:val="24"/>
        </w:rPr>
        <w:t xml:space="preserve"> </w:t>
      </w:r>
      <w:r w:rsidRPr="007A235D">
        <w:rPr>
          <w:rFonts w:ascii="Times New Roman" w:hAnsi="Times New Roman" w:cs="Times New Roman"/>
          <w:noProof/>
          <w:sz w:val="24"/>
          <w:szCs w:val="24"/>
        </w:rPr>
        <w:t>Salah satu penerapan standar perilaku karyawan yang baik adalah menjaga penampilan diri, sehingga nasabah merasa nyaman dan percaya pada bank yang melayaninya.</w:t>
      </w:r>
    </w:p>
    <w:p w14:paraId="6B183ECD" w14:textId="77777777" w:rsidR="007A235D" w:rsidRDefault="007A235D" w:rsidP="00894107">
      <w:pPr>
        <w:spacing w:after="0" w:line="360" w:lineRule="auto"/>
        <w:ind w:firstLine="426"/>
        <w:jc w:val="both"/>
        <w:rPr>
          <w:rFonts w:ascii="Times New Roman" w:hAnsi="Times New Roman" w:cs="Times New Roman"/>
          <w:noProof/>
          <w:sz w:val="24"/>
          <w:szCs w:val="24"/>
        </w:rPr>
      </w:pPr>
      <w:r w:rsidRPr="007A235D">
        <w:rPr>
          <w:rFonts w:ascii="Times New Roman" w:hAnsi="Times New Roman" w:cs="Times New Roman"/>
          <w:noProof/>
          <w:sz w:val="24"/>
          <w:szCs w:val="24"/>
        </w:rPr>
        <w:t>Penampilan petugas bank syariah harus bersih, rapi, dan sopan, tidak menonjolkan fisik, serta menutup aurat. Standar perilaku berfungsi sebagai acuan untuk menjaga penampilan petugas yang mencerminkan citra perusahaan, yang dapat diamati dan dinilai oleh orang lain. Penampilan sangat terkait dengan merek pribadi individu dan dapat memengaruhi citra perusahaan tempat individu tersebut bekerja.</w:t>
      </w:r>
    </w:p>
    <w:p w14:paraId="118FAB06" w14:textId="77777777" w:rsidR="007A235D" w:rsidRDefault="007A235D" w:rsidP="00894107">
      <w:pPr>
        <w:spacing w:after="0" w:line="360" w:lineRule="auto"/>
        <w:ind w:firstLine="426"/>
        <w:jc w:val="both"/>
        <w:rPr>
          <w:rFonts w:ascii="Times New Roman" w:hAnsi="Times New Roman" w:cs="Times New Roman"/>
          <w:noProof/>
          <w:sz w:val="24"/>
          <w:szCs w:val="24"/>
        </w:rPr>
      </w:pPr>
      <w:r w:rsidRPr="007A235D">
        <w:rPr>
          <w:rFonts w:ascii="Times New Roman" w:hAnsi="Times New Roman" w:cs="Times New Roman"/>
          <w:noProof/>
          <w:sz w:val="24"/>
          <w:szCs w:val="24"/>
        </w:rPr>
        <w:t>Penampilan pegawai memiliki dampak besar terhadap kepercayaan nasabah. Jika bank memiliki karyawan dengan penampilan yang tidak meyakinkan, kurang rapi, dan sikap yang kurang baik, nasabah akan merasa ragu. Oleh karena itu, penting untuk menerapkan standar penampilan bagi petugas. (Suryani, 2017)</w:t>
      </w:r>
    </w:p>
    <w:p w14:paraId="76B7B2FE" w14:textId="2B37AA5E" w:rsidR="005B1CCC" w:rsidRDefault="005B1CCC" w:rsidP="00894107">
      <w:pPr>
        <w:spacing w:after="0" w:line="360" w:lineRule="auto"/>
        <w:ind w:firstLine="426"/>
        <w:jc w:val="both"/>
        <w:rPr>
          <w:rFonts w:ascii="Times New Roman" w:hAnsi="Times New Roman" w:cs="Times New Roman"/>
          <w:noProof/>
          <w:sz w:val="24"/>
          <w:szCs w:val="24"/>
        </w:rPr>
      </w:pPr>
      <w:r w:rsidRPr="005B1CCC">
        <w:rPr>
          <w:rFonts w:ascii="Times New Roman" w:hAnsi="Times New Roman" w:cs="Times New Roman"/>
          <w:noProof/>
          <w:sz w:val="24"/>
          <w:szCs w:val="24"/>
        </w:rPr>
        <w:t>Bank syariah berprinsip Al-Qur'an dan hadits, berdampak berbeda pada penampilan karyawan perempuan dibandingkan dengan bank konvensional. Hal ini sesuai dengan Al-Qur'an surah Al-Ahzab ayat 59.</w:t>
      </w:r>
    </w:p>
    <w:p w14:paraId="2140C2EE" w14:textId="77777777" w:rsidR="00B723FE" w:rsidRDefault="00B723FE" w:rsidP="00894107">
      <w:pPr>
        <w:spacing w:after="0" w:line="360" w:lineRule="auto"/>
        <w:ind w:firstLine="426"/>
        <w:jc w:val="both"/>
        <w:rPr>
          <w:rFonts w:ascii="Times New Roman" w:hAnsi="Times New Roman" w:cs="Times New Roman"/>
          <w:noProof/>
          <w:sz w:val="24"/>
          <w:szCs w:val="24"/>
        </w:rPr>
      </w:pPr>
    </w:p>
    <w:p w14:paraId="64F970D5" w14:textId="3034EBEE" w:rsidR="005B1CCC" w:rsidRDefault="00916F61" w:rsidP="00894107">
      <w:pPr>
        <w:spacing w:after="0" w:line="360" w:lineRule="auto"/>
        <w:ind w:firstLine="426"/>
        <w:jc w:val="right"/>
        <w:rPr>
          <w:rFonts w:ascii="Times New Roman" w:hAnsi="Times New Roman" w:cs="Times New Roman"/>
          <w:noProof/>
          <w:sz w:val="24"/>
          <w:szCs w:val="24"/>
        </w:rPr>
      </w:pPr>
      <w:r w:rsidRPr="00916F61">
        <w:rPr>
          <w:rFonts w:ascii="Times New Roman" w:hAnsi="Times New Roman" w:cs="Times New Roman"/>
          <w:noProof/>
          <w:sz w:val="24"/>
          <w:szCs w:val="24"/>
        </w:rPr>
        <w:t>يٰٓاَيُّهَا النَّبِيُّ قُلْ لِّاَزْوَاجِكَ وَبَنٰتِكَ وَنِسَاۤءِ الْمُؤْمِنِيْنَ يُدْنِيْنَ عَلَيْهِنَّ مِنْ جَلَابِيْبِهِنَّۗ ذٰلِكَ اَدْنٰىٓ اَنْ يُّعْرَفْنَ فَلَا يُؤْذَيْنَۗ وَكَانَاللّٰهُ غَفُوْرًا رَّحِيْمًا</w:t>
      </w:r>
    </w:p>
    <w:p w14:paraId="70AF6DA5" w14:textId="4266B312" w:rsidR="00916F61" w:rsidRDefault="00916F61" w:rsidP="00894107">
      <w:pPr>
        <w:spacing w:after="0" w:line="36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Artinya: </w:t>
      </w:r>
      <w:r w:rsidRPr="00916F61">
        <w:rPr>
          <w:rFonts w:ascii="Times New Roman" w:hAnsi="Times New Roman" w:cs="Times New Roman"/>
          <w:noProof/>
          <w:sz w:val="24"/>
          <w:szCs w:val="24"/>
        </w:rPr>
        <w:t>Hai Nabi katakanlah kepada istri-istrimu, anak-anak perempuanmu, dan istri-istri mukmin: "Hendaklah mereka mengulurkan jilbabnya ke seluruh tubuh mereka." Yang demikian itu supaya mereka lebih mudah untuk dikenal, karena itu mereka tidak diganggu. Dan Allah adalah Maha Pengampun lagi Maha Penyayang.</w:t>
      </w:r>
    </w:p>
    <w:p w14:paraId="6A98EEDD" w14:textId="6175084F" w:rsidR="00B723FE" w:rsidRPr="00894107" w:rsidRDefault="007A235D" w:rsidP="0003786F">
      <w:pPr>
        <w:spacing w:after="0" w:line="360" w:lineRule="auto"/>
        <w:ind w:firstLine="426"/>
        <w:jc w:val="both"/>
        <w:rPr>
          <w:rFonts w:ascii="Times New Roman" w:hAnsi="Times New Roman" w:cs="Times New Roman"/>
          <w:noProof/>
          <w:sz w:val="24"/>
          <w:szCs w:val="24"/>
          <w:lang w:val="id-ID"/>
        </w:rPr>
      </w:pPr>
      <w:r w:rsidRPr="007A235D">
        <w:rPr>
          <w:rFonts w:ascii="Times New Roman" w:hAnsi="Times New Roman" w:cs="Times New Roman"/>
          <w:noProof/>
          <w:sz w:val="24"/>
          <w:szCs w:val="24"/>
        </w:rPr>
        <w:t>Penampilan diri harus diimbangi dengan perilaku yang baik, sopan, dan menyenangkan saat memberikan layanan. Ini sejalan dengan ajaran Islam yang mendorong seorang Muslim untuk memperhatikan kebahagiaan orang lain. Petugas bank syariah perlu menjaga penampilan yang baik saat melayani, karena penampilan adalah hal pertama yang dilihat oleh nasabah.</w:t>
      </w:r>
      <w:r w:rsidR="005C1E42" w:rsidRPr="005C1E42">
        <w:rPr>
          <w:rFonts w:ascii="Times New Roman" w:hAnsi="Times New Roman" w:cs="Times New Roman"/>
          <w:noProof/>
          <w:sz w:val="24"/>
          <w:szCs w:val="24"/>
        </w:rPr>
        <w:t xml:space="preserve"> </w:t>
      </w:r>
    </w:p>
    <w:p w14:paraId="421E338A" w14:textId="77777777" w:rsidR="008E7790" w:rsidRDefault="008E7790" w:rsidP="00522CBF">
      <w:pPr>
        <w:spacing w:before="240" w:after="0" w:line="360" w:lineRule="auto"/>
        <w:jc w:val="both"/>
        <w:rPr>
          <w:rFonts w:ascii="Times New Roman" w:hAnsi="Times New Roman" w:cs="Times New Roman"/>
          <w:b/>
          <w:bCs/>
          <w:noProof/>
          <w:sz w:val="24"/>
          <w:szCs w:val="24"/>
          <w:lang w:val="id-ID"/>
        </w:rPr>
      </w:pPr>
    </w:p>
    <w:p w14:paraId="2D3481C9" w14:textId="333CE4B1" w:rsidR="00E61F77" w:rsidRDefault="00326305" w:rsidP="00522CBF">
      <w:pPr>
        <w:spacing w:before="240" w:after="0" w:line="360" w:lineRule="auto"/>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 xml:space="preserve">Standar </w:t>
      </w:r>
      <w:r w:rsidR="00E61F77" w:rsidRPr="00FB5B3A">
        <w:rPr>
          <w:rFonts w:ascii="Times New Roman" w:hAnsi="Times New Roman" w:cs="Times New Roman"/>
          <w:b/>
          <w:bCs/>
          <w:noProof/>
          <w:sz w:val="24"/>
          <w:szCs w:val="24"/>
          <w:lang w:val="id-ID"/>
        </w:rPr>
        <w:t>Kebersihan dan Kerapian Ruang Kerja</w:t>
      </w:r>
    </w:p>
    <w:p w14:paraId="374EE81A" w14:textId="7246E7D4" w:rsidR="0034243D" w:rsidRDefault="007A235D" w:rsidP="0034243D">
      <w:pPr>
        <w:spacing w:after="0" w:line="360" w:lineRule="auto"/>
        <w:ind w:firstLine="426"/>
        <w:jc w:val="both"/>
        <w:rPr>
          <w:rFonts w:ascii="Times New Roman" w:hAnsi="Times New Roman" w:cs="Times New Roman"/>
          <w:sz w:val="24"/>
          <w:szCs w:val="24"/>
        </w:rPr>
      </w:pPr>
      <w:r w:rsidRPr="007A235D">
        <w:rPr>
          <w:rFonts w:ascii="Times New Roman" w:hAnsi="Times New Roman" w:cs="Times New Roman"/>
          <w:sz w:val="24"/>
          <w:szCs w:val="24"/>
        </w:rPr>
        <w:t xml:space="preserve">Saat ini, </w:t>
      </w:r>
      <w:proofErr w:type="gramStart"/>
      <w:r w:rsidRPr="007A235D">
        <w:rPr>
          <w:rFonts w:ascii="Times New Roman" w:hAnsi="Times New Roman" w:cs="Times New Roman"/>
          <w:sz w:val="24"/>
          <w:szCs w:val="24"/>
        </w:rPr>
        <w:t>kantor</w:t>
      </w:r>
      <w:proofErr w:type="gramEnd"/>
      <w:r w:rsidRPr="007A235D">
        <w:rPr>
          <w:rFonts w:ascii="Times New Roman" w:hAnsi="Times New Roman" w:cs="Times New Roman"/>
          <w:sz w:val="24"/>
          <w:szCs w:val="24"/>
        </w:rPr>
        <w:t xml:space="preserve"> bukan hanya sekadar tempat bekerja, tetapi juga menjadi rumah singgah utama bagi karyawan dalam berkarier dan mencari nafkah. </w:t>
      </w:r>
      <w:proofErr w:type="gramStart"/>
      <w:r w:rsidRPr="007A235D">
        <w:rPr>
          <w:rFonts w:ascii="Times New Roman" w:hAnsi="Times New Roman" w:cs="Times New Roman"/>
          <w:sz w:val="24"/>
          <w:szCs w:val="24"/>
        </w:rPr>
        <w:t>Oleh karena itu, ruang kerja perlu ditata agar nyaman dan membuat karyawan betah.</w:t>
      </w:r>
      <w:proofErr w:type="gramEnd"/>
      <w:r w:rsidR="00AD05B2" w:rsidRPr="00731F87">
        <w:rPr>
          <w:rFonts w:ascii="Times New Roman" w:hAnsi="Times New Roman" w:cs="Times New Roman"/>
          <w:sz w:val="24"/>
          <w:szCs w:val="24"/>
        </w:rPr>
        <w:t xml:space="preserve"> </w:t>
      </w:r>
      <w:proofErr w:type="gramStart"/>
      <w:r w:rsidR="0069549D" w:rsidRPr="0069549D">
        <w:rPr>
          <w:rFonts w:ascii="Times New Roman" w:hAnsi="Times New Roman" w:cs="Times New Roman"/>
          <w:sz w:val="24"/>
          <w:szCs w:val="24"/>
        </w:rPr>
        <w:t>Kebersihan merupakan prasyarat pertama untuk menghasilkan tenaga kerja yang sehat dan pelaksanaannya tidak memerlukan biaya yang besar.</w:t>
      </w:r>
      <w:proofErr w:type="gramEnd"/>
      <w:r w:rsidR="0069549D" w:rsidRPr="0069549D">
        <w:rPr>
          <w:rFonts w:ascii="Times New Roman" w:hAnsi="Times New Roman" w:cs="Times New Roman"/>
          <w:sz w:val="24"/>
          <w:szCs w:val="24"/>
        </w:rPr>
        <w:t xml:space="preserve"> </w:t>
      </w:r>
      <w:proofErr w:type="gramStart"/>
      <w:r w:rsidR="0069549D" w:rsidRPr="0069549D">
        <w:rPr>
          <w:rFonts w:ascii="Times New Roman" w:hAnsi="Times New Roman" w:cs="Times New Roman"/>
          <w:sz w:val="24"/>
          <w:szCs w:val="24"/>
        </w:rPr>
        <w:t>Bagaimanapun, lingkungan yang bersih harus selalu dijaga, karena lingkungan tidak hanya berdampak pada kesehatan, tetapi juga kesehatan mental seseorang.</w:t>
      </w:r>
      <w:proofErr w:type="gramEnd"/>
      <w:r w:rsidR="00D50952">
        <w:rPr>
          <w:rFonts w:ascii="Times New Roman" w:hAnsi="Times New Roman" w:cs="Times New Roman"/>
          <w:sz w:val="24"/>
          <w:szCs w:val="24"/>
        </w:rPr>
        <w:t xml:space="preserve"> </w:t>
      </w:r>
      <w:r w:rsidR="004905DB">
        <w:rPr>
          <w:rStyle w:val="FootnoteReference"/>
          <w:rFonts w:ascii="Times New Roman" w:hAnsi="Times New Roman" w:cs="Times New Roman"/>
          <w:sz w:val="24"/>
          <w:szCs w:val="24"/>
        </w:rPr>
        <w:footnoteReference w:id="12"/>
      </w:r>
      <w:r w:rsidR="0069549D" w:rsidRPr="0069549D">
        <w:rPr>
          <w:rFonts w:ascii="Times New Roman" w:hAnsi="Times New Roman" w:cs="Times New Roman"/>
          <w:sz w:val="24"/>
          <w:szCs w:val="24"/>
        </w:rPr>
        <w:t xml:space="preserve"> </w:t>
      </w:r>
      <w:proofErr w:type="gramStart"/>
      <w:r w:rsidR="0069549D" w:rsidRPr="0069549D">
        <w:rPr>
          <w:rFonts w:ascii="Times New Roman" w:hAnsi="Times New Roman" w:cs="Times New Roman"/>
          <w:sz w:val="24"/>
          <w:szCs w:val="24"/>
        </w:rPr>
        <w:t>Kebersihan seluruh ruang kerja, termasuk peralatan kerja dan fasilitas lainnya seperti kamar mandi, juga harus dijaga dengan baik untuk meminimalisir timbulnya kuman</w:t>
      </w:r>
      <w:r w:rsidR="00D50952">
        <w:rPr>
          <w:rFonts w:ascii="Times New Roman" w:hAnsi="Times New Roman" w:cs="Times New Roman"/>
          <w:sz w:val="24"/>
          <w:szCs w:val="24"/>
        </w:rPr>
        <w:t xml:space="preserve"> </w:t>
      </w:r>
      <w:r w:rsidR="0069549D" w:rsidRPr="0069549D">
        <w:rPr>
          <w:rFonts w:ascii="Times New Roman" w:hAnsi="Times New Roman" w:cs="Times New Roman"/>
          <w:sz w:val="24"/>
          <w:szCs w:val="24"/>
        </w:rPr>
        <w:t>penyakit dan menjamin kenyamanan karyawan dalam berada di lingkungan kerja.</w:t>
      </w:r>
      <w:proofErr w:type="gramEnd"/>
      <w:r w:rsidR="00BB753F">
        <w:rPr>
          <w:rFonts w:ascii="Times New Roman" w:hAnsi="Times New Roman" w:cs="Times New Roman"/>
          <w:sz w:val="24"/>
          <w:szCs w:val="24"/>
        </w:rPr>
        <w:t xml:space="preserve"> </w:t>
      </w:r>
      <w:r w:rsidR="004905DB">
        <w:rPr>
          <w:rStyle w:val="FootnoteReference"/>
          <w:rFonts w:ascii="Times New Roman" w:hAnsi="Times New Roman" w:cs="Times New Roman"/>
          <w:sz w:val="24"/>
          <w:szCs w:val="24"/>
        </w:rPr>
        <w:footnoteReference w:id="13"/>
      </w:r>
    </w:p>
    <w:p w14:paraId="7C05D0A2" w14:textId="77777777" w:rsidR="0034243D" w:rsidRDefault="0034243D" w:rsidP="0034243D">
      <w:pPr>
        <w:spacing w:after="0" w:line="360" w:lineRule="auto"/>
        <w:ind w:firstLine="426"/>
        <w:jc w:val="both"/>
        <w:rPr>
          <w:rFonts w:ascii="Times New Roman" w:hAnsi="Times New Roman" w:cs="Times New Roman"/>
          <w:sz w:val="24"/>
          <w:szCs w:val="24"/>
        </w:rPr>
      </w:pPr>
      <w:proofErr w:type="gramStart"/>
      <w:r w:rsidRPr="0034243D">
        <w:rPr>
          <w:rFonts w:ascii="Times New Roman" w:hAnsi="Times New Roman" w:cs="Times New Roman"/>
          <w:sz w:val="24"/>
          <w:szCs w:val="24"/>
        </w:rPr>
        <w:t>Dengan menjadikan kebersihan sebagai prioritas utama, perusahaan dapat meningkatkan produktivitas dan kesejahteraan pekerja.</w:t>
      </w:r>
      <w:proofErr w:type="gramEnd"/>
      <w:r w:rsidRPr="0034243D">
        <w:rPr>
          <w:rFonts w:ascii="Times New Roman" w:hAnsi="Times New Roman" w:cs="Times New Roman"/>
          <w:sz w:val="24"/>
          <w:szCs w:val="24"/>
        </w:rPr>
        <w:t xml:space="preserve"> </w:t>
      </w:r>
      <w:proofErr w:type="gramStart"/>
      <w:r w:rsidRPr="0034243D">
        <w:rPr>
          <w:rFonts w:ascii="Times New Roman" w:hAnsi="Times New Roman" w:cs="Times New Roman"/>
          <w:sz w:val="24"/>
          <w:szCs w:val="24"/>
        </w:rPr>
        <w:t>Kebersihan bukan hanya tentang menjaga penampilan fisik tempat kerja, tetapi juga menciptakan lingkungan yang mendukung pertumbuhan dan kesuksesan jangka panjang.</w:t>
      </w:r>
      <w:proofErr w:type="gramEnd"/>
      <w:r w:rsidRPr="0034243D">
        <w:rPr>
          <w:rFonts w:ascii="Times New Roman" w:hAnsi="Times New Roman" w:cs="Times New Roman"/>
          <w:sz w:val="24"/>
          <w:szCs w:val="24"/>
        </w:rPr>
        <w:t xml:space="preserve"> (BSIpro, 2023)</w:t>
      </w:r>
    </w:p>
    <w:p w14:paraId="39476B66" w14:textId="30A9C560" w:rsidR="0069549D" w:rsidRDefault="00E61F77" w:rsidP="0034243D">
      <w:pPr>
        <w:spacing w:after="0" w:line="360" w:lineRule="auto"/>
        <w:jc w:val="both"/>
        <w:rPr>
          <w:rFonts w:ascii="Times New Roman" w:hAnsi="Times New Roman" w:cs="Times New Roman"/>
          <w:b/>
          <w:bCs/>
          <w:noProof/>
          <w:sz w:val="24"/>
          <w:szCs w:val="24"/>
          <w:lang w:val="id-ID"/>
        </w:rPr>
      </w:pPr>
      <w:r w:rsidRPr="00FB5B3A">
        <w:rPr>
          <w:rFonts w:ascii="Times New Roman" w:hAnsi="Times New Roman" w:cs="Times New Roman"/>
          <w:b/>
          <w:bCs/>
          <w:noProof/>
          <w:sz w:val="24"/>
          <w:szCs w:val="24"/>
          <w:lang w:val="id-ID"/>
        </w:rPr>
        <w:lastRenderedPageBreak/>
        <w:t>Pengetahuan Produk dan Jasa Perbankan</w:t>
      </w:r>
      <w:r w:rsidR="0069549D">
        <w:rPr>
          <w:rFonts w:ascii="Times New Roman" w:hAnsi="Times New Roman" w:cs="Times New Roman"/>
          <w:b/>
          <w:bCs/>
          <w:noProof/>
          <w:sz w:val="24"/>
          <w:szCs w:val="24"/>
          <w:lang w:val="id-ID"/>
        </w:rPr>
        <w:t xml:space="preserve"> </w:t>
      </w:r>
    </w:p>
    <w:p w14:paraId="672B1AAF" w14:textId="77777777" w:rsidR="0069549D" w:rsidRDefault="0069549D" w:rsidP="00894107">
      <w:pPr>
        <w:spacing w:after="0" w:line="360" w:lineRule="auto"/>
        <w:ind w:firstLine="426"/>
        <w:jc w:val="both"/>
        <w:rPr>
          <w:rFonts w:ascii="Times New Roman" w:hAnsi="Times New Roman" w:cs="Times New Roman"/>
          <w:sz w:val="24"/>
          <w:szCs w:val="24"/>
        </w:rPr>
      </w:pPr>
      <w:r w:rsidRPr="00453728">
        <w:rPr>
          <w:rFonts w:ascii="Times New Roman" w:hAnsi="Times New Roman" w:cs="Times New Roman"/>
          <w:sz w:val="24"/>
          <w:szCs w:val="24"/>
        </w:rPr>
        <w:t xml:space="preserve">Pengetahuan produk perbankan syariah merupakan pengetahuan konsumen mengenai informasi mengenai produk yang digunakan, sehingga dari sini konsumen mempunyai pengetahuan yang berbeda-beda baik mengenai kekurangan maupun kelebihan produk tersebut dan hal tersebut digunakan untuk menentukan keputusan konsumen dimasa yang </w:t>
      </w:r>
      <w:proofErr w:type="gramStart"/>
      <w:r w:rsidRPr="00453728">
        <w:rPr>
          <w:rFonts w:ascii="Times New Roman" w:hAnsi="Times New Roman" w:cs="Times New Roman"/>
          <w:sz w:val="24"/>
          <w:szCs w:val="24"/>
        </w:rPr>
        <w:t>akan</w:t>
      </w:r>
      <w:proofErr w:type="gramEnd"/>
      <w:r w:rsidRPr="00453728">
        <w:rPr>
          <w:rFonts w:ascii="Times New Roman" w:hAnsi="Times New Roman" w:cs="Times New Roman"/>
          <w:sz w:val="24"/>
          <w:szCs w:val="24"/>
        </w:rPr>
        <w:t xml:space="preserve"> datang</w:t>
      </w:r>
      <w:r>
        <w:rPr>
          <w:rFonts w:ascii="Times New Roman" w:hAnsi="Times New Roman" w:cs="Times New Roman"/>
          <w:sz w:val="24"/>
          <w:szCs w:val="24"/>
        </w:rPr>
        <w:t xml:space="preserve">. </w:t>
      </w:r>
      <w:proofErr w:type="gramStart"/>
      <w:r w:rsidRPr="00453728">
        <w:rPr>
          <w:rFonts w:ascii="Times New Roman" w:hAnsi="Times New Roman" w:cs="Times New Roman"/>
          <w:sz w:val="24"/>
          <w:szCs w:val="24"/>
        </w:rPr>
        <w:t>Tentunya agar konsumen puas dalam bertransaksi, perusahaan harus memiliki pengetahuan yang lengkap mengenai produk yang ditawarkannya.</w:t>
      </w:r>
      <w:proofErr w:type="gramEnd"/>
    </w:p>
    <w:p w14:paraId="0098E535" w14:textId="25389CAA" w:rsidR="0069549D" w:rsidRDefault="0034243D" w:rsidP="00894107">
      <w:pPr>
        <w:spacing w:after="0" w:line="360" w:lineRule="auto"/>
        <w:ind w:firstLine="426"/>
        <w:jc w:val="both"/>
        <w:rPr>
          <w:rFonts w:ascii="Times New Roman" w:hAnsi="Times New Roman" w:cs="Times New Roman"/>
          <w:sz w:val="24"/>
          <w:szCs w:val="24"/>
        </w:rPr>
      </w:pPr>
      <w:proofErr w:type="gramStart"/>
      <w:r w:rsidRPr="0034243D">
        <w:rPr>
          <w:rFonts w:ascii="Times New Roman" w:hAnsi="Times New Roman" w:cs="Times New Roman"/>
          <w:sz w:val="24"/>
          <w:szCs w:val="24"/>
        </w:rPr>
        <w:t>Pengetahuan masyarakat tentang perbankan syariah mencerminkan tingkat pemahaman mereka terhadap produk dan layanan yang ditawarkan.</w:t>
      </w:r>
      <w:proofErr w:type="gramEnd"/>
      <w:r w:rsidRPr="0034243D">
        <w:rPr>
          <w:rFonts w:ascii="Times New Roman" w:hAnsi="Times New Roman" w:cs="Times New Roman"/>
          <w:sz w:val="24"/>
          <w:szCs w:val="24"/>
        </w:rPr>
        <w:t xml:space="preserve"> </w:t>
      </w:r>
      <w:proofErr w:type="gramStart"/>
      <w:r w:rsidRPr="0034243D">
        <w:rPr>
          <w:rFonts w:ascii="Times New Roman" w:hAnsi="Times New Roman" w:cs="Times New Roman"/>
          <w:sz w:val="24"/>
          <w:szCs w:val="24"/>
        </w:rPr>
        <w:t>Beberapa ekonom Islam menyebutkan bahwa salah satu kendala dalam perkembangan perbankan syariah adalah rendahnya pemahaman masyarakat tentang produk dan operasionalnya.</w:t>
      </w:r>
      <w:proofErr w:type="gramEnd"/>
      <w:r w:rsidRPr="0034243D">
        <w:rPr>
          <w:rFonts w:ascii="Times New Roman" w:hAnsi="Times New Roman" w:cs="Times New Roman"/>
          <w:sz w:val="24"/>
          <w:szCs w:val="24"/>
        </w:rPr>
        <w:t xml:space="preserve"> </w:t>
      </w:r>
      <w:proofErr w:type="gramStart"/>
      <w:r w:rsidRPr="0034243D">
        <w:rPr>
          <w:rFonts w:ascii="Times New Roman" w:hAnsi="Times New Roman" w:cs="Times New Roman"/>
          <w:sz w:val="24"/>
          <w:szCs w:val="24"/>
        </w:rPr>
        <w:t>Pengetahuan mengenai produk yang ditawarkan sangat penting bagi nasabah dalam memilih bank.</w:t>
      </w:r>
      <w:proofErr w:type="gramEnd"/>
      <w:r w:rsidRPr="0034243D">
        <w:rPr>
          <w:rFonts w:ascii="Times New Roman" w:hAnsi="Times New Roman" w:cs="Times New Roman"/>
          <w:sz w:val="24"/>
          <w:szCs w:val="24"/>
        </w:rPr>
        <w:t xml:space="preserve"> </w:t>
      </w:r>
      <w:proofErr w:type="gramStart"/>
      <w:r w:rsidRPr="0034243D">
        <w:rPr>
          <w:rFonts w:ascii="Times New Roman" w:hAnsi="Times New Roman" w:cs="Times New Roman"/>
          <w:sz w:val="24"/>
          <w:szCs w:val="24"/>
        </w:rPr>
        <w:t>Semakin jelas informasi tentang produk tersebut, semakin mudah bagi calon pelanggan untuk menentukan apakah produk itu sesuai dengan keinginan dan kebutuhan mereka.</w:t>
      </w:r>
      <w:proofErr w:type="gramEnd"/>
      <w:r>
        <w:rPr>
          <w:rFonts w:ascii="Times New Roman" w:hAnsi="Times New Roman" w:cs="Times New Roman"/>
          <w:sz w:val="24"/>
          <w:szCs w:val="24"/>
        </w:rPr>
        <w:t xml:space="preserve"> </w:t>
      </w:r>
      <w:r w:rsidR="0069549D" w:rsidRPr="008C0616">
        <w:rPr>
          <w:rFonts w:ascii="Times New Roman" w:hAnsi="Times New Roman" w:cs="Times New Roman"/>
          <w:sz w:val="24"/>
          <w:szCs w:val="24"/>
        </w:rPr>
        <w:t xml:space="preserve">Pelanggan potensial secara alami </w:t>
      </w:r>
      <w:proofErr w:type="gramStart"/>
      <w:r w:rsidR="0069549D" w:rsidRPr="008C0616">
        <w:rPr>
          <w:rFonts w:ascii="Times New Roman" w:hAnsi="Times New Roman" w:cs="Times New Roman"/>
          <w:sz w:val="24"/>
          <w:szCs w:val="24"/>
        </w:rPr>
        <w:t>akan</w:t>
      </w:r>
      <w:proofErr w:type="gramEnd"/>
      <w:r w:rsidR="0069549D" w:rsidRPr="008C0616">
        <w:rPr>
          <w:rFonts w:ascii="Times New Roman" w:hAnsi="Times New Roman" w:cs="Times New Roman"/>
          <w:sz w:val="24"/>
          <w:szCs w:val="24"/>
        </w:rPr>
        <w:t xml:space="preserve"> mempertimbangkan untuk menggunakan produk</w:t>
      </w:r>
      <w:r w:rsidR="0069549D">
        <w:rPr>
          <w:rFonts w:ascii="Times New Roman" w:hAnsi="Times New Roman" w:cs="Times New Roman"/>
          <w:sz w:val="24"/>
          <w:szCs w:val="24"/>
        </w:rPr>
        <w:t>nya</w:t>
      </w:r>
      <w:r w:rsidR="0069549D" w:rsidRPr="008C0616">
        <w:rPr>
          <w:rFonts w:ascii="Times New Roman" w:hAnsi="Times New Roman" w:cs="Times New Roman"/>
          <w:sz w:val="24"/>
          <w:szCs w:val="24"/>
        </w:rPr>
        <w:t>, dengan asumsi produk tersebut memenuhi keinginan dan kebutuhan mereka.</w:t>
      </w:r>
      <w:r w:rsidR="004905DB">
        <w:rPr>
          <w:rStyle w:val="FootnoteReference"/>
          <w:rFonts w:ascii="Times New Roman" w:hAnsi="Times New Roman" w:cs="Times New Roman"/>
          <w:sz w:val="24"/>
          <w:szCs w:val="24"/>
        </w:rPr>
        <w:footnoteReference w:id="14"/>
      </w:r>
    </w:p>
    <w:p w14:paraId="090F9899" w14:textId="77777777" w:rsidR="00C33463" w:rsidRDefault="00C33463" w:rsidP="0034243D">
      <w:pPr>
        <w:pStyle w:val="ListParagraph"/>
        <w:numPr>
          <w:ilvl w:val="0"/>
          <w:numId w:val="16"/>
        </w:numPr>
        <w:spacing w:after="0" w:line="360" w:lineRule="auto"/>
        <w:ind w:left="270" w:hanging="270"/>
        <w:jc w:val="both"/>
        <w:rPr>
          <w:rFonts w:ascii="Times New Roman" w:hAnsi="Times New Roman" w:cs="Times New Roman"/>
          <w:sz w:val="24"/>
          <w:szCs w:val="24"/>
        </w:rPr>
      </w:pPr>
      <w:r w:rsidRPr="00C33463">
        <w:rPr>
          <w:rFonts w:ascii="Times New Roman" w:hAnsi="Times New Roman" w:cs="Times New Roman"/>
          <w:sz w:val="24"/>
          <w:szCs w:val="24"/>
        </w:rPr>
        <w:t>Pengetahuan Produk Perbankan</w:t>
      </w:r>
    </w:p>
    <w:p w14:paraId="34100EED" w14:textId="3F295A80" w:rsidR="0034243D" w:rsidRDefault="0034243D" w:rsidP="0034243D">
      <w:pPr>
        <w:pStyle w:val="ListParagraph"/>
        <w:tabs>
          <w:tab w:val="left" w:pos="270"/>
        </w:tabs>
        <w:spacing w:after="0" w:line="360" w:lineRule="auto"/>
        <w:ind w:left="270" w:firstLine="450"/>
        <w:jc w:val="both"/>
        <w:rPr>
          <w:rFonts w:ascii="Times New Roman" w:hAnsi="Times New Roman" w:cs="Times New Roman"/>
          <w:sz w:val="24"/>
          <w:szCs w:val="24"/>
        </w:rPr>
      </w:pPr>
      <w:proofErr w:type="gramStart"/>
      <w:r w:rsidRPr="0034243D">
        <w:rPr>
          <w:rFonts w:ascii="Times New Roman" w:hAnsi="Times New Roman" w:cs="Times New Roman"/>
          <w:sz w:val="24"/>
          <w:szCs w:val="24"/>
        </w:rPr>
        <w:t>Pengetahuan produk perbankan, menurut Muhyidin (2017), adalah kumpulan berbagai bentuk informasi terkait produk perbankan.</w:t>
      </w:r>
      <w:proofErr w:type="gramEnd"/>
      <w:r w:rsidRPr="0034243D">
        <w:rPr>
          <w:rFonts w:ascii="Times New Roman" w:hAnsi="Times New Roman" w:cs="Times New Roman"/>
          <w:sz w:val="24"/>
          <w:szCs w:val="24"/>
        </w:rPr>
        <w:t xml:space="preserve"> Sementara itu, Nurlaeli menyatakan bahwa pengetahuan produk mencakup semua informasi yang diketahui konsumen tentang berbagai produk dan jasa, serta pengetahuan lain yang relevan dengan perannya sebagai konsumen</w:t>
      </w:r>
      <w:r w:rsidR="004905DB">
        <w:rPr>
          <w:rStyle w:val="FootnoteReference"/>
          <w:rFonts w:ascii="Times New Roman" w:hAnsi="Times New Roman" w:cs="Times New Roman"/>
          <w:sz w:val="24"/>
          <w:szCs w:val="24"/>
        </w:rPr>
        <w:footnoteReference w:id="15"/>
      </w:r>
      <w:r w:rsidRPr="0034243D">
        <w:rPr>
          <w:rFonts w:ascii="Times New Roman" w:hAnsi="Times New Roman" w:cs="Times New Roman"/>
          <w:sz w:val="24"/>
          <w:szCs w:val="24"/>
        </w:rPr>
        <w:t xml:space="preserve"> </w:t>
      </w:r>
    </w:p>
    <w:p w14:paraId="215768CB" w14:textId="72940851" w:rsidR="00C33463" w:rsidRPr="00CD1DB1" w:rsidRDefault="00C33463" w:rsidP="0034243D">
      <w:pPr>
        <w:pStyle w:val="ListParagraph"/>
        <w:numPr>
          <w:ilvl w:val="0"/>
          <w:numId w:val="16"/>
        </w:numPr>
        <w:spacing w:after="0" w:line="360" w:lineRule="auto"/>
        <w:ind w:left="270" w:hanging="180"/>
        <w:jc w:val="both"/>
        <w:rPr>
          <w:rFonts w:ascii="Times New Roman" w:hAnsi="Times New Roman" w:cs="Times New Roman"/>
          <w:sz w:val="24"/>
          <w:szCs w:val="24"/>
        </w:rPr>
      </w:pPr>
      <w:r w:rsidRPr="00CD1DB1">
        <w:rPr>
          <w:rFonts w:ascii="Times New Roman" w:hAnsi="Times New Roman" w:cs="Times New Roman"/>
          <w:sz w:val="24"/>
          <w:szCs w:val="24"/>
        </w:rPr>
        <w:t>Pengetahuan Pelayanan jasa Perbankan</w:t>
      </w:r>
    </w:p>
    <w:p w14:paraId="480DE147" w14:textId="77777777" w:rsidR="0034243D" w:rsidRDefault="0034243D" w:rsidP="0034243D">
      <w:pPr>
        <w:pStyle w:val="ListParagraph"/>
        <w:spacing w:after="0" w:line="360" w:lineRule="auto"/>
        <w:ind w:left="180" w:firstLine="540"/>
        <w:jc w:val="both"/>
        <w:rPr>
          <w:rFonts w:ascii="Times New Roman" w:hAnsi="Times New Roman" w:cs="Times New Roman"/>
          <w:sz w:val="24"/>
          <w:szCs w:val="24"/>
        </w:rPr>
      </w:pPr>
      <w:proofErr w:type="gramStart"/>
      <w:r w:rsidRPr="0034243D">
        <w:rPr>
          <w:rFonts w:ascii="Times New Roman" w:hAnsi="Times New Roman" w:cs="Times New Roman"/>
          <w:sz w:val="24"/>
          <w:szCs w:val="24"/>
        </w:rPr>
        <w:t>Bank menawarkan jasa ini tidak hanya untuk menarik perhatian nasabah, tetapi juga untuk mencari keuntungan yang dikenal sebagai fee-based income.</w:t>
      </w:r>
      <w:proofErr w:type="gramEnd"/>
      <w:r w:rsidRPr="0034243D">
        <w:rPr>
          <w:rFonts w:ascii="Times New Roman" w:hAnsi="Times New Roman" w:cs="Times New Roman"/>
          <w:sz w:val="24"/>
          <w:szCs w:val="24"/>
        </w:rPr>
        <w:t xml:space="preserve"> Beberapa jasa perbankan yang ditawarkan antara lain:</w:t>
      </w:r>
    </w:p>
    <w:p w14:paraId="15399582" w14:textId="77777777" w:rsidR="0034243D" w:rsidRDefault="0034243D" w:rsidP="00894107">
      <w:pPr>
        <w:pStyle w:val="ListParagraph"/>
        <w:spacing w:after="0" w:line="360" w:lineRule="auto"/>
        <w:ind w:left="426" w:firstLine="294"/>
        <w:jc w:val="both"/>
        <w:rPr>
          <w:rFonts w:ascii="Times New Roman" w:hAnsi="Times New Roman" w:cs="Times New Roman"/>
          <w:i/>
          <w:iCs/>
          <w:sz w:val="24"/>
          <w:szCs w:val="24"/>
        </w:rPr>
      </w:pPr>
      <w:r w:rsidRPr="0034243D">
        <w:rPr>
          <w:rFonts w:ascii="Times New Roman" w:hAnsi="Times New Roman" w:cs="Times New Roman"/>
          <w:i/>
          <w:iCs/>
          <w:sz w:val="24"/>
          <w:szCs w:val="24"/>
        </w:rPr>
        <w:lastRenderedPageBreak/>
        <w:t xml:space="preserve">Pertama, </w:t>
      </w:r>
      <w:r w:rsidRPr="0034243D">
        <w:rPr>
          <w:rFonts w:ascii="Times New Roman" w:hAnsi="Times New Roman" w:cs="Times New Roman"/>
          <w:sz w:val="24"/>
          <w:szCs w:val="24"/>
        </w:rPr>
        <w:t xml:space="preserve">kliring adalah sarana untuk menghitung hutang-piutang yang melibatkan surat-surat berharga atau </w:t>
      </w:r>
      <w:proofErr w:type="gramStart"/>
      <w:r w:rsidRPr="0034243D">
        <w:rPr>
          <w:rFonts w:ascii="Times New Roman" w:hAnsi="Times New Roman" w:cs="Times New Roman"/>
          <w:sz w:val="24"/>
          <w:szCs w:val="24"/>
        </w:rPr>
        <w:t>surat</w:t>
      </w:r>
      <w:proofErr w:type="gramEnd"/>
      <w:r w:rsidRPr="0034243D">
        <w:rPr>
          <w:rFonts w:ascii="Times New Roman" w:hAnsi="Times New Roman" w:cs="Times New Roman"/>
          <w:sz w:val="24"/>
          <w:szCs w:val="24"/>
        </w:rPr>
        <w:t xml:space="preserve"> dagang dari bank peserta. Proses ini diselenggarakan oleh Bank Indonesia atau pihak </w:t>
      </w:r>
      <w:proofErr w:type="gramStart"/>
      <w:r w:rsidRPr="0034243D">
        <w:rPr>
          <w:rFonts w:ascii="Times New Roman" w:hAnsi="Times New Roman" w:cs="Times New Roman"/>
          <w:sz w:val="24"/>
          <w:szCs w:val="24"/>
        </w:rPr>
        <w:t>lain</w:t>
      </w:r>
      <w:proofErr w:type="gramEnd"/>
      <w:r w:rsidRPr="0034243D">
        <w:rPr>
          <w:rFonts w:ascii="Times New Roman" w:hAnsi="Times New Roman" w:cs="Times New Roman"/>
          <w:sz w:val="24"/>
          <w:szCs w:val="24"/>
        </w:rPr>
        <w:t xml:space="preserve"> yang ditunjuk.</w:t>
      </w:r>
    </w:p>
    <w:p w14:paraId="4FB149C4" w14:textId="7F083151" w:rsidR="00C33463" w:rsidRDefault="00C33463" w:rsidP="00894107">
      <w:pPr>
        <w:pStyle w:val="ListParagraph"/>
        <w:spacing w:after="0" w:line="360" w:lineRule="auto"/>
        <w:ind w:left="426" w:firstLine="294"/>
        <w:jc w:val="both"/>
        <w:rPr>
          <w:rFonts w:ascii="Times New Roman" w:hAnsi="Times New Roman" w:cs="Times New Roman"/>
          <w:sz w:val="24"/>
          <w:szCs w:val="24"/>
        </w:rPr>
      </w:pPr>
      <w:r w:rsidRPr="00C33463">
        <w:rPr>
          <w:rFonts w:ascii="Times New Roman" w:hAnsi="Times New Roman" w:cs="Times New Roman"/>
          <w:i/>
          <w:iCs/>
          <w:sz w:val="24"/>
          <w:szCs w:val="24"/>
        </w:rPr>
        <w:t>Kedua</w:t>
      </w:r>
      <w:r w:rsidRPr="00C33463">
        <w:rPr>
          <w:rFonts w:ascii="Times New Roman" w:hAnsi="Times New Roman" w:cs="Times New Roman"/>
          <w:sz w:val="24"/>
          <w:szCs w:val="24"/>
        </w:rPr>
        <w:t xml:space="preserve">, </w:t>
      </w:r>
      <w:r w:rsidR="0034243D" w:rsidRPr="0034243D">
        <w:rPr>
          <w:rFonts w:ascii="Times New Roman" w:hAnsi="Times New Roman" w:cs="Times New Roman"/>
          <w:sz w:val="24"/>
          <w:szCs w:val="24"/>
        </w:rPr>
        <w:t xml:space="preserve">Transfer adalah jasa pengiriman uang melalui bank, baik untuk transaksi dalam </w:t>
      </w:r>
      <w:proofErr w:type="gramStart"/>
      <w:r w:rsidR="0034243D" w:rsidRPr="0034243D">
        <w:rPr>
          <w:rFonts w:ascii="Times New Roman" w:hAnsi="Times New Roman" w:cs="Times New Roman"/>
          <w:sz w:val="24"/>
          <w:szCs w:val="24"/>
        </w:rPr>
        <w:t>kota</w:t>
      </w:r>
      <w:proofErr w:type="gramEnd"/>
      <w:r w:rsidR="0034243D" w:rsidRPr="0034243D">
        <w:rPr>
          <w:rFonts w:ascii="Times New Roman" w:hAnsi="Times New Roman" w:cs="Times New Roman"/>
          <w:sz w:val="24"/>
          <w:szCs w:val="24"/>
        </w:rPr>
        <w:t>, antar kota, maupun ke luar negeri.</w:t>
      </w:r>
    </w:p>
    <w:p w14:paraId="09B21C76" w14:textId="6F1FF88B" w:rsidR="00B32589" w:rsidRDefault="00C33463" w:rsidP="00894107">
      <w:pPr>
        <w:pStyle w:val="ListParagraph"/>
        <w:spacing w:after="0" w:line="360" w:lineRule="auto"/>
        <w:ind w:left="426" w:firstLine="294"/>
        <w:jc w:val="both"/>
        <w:rPr>
          <w:rFonts w:ascii="Times New Roman" w:hAnsi="Times New Roman" w:cs="Times New Roman"/>
          <w:sz w:val="24"/>
          <w:szCs w:val="24"/>
        </w:rPr>
      </w:pPr>
      <w:r w:rsidRPr="00C33463">
        <w:rPr>
          <w:rFonts w:ascii="Times New Roman" w:hAnsi="Times New Roman" w:cs="Times New Roman"/>
          <w:i/>
          <w:iCs/>
          <w:sz w:val="24"/>
          <w:szCs w:val="24"/>
        </w:rPr>
        <w:t>Ketiga,</w:t>
      </w:r>
      <w:r w:rsidRPr="00C33463">
        <w:rPr>
          <w:rFonts w:ascii="Times New Roman" w:hAnsi="Times New Roman" w:cs="Times New Roman"/>
          <w:sz w:val="24"/>
          <w:szCs w:val="24"/>
        </w:rPr>
        <w:t xml:space="preserve"> </w:t>
      </w:r>
      <w:r w:rsidR="0034243D" w:rsidRPr="0034243D">
        <w:rPr>
          <w:rFonts w:ascii="Times New Roman" w:hAnsi="Times New Roman" w:cs="Times New Roman"/>
          <w:sz w:val="24"/>
          <w:szCs w:val="24"/>
        </w:rPr>
        <w:t xml:space="preserve">Inkaso (collection) adalah layanan perbankan yang melibatkan perintah dari pihak ketiga untuk melakukan pembayaran kepada individu atau organisasi tertentu di </w:t>
      </w:r>
      <w:proofErr w:type="gramStart"/>
      <w:r w:rsidR="0034243D" w:rsidRPr="0034243D">
        <w:rPr>
          <w:rFonts w:ascii="Times New Roman" w:hAnsi="Times New Roman" w:cs="Times New Roman"/>
          <w:sz w:val="24"/>
          <w:szCs w:val="24"/>
        </w:rPr>
        <w:t>kota</w:t>
      </w:r>
      <w:proofErr w:type="gramEnd"/>
      <w:r w:rsidR="0034243D" w:rsidRPr="0034243D">
        <w:rPr>
          <w:rFonts w:ascii="Times New Roman" w:hAnsi="Times New Roman" w:cs="Times New Roman"/>
          <w:sz w:val="24"/>
          <w:szCs w:val="24"/>
        </w:rPr>
        <w:t xml:space="preserve"> lain yang ditunjuk oleh pihak penerbit.</w:t>
      </w:r>
    </w:p>
    <w:p w14:paraId="533FB9EA" w14:textId="1828D46C" w:rsidR="00B32589" w:rsidRDefault="00C33463" w:rsidP="00894107">
      <w:pPr>
        <w:pStyle w:val="ListParagraph"/>
        <w:spacing w:after="0" w:line="360" w:lineRule="auto"/>
        <w:ind w:left="426" w:firstLine="294"/>
        <w:jc w:val="both"/>
        <w:rPr>
          <w:rFonts w:ascii="Times New Roman" w:hAnsi="Times New Roman" w:cs="Times New Roman"/>
          <w:sz w:val="24"/>
          <w:szCs w:val="24"/>
        </w:rPr>
      </w:pPr>
      <w:proofErr w:type="gramStart"/>
      <w:r w:rsidRPr="00B32589">
        <w:rPr>
          <w:rFonts w:ascii="Times New Roman" w:hAnsi="Times New Roman" w:cs="Times New Roman"/>
          <w:i/>
          <w:iCs/>
          <w:sz w:val="24"/>
          <w:szCs w:val="24"/>
        </w:rPr>
        <w:t xml:space="preserve">Keempat, </w:t>
      </w:r>
      <w:r w:rsidR="0034243D" w:rsidRPr="0034243D">
        <w:rPr>
          <w:rFonts w:ascii="Times New Roman" w:hAnsi="Times New Roman" w:cs="Times New Roman"/>
          <w:sz w:val="24"/>
          <w:szCs w:val="24"/>
        </w:rPr>
        <w:t>Safe Deposit Box adalah salah satu bentuk pelayanan bank kepada masyarakat, di mana bank menyewakan kotak untuk menyimpan barang-barang berharga selama jangka waktu tertentu.</w:t>
      </w:r>
      <w:proofErr w:type="gramEnd"/>
    </w:p>
    <w:p w14:paraId="59BE2F48" w14:textId="0E6FA3BB" w:rsidR="00B32589" w:rsidRDefault="00B32589" w:rsidP="00894107">
      <w:pPr>
        <w:pStyle w:val="ListParagraph"/>
        <w:spacing w:after="0" w:line="360" w:lineRule="auto"/>
        <w:ind w:left="426" w:firstLine="294"/>
        <w:jc w:val="both"/>
        <w:rPr>
          <w:rFonts w:ascii="Times New Roman" w:hAnsi="Times New Roman" w:cs="Times New Roman"/>
          <w:sz w:val="24"/>
          <w:szCs w:val="24"/>
        </w:rPr>
      </w:pPr>
      <w:proofErr w:type="gramStart"/>
      <w:r w:rsidRPr="00B32589">
        <w:rPr>
          <w:rFonts w:ascii="Times New Roman" w:hAnsi="Times New Roman" w:cs="Times New Roman"/>
          <w:i/>
          <w:iCs/>
          <w:sz w:val="24"/>
          <w:szCs w:val="24"/>
        </w:rPr>
        <w:t xml:space="preserve">Kelima, </w:t>
      </w:r>
      <w:r w:rsidR="0034243D" w:rsidRPr="0034243D">
        <w:rPr>
          <w:rFonts w:ascii="Times New Roman" w:hAnsi="Times New Roman" w:cs="Times New Roman"/>
          <w:sz w:val="24"/>
          <w:szCs w:val="24"/>
        </w:rPr>
        <w:t>Bank garansi adalah jaminan yang diberikan oleh bank kepada nasabah untuk memenuhi suatu kewajiban.</w:t>
      </w:r>
      <w:proofErr w:type="gramEnd"/>
      <w:r w:rsidR="0034243D" w:rsidRPr="0034243D">
        <w:rPr>
          <w:rFonts w:ascii="Times New Roman" w:hAnsi="Times New Roman" w:cs="Times New Roman"/>
          <w:sz w:val="24"/>
          <w:szCs w:val="24"/>
        </w:rPr>
        <w:t xml:space="preserve"> Jika di kemudian hari pihak yang dijamin tidak memenuhi kewajibannya kepada pihak lain sesuai perjanjian, bank </w:t>
      </w:r>
      <w:proofErr w:type="gramStart"/>
      <w:r w:rsidR="0034243D" w:rsidRPr="0034243D">
        <w:rPr>
          <w:rFonts w:ascii="Times New Roman" w:hAnsi="Times New Roman" w:cs="Times New Roman"/>
          <w:sz w:val="24"/>
          <w:szCs w:val="24"/>
        </w:rPr>
        <w:t>akan</w:t>
      </w:r>
      <w:proofErr w:type="gramEnd"/>
      <w:r w:rsidR="0034243D" w:rsidRPr="0034243D">
        <w:rPr>
          <w:rFonts w:ascii="Times New Roman" w:hAnsi="Times New Roman" w:cs="Times New Roman"/>
          <w:sz w:val="24"/>
          <w:szCs w:val="24"/>
        </w:rPr>
        <w:t xml:space="preserve"> bertanggung jawab.</w:t>
      </w:r>
    </w:p>
    <w:p w14:paraId="0947CF68" w14:textId="3CF87C0C" w:rsidR="00B32589" w:rsidRDefault="00B32589" w:rsidP="00894107">
      <w:pPr>
        <w:pStyle w:val="ListParagraph"/>
        <w:spacing w:after="0" w:line="360" w:lineRule="auto"/>
        <w:ind w:left="426" w:firstLine="294"/>
        <w:jc w:val="both"/>
        <w:rPr>
          <w:rFonts w:ascii="Times New Roman" w:hAnsi="Times New Roman" w:cs="Times New Roman"/>
          <w:sz w:val="24"/>
          <w:szCs w:val="24"/>
        </w:rPr>
      </w:pPr>
      <w:r w:rsidRPr="00B32589">
        <w:rPr>
          <w:rFonts w:ascii="Times New Roman" w:hAnsi="Times New Roman" w:cs="Times New Roman"/>
          <w:i/>
          <w:iCs/>
          <w:sz w:val="24"/>
          <w:szCs w:val="24"/>
        </w:rPr>
        <w:t xml:space="preserve">Keenam, </w:t>
      </w:r>
      <w:r w:rsidR="0034243D" w:rsidRPr="0034243D">
        <w:rPr>
          <w:rFonts w:ascii="Times New Roman" w:hAnsi="Times New Roman" w:cs="Times New Roman"/>
          <w:sz w:val="24"/>
          <w:szCs w:val="24"/>
        </w:rPr>
        <w:t xml:space="preserve">Payment point atau rekening titipan adalah </w:t>
      </w:r>
      <w:proofErr w:type="gramStart"/>
      <w:r w:rsidR="0034243D" w:rsidRPr="0034243D">
        <w:rPr>
          <w:rFonts w:ascii="Times New Roman" w:hAnsi="Times New Roman" w:cs="Times New Roman"/>
          <w:sz w:val="24"/>
          <w:szCs w:val="24"/>
        </w:rPr>
        <w:t>dana</w:t>
      </w:r>
      <w:proofErr w:type="gramEnd"/>
      <w:r w:rsidR="0034243D" w:rsidRPr="0034243D">
        <w:rPr>
          <w:rFonts w:ascii="Times New Roman" w:hAnsi="Times New Roman" w:cs="Times New Roman"/>
          <w:sz w:val="24"/>
          <w:szCs w:val="24"/>
        </w:rPr>
        <w:t xml:space="preserve"> pembayaran yang dikumpulkan dari masyarakat untuk keuntungan rekening giro pihak tertentu.</w:t>
      </w:r>
    </w:p>
    <w:p w14:paraId="10A06EEA" w14:textId="0DC4067A" w:rsidR="00B32589" w:rsidRDefault="00B32589" w:rsidP="00894107">
      <w:pPr>
        <w:pStyle w:val="ListParagraph"/>
        <w:spacing w:after="0" w:line="360" w:lineRule="auto"/>
        <w:ind w:left="426" w:firstLine="294"/>
        <w:jc w:val="both"/>
        <w:rPr>
          <w:rFonts w:ascii="Times New Roman" w:hAnsi="Times New Roman" w:cs="Times New Roman"/>
          <w:sz w:val="24"/>
          <w:szCs w:val="24"/>
        </w:rPr>
      </w:pPr>
      <w:proofErr w:type="gramStart"/>
      <w:r w:rsidRPr="00B32589">
        <w:rPr>
          <w:rFonts w:ascii="Times New Roman" w:hAnsi="Times New Roman" w:cs="Times New Roman"/>
          <w:i/>
          <w:iCs/>
          <w:sz w:val="24"/>
          <w:szCs w:val="24"/>
        </w:rPr>
        <w:t>Ketujuh</w:t>
      </w:r>
      <w:r w:rsidRPr="00B32589">
        <w:rPr>
          <w:rFonts w:ascii="Times New Roman" w:hAnsi="Times New Roman" w:cs="Times New Roman"/>
          <w:sz w:val="24"/>
          <w:szCs w:val="24"/>
        </w:rPr>
        <w:t xml:space="preserve">, </w:t>
      </w:r>
      <w:r w:rsidR="0034243D" w:rsidRPr="0034243D">
        <w:rPr>
          <w:rFonts w:ascii="Times New Roman" w:hAnsi="Times New Roman" w:cs="Times New Roman"/>
          <w:sz w:val="24"/>
          <w:szCs w:val="24"/>
        </w:rPr>
        <w:t>Kartu kredit adalah alat pembayaran yang berfungsi sebagai pengganti uang tunai atau cek.</w:t>
      </w:r>
      <w:proofErr w:type="gramEnd"/>
      <w:r w:rsidRPr="00B32589">
        <w:rPr>
          <w:rFonts w:ascii="Times New Roman" w:hAnsi="Times New Roman" w:cs="Times New Roman"/>
          <w:sz w:val="24"/>
          <w:szCs w:val="24"/>
        </w:rPr>
        <w:t xml:space="preserve"> </w:t>
      </w:r>
    </w:p>
    <w:p w14:paraId="3E151321" w14:textId="77777777" w:rsidR="0034243D" w:rsidRDefault="00B32589" w:rsidP="00894107">
      <w:pPr>
        <w:pStyle w:val="ListParagraph"/>
        <w:spacing w:after="0" w:line="360" w:lineRule="auto"/>
        <w:ind w:left="426" w:firstLine="294"/>
        <w:jc w:val="both"/>
        <w:rPr>
          <w:rFonts w:ascii="Times New Roman" w:hAnsi="Times New Roman" w:cs="Times New Roman"/>
          <w:sz w:val="24"/>
          <w:szCs w:val="24"/>
        </w:rPr>
      </w:pPr>
      <w:r w:rsidRPr="00B32589">
        <w:rPr>
          <w:rFonts w:ascii="Times New Roman" w:hAnsi="Times New Roman" w:cs="Times New Roman"/>
          <w:i/>
          <w:iCs/>
          <w:sz w:val="24"/>
          <w:szCs w:val="24"/>
        </w:rPr>
        <w:t>Kedelapan</w:t>
      </w:r>
      <w:r w:rsidRPr="00B32589">
        <w:rPr>
          <w:rFonts w:ascii="Times New Roman" w:hAnsi="Times New Roman" w:cs="Times New Roman"/>
          <w:sz w:val="24"/>
          <w:szCs w:val="24"/>
        </w:rPr>
        <w:t xml:space="preserve">, </w:t>
      </w:r>
      <w:r w:rsidR="0034243D" w:rsidRPr="0034243D">
        <w:rPr>
          <w:rFonts w:ascii="Times New Roman" w:hAnsi="Times New Roman" w:cs="Times New Roman"/>
          <w:sz w:val="24"/>
          <w:szCs w:val="24"/>
        </w:rPr>
        <w:t xml:space="preserve">Traveller's cheque atau cek perjalanan adalah warkat berharga yang diterbitkan atas </w:t>
      </w:r>
      <w:proofErr w:type="gramStart"/>
      <w:r w:rsidR="0034243D" w:rsidRPr="0034243D">
        <w:rPr>
          <w:rFonts w:ascii="Times New Roman" w:hAnsi="Times New Roman" w:cs="Times New Roman"/>
          <w:sz w:val="24"/>
          <w:szCs w:val="24"/>
        </w:rPr>
        <w:t>nama</w:t>
      </w:r>
      <w:proofErr w:type="gramEnd"/>
      <w:r w:rsidR="0034243D" w:rsidRPr="0034243D">
        <w:rPr>
          <w:rFonts w:ascii="Times New Roman" w:hAnsi="Times New Roman" w:cs="Times New Roman"/>
          <w:sz w:val="24"/>
          <w:szCs w:val="24"/>
        </w:rPr>
        <w:t xml:space="preserve"> individu oleh bank, dengan masa berlaku tidak terbatas dan dapat diuangkan di mana saja dan kapan saja.</w:t>
      </w:r>
    </w:p>
    <w:p w14:paraId="15CF74B4" w14:textId="4CCB6DDD" w:rsidR="00B32589" w:rsidRDefault="00B32589" w:rsidP="00894107">
      <w:pPr>
        <w:pStyle w:val="ListParagraph"/>
        <w:spacing w:after="0" w:line="360" w:lineRule="auto"/>
        <w:ind w:left="426" w:firstLine="294"/>
        <w:jc w:val="both"/>
        <w:rPr>
          <w:rFonts w:ascii="Times New Roman" w:hAnsi="Times New Roman" w:cs="Times New Roman"/>
          <w:sz w:val="24"/>
          <w:szCs w:val="24"/>
        </w:rPr>
      </w:pPr>
      <w:r w:rsidRPr="00B32589">
        <w:rPr>
          <w:rFonts w:ascii="Times New Roman" w:hAnsi="Times New Roman" w:cs="Times New Roman"/>
          <w:i/>
          <w:iCs/>
          <w:sz w:val="24"/>
          <w:szCs w:val="24"/>
        </w:rPr>
        <w:t>Kesembilan</w:t>
      </w:r>
      <w:r w:rsidRPr="00B32589">
        <w:rPr>
          <w:rFonts w:ascii="Times New Roman" w:hAnsi="Times New Roman" w:cs="Times New Roman"/>
          <w:sz w:val="24"/>
          <w:szCs w:val="24"/>
        </w:rPr>
        <w:t xml:space="preserve">, </w:t>
      </w:r>
      <w:r w:rsidR="0034243D" w:rsidRPr="0034243D">
        <w:rPr>
          <w:rFonts w:ascii="Times New Roman" w:hAnsi="Times New Roman" w:cs="Times New Roman"/>
          <w:sz w:val="24"/>
          <w:szCs w:val="24"/>
        </w:rPr>
        <w:t xml:space="preserve">Surat berharga adalah Surat Berharga Pasar Uang (SBPU), yaitu </w:t>
      </w:r>
      <w:proofErr w:type="gramStart"/>
      <w:r w:rsidR="0034243D" w:rsidRPr="0034243D">
        <w:rPr>
          <w:rFonts w:ascii="Times New Roman" w:hAnsi="Times New Roman" w:cs="Times New Roman"/>
          <w:sz w:val="24"/>
          <w:szCs w:val="24"/>
        </w:rPr>
        <w:t>surat</w:t>
      </w:r>
      <w:proofErr w:type="gramEnd"/>
      <w:r w:rsidR="0034243D" w:rsidRPr="0034243D">
        <w:rPr>
          <w:rFonts w:ascii="Times New Roman" w:hAnsi="Times New Roman" w:cs="Times New Roman"/>
          <w:sz w:val="24"/>
          <w:szCs w:val="24"/>
        </w:rPr>
        <w:t xml:space="preserve"> berharga yang dapat diperjualbelikan secara diskonto dengan Bank Indonesia atau lembaga keuangan yang ditunjuk oleh Bank Indonesia.</w:t>
      </w:r>
    </w:p>
    <w:p w14:paraId="0C88617A" w14:textId="77777777" w:rsidR="0034243D" w:rsidRDefault="00B32589" w:rsidP="00894107">
      <w:pPr>
        <w:pStyle w:val="ListParagraph"/>
        <w:spacing w:after="0" w:line="360" w:lineRule="auto"/>
        <w:ind w:left="426" w:firstLine="294"/>
        <w:jc w:val="both"/>
        <w:rPr>
          <w:rFonts w:ascii="Times New Roman" w:hAnsi="Times New Roman" w:cs="Times New Roman"/>
          <w:sz w:val="24"/>
          <w:szCs w:val="24"/>
        </w:rPr>
      </w:pPr>
      <w:proofErr w:type="gramStart"/>
      <w:r w:rsidRPr="00B32589">
        <w:rPr>
          <w:rFonts w:ascii="Times New Roman" w:hAnsi="Times New Roman" w:cs="Times New Roman"/>
          <w:i/>
          <w:iCs/>
          <w:sz w:val="24"/>
          <w:szCs w:val="24"/>
        </w:rPr>
        <w:t>Kesepuluh</w:t>
      </w:r>
      <w:r w:rsidRPr="00B32589">
        <w:rPr>
          <w:rFonts w:ascii="Times New Roman" w:hAnsi="Times New Roman" w:cs="Times New Roman"/>
          <w:sz w:val="24"/>
          <w:szCs w:val="24"/>
        </w:rPr>
        <w:t xml:space="preserve">, </w:t>
      </w:r>
      <w:r w:rsidR="0034243D" w:rsidRPr="0034243D">
        <w:rPr>
          <w:rFonts w:ascii="Times New Roman" w:hAnsi="Times New Roman" w:cs="Times New Roman"/>
          <w:sz w:val="24"/>
          <w:szCs w:val="24"/>
        </w:rPr>
        <w:t>ATM adalah fasilitas yang disediakan oleh bank untuk meningkatkan pelayanan kepada nasabah, terutama nasabah tabungan.</w:t>
      </w:r>
      <w:proofErr w:type="gramEnd"/>
    </w:p>
    <w:p w14:paraId="70564342" w14:textId="44CCAD5C" w:rsidR="00B3084C" w:rsidRDefault="00B3084C" w:rsidP="00894107">
      <w:pPr>
        <w:pStyle w:val="ListParagraph"/>
        <w:spacing w:after="0" w:line="360" w:lineRule="auto"/>
        <w:ind w:left="426" w:firstLine="294"/>
        <w:jc w:val="both"/>
        <w:rPr>
          <w:rFonts w:ascii="Times New Roman" w:hAnsi="Times New Roman" w:cs="Times New Roman"/>
          <w:sz w:val="24"/>
          <w:szCs w:val="24"/>
        </w:rPr>
      </w:pPr>
      <w:proofErr w:type="gramStart"/>
      <w:r w:rsidRPr="00B3084C">
        <w:rPr>
          <w:rFonts w:ascii="Times New Roman" w:hAnsi="Times New Roman" w:cs="Times New Roman"/>
          <w:i/>
          <w:iCs/>
          <w:sz w:val="24"/>
          <w:szCs w:val="24"/>
        </w:rPr>
        <w:t xml:space="preserve">Kesebelas, </w:t>
      </w:r>
      <w:r w:rsidR="0034243D" w:rsidRPr="0034243D">
        <w:rPr>
          <w:rFonts w:ascii="Times New Roman" w:hAnsi="Times New Roman" w:cs="Times New Roman"/>
          <w:sz w:val="24"/>
          <w:szCs w:val="24"/>
        </w:rPr>
        <w:t>Remittance adalah jasa pengiriman dan penerimaan uang dari luar negeri melalui layanan yang disediakan oleh bank.</w:t>
      </w:r>
      <w:proofErr w:type="gramEnd"/>
    </w:p>
    <w:p w14:paraId="59D165D2" w14:textId="76569CAB" w:rsidR="0034243D" w:rsidRDefault="00B3084C" w:rsidP="0034243D">
      <w:pPr>
        <w:pStyle w:val="ListParagraph"/>
        <w:spacing w:after="0" w:line="360" w:lineRule="auto"/>
        <w:ind w:left="426" w:firstLine="294"/>
        <w:jc w:val="both"/>
        <w:rPr>
          <w:rFonts w:ascii="Times New Roman" w:hAnsi="Times New Roman" w:cs="Times New Roman"/>
          <w:sz w:val="24"/>
          <w:szCs w:val="24"/>
        </w:rPr>
      </w:pPr>
      <w:proofErr w:type="gramStart"/>
      <w:r>
        <w:rPr>
          <w:rFonts w:ascii="Times New Roman" w:hAnsi="Times New Roman" w:cs="Times New Roman"/>
          <w:i/>
          <w:iCs/>
          <w:sz w:val="24"/>
          <w:szCs w:val="24"/>
        </w:rPr>
        <w:t xml:space="preserve">Keduabelas, </w:t>
      </w:r>
      <w:r w:rsidR="0034243D" w:rsidRPr="0034243D">
        <w:rPr>
          <w:rFonts w:ascii="Times New Roman" w:hAnsi="Times New Roman" w:cs="Times New Roman"/>
          <w:sz w:val="24"/>
          <w:szCs w:val="24"/>
        </w:rPr>
        <w:t xml:space="preserve">Rekening giro adalah jenis simpanan nasabah yang memungkinkan penarikan dilakukan kapan saja menggunakan cek untuk </w:t>
      </w:r>
      <w:r w:rsidR="0034243D" w:rsidRPr="0034243D">
        <w:rPr>
          <w:rFonts w:ascii="Times New Roman" w:hAnsi="Times New Roman" w:cs="Times New Roman"/>
          <w:sz w:val="24"/>
          <w:szCs w:val="24"/>
        </w:rPr>
        <w:lastRenderedPageBreak/>
        <w:t>penarikan tunai atau bilyet untuk pemindahbukuan antar rekening.</w:t>
      </w:r>
      <w:proofErr w:type="gramEnd"/>
      <w:r w:rsidR="0034243D" w:rsidRPr="0034243D">
        <w:rPr>
          <w:rFonts w:ascii="Times New Roman" w:hAnsi="Times New Roman" w:cs="Times New Roman"/>
          <w:sz w:val="24"/>
          <w:szCs w:val="24"/>
        </w:rPr>
        <w:t xml:space="preserve"> </w:t>
      </w:r>
      <w:proofErr w:type="gramStart"/>
      <w:r w:rsidR="0034243D" w:rsidRPr="0034243D">
        <w:rPr>
          <w:rFonts w:ascii="Times New Roman" w:hAnsi="Times New Roman" w:cs="Times New Roman"/>
          <w:sz w:val="24"/>
          <w:szCs w:val="24"/>
        </w:rPr>
        <w:t>Umumnya, bank memberikan jasa atau bunga yang paling rendah pada rekening giro dibandingkan dengan jenis simpanan lainnya</w:t>
      </w:r>
      <w:r w:rsidR="004905DB">
        <w:rPr>
          <w:rStyle w:val="FootnoteReference"/>
          <w:rFonts w:ascii="Times New Roman" w:hAnsi="Times New Roman" w:cs="Times New Roman"/>
          <w:sz w:val="24"/>
          <w:szCs w:val="24"/>
        </w:rPr>
        <w:footnoteReference w:id="16"/>
      </w:r>
      <w:r w:rsidR="0034243D" w:rsidRPr="0034243D">
        <w:rPr>
          <w:rFonts w:ascii="Times New Roman" w:hAnsi="Times New Roman" w:cs="Times New Roman"/>
          <w:sz w:val="24"/>
          <w:szCs w:val="24"/>
        </w:rPr>
        <w:t>.</w:t>
      </w:r>
      <w:proofErr w:type="gramEnd"/>
      <w:r w:rsidR="0034243D" w:rsidRPr="0034243D">
        <w:rPr>
          <w:rFonts w:ascii="Times New Roman" w:hAnsi="Times New Roman" w:cs="Times New Roman"/>
          <w:sz w:val="24"/>
          <w:szCs w:val="24"/>
        </w:rPr>
        <w:t xml:space="preserve"> </w:t>
      </w:r>
    </w:p>
    <w:p w14:paraId="30690962" w14:textId="2013EAC0" w:rsidR="0034243D" w:rsidRDefault="00B3084C" w:rsidP="0034243D">
      <w:pPr>
        <w:pStyle w:val="ListParagraph"/>
        <w:spacing w:after="0" w:line="360" w:lineRule="auto"/>
        <w:ind w:left="426" w:firstLine="294"/>
        <w:jc w:val="both"/>
        <w:rPr>
          <w:rFonts w:ascii="Times New Roman" w:hAnsi="Times New Roman" w:cs="Times New Roman"/>
          <w:sz w:val="24"/>
          <w:szCs w:val="24"/>
        </w:rPr>
      </w:pPr>
      <w:proofErr w:type="gramStart"/>
      <w:r>
        <w:rPr>
          <w:rFonts w:ascii="Times New Roman" w:hAnsi="Times New Roman" w:cs="Times New Roman"/>
          <w:sz w:val="24"/>
          <w:szCs w:val="24"/>
        </w:rPr>
        <w:t xml:space="preserve">Dengan pengetahuan pelayanan jasa perbankan ini dapat </w:t>
      </w:r>
      <w:r w:rsidR="0034243D">
        <w:rPr>
          <w:rFonts w:ascii="Times New Roman" w:hAnsi="Times New Roman" w:cs="Times New Roman"/>
          <w:sz w:val="24"/>
          <w:szCs w:val="24"/>
        </w:rPr>
        <w:t>d</w:t>
      </w:r>
      <w:r w:rsidR="0034243D" w:rsidRPr="0034243D">
        <w:rPr>
          <w:rFonts w:ascii="Times New Roman" w:hAnsi="Times New Roman" w:cs="Times New Roman"/>
          <w:sz w:val="24"/>
          <w:szCs w:val="24"/>
        </w:rPr>
        <w:t>ikatakan sebagai faktor yang sangat penting dalam suatu perusahaan karena pasar global dan internasional terus berkembang.</w:t>
      </w:r>
      <w:proofErr w:type="gramEnd"/>
      <w:r w:rsidR="0034243D" w:rsidRPr="0034243D">
        <w:rPr>
          <w:rFonts w:ascii="Times New Roman" w:hAnsi="Times New Roman" w:cs="Times New Roman"/>
          <w:sz w:val="24"/>
          <w:szCs w:val="24"/>
        </w:rPr>
        <w:t xml:space="preserve"> </w:t>
      </w:r>
      <w:proofErr w:type="gramStart"/>
      <w:r w:rsidR="0034243D" w:rsidRPr="0034243D">
        <w:rPr>
          <w:rFonts w:ascii="Times New Roman" w:hAnsi="Times New Roman" w:cs="Times New Roman"/>
          <w:sz w:val="24"/>
          <w:szCs w:val="24"/>
        </w:rPr>
        <w:t>Hal ini berkaitan dengan harapan masyarakat yang ingin menjalin hubungan yang baik dengan bank, serta memperoleh kenyamanan dan kemudahan dalam melakukan transaksi</w:t>
      </w:r>
      <w:r w:rsidR="004905DB">
        <w:rPr>
          <w:rStyle w:val="FootnoteReference"/>
          <w:rFonts w:ascii="Times New Roman" w:hAnsi="Times New Roman" w:cs="Times New Roman"/>
          <w:sz w:val="24"/>
          <w:szCs w:val="24"/>
        </w:rPr>
        <w:footnoteReference w:id="17"/>
      </w:r>
      <w:r w:rsidR="0034243D" w:rsidRPr="0034243D">
        <w:rPr>
          <w:rFonts w:ascii="Times New Roman" w:hAnsi="Times New Roman" w:cs="Times New Roman"/>
          <w:sz w:val="24"/>
          <w:szCs w:val="24"/>
        </w:rPr>
        <w:t>.</w:t>
      </w:r>
      <w:proofErr w:type="gramEnd"/>
      <w:r w:rsidR="0034243D" w:rsidRPr="0034243D">
        <w:rPr>
          <w:rFonts w:ascii="Times New Roman" w:hAnsi="Times New Roman" w:cs="Times New Roman"/>
          <w:sz w:val="24"/>
          <w:szCs w:val="24"/>
        </w:rPr>
        <w:t xml:space="preserve"> </w:t>
      </w:r>
    </w:p>
    <w:p w14:paraId="1F8EB78C" w14:textId="77777777" w:rsidR="004905DB" w:rsidRDefault="004905DB" w:rsidP="0034243D">
      <w:pPr>
        <w:pStyle w:val="ListParagraph"/>
        <w:spacing w:after="0" w:line="360" w:lineRule="auto"/>
        <w:ind w:left="426" w:firstLine="294"/>
        <w:jc w:val="both"/>
        <w:rPr>
          <w:rFonts w:ascii="Times New Roman" w:hAnsi="Times New Roman" w:cs="Times New Roman"/>
          <w:sz w:val="24"/>
          <w:szCs w:val="24"/>
        </w:rPr>
      </w:pPr>
    </w:p>
    <w:p w14:paraId="74CBB4C2" w14:textId="5C186F0C" w:rsidR="00B32589" w:rsidRPr="0034243D" w:rsidRDefault="002B42FF" w:rsidP="0034243D">
      <w:pPr>
        <w:spacing w:after="0" w:line="360" w:lineRule="auto"/>
        <w:jc w:val="both"/>
        <w:rPr>
          <w:rFonts w:ascii="Times New Roman" w:hAnsi="Times New Roman" w:cs="Times New Roman"/>
          <w:b/>
          <w:bCs/>
          <w:noProof/>
          <w:sz w:val="24"/>
          <w:szCs w:val="24"/>
          <w:lang w:val="id-ID"/>
        </w:rPr>
      </w:pPr>
      <w:r w:rsidRPr="0034243D">
        <w:rPr>
          <w:rFonts w:ascii="Times New Roman" w:hAnsi="Times New Roman" w:cs="Times New Roman"/>
          <w:b/>
          <w:bCs/>
          <w:noProof/>
          <w:sz w:val="24"/>
          <w:szCs w:val="24"/>
          <w:lang w:val="id-ID"/>
        </w:rPr>
        <w:t>Standar Berkomunikasi dengan Nasabah</w:t>
      </w:r>
    </w:p>
    <w:p w14:paraId="191633AE" w14:textId="6EAC4265" w:rsidR="00B32589" w:rsidRDefault="0034243D" w:rsidP="00894107">
      <w:pPr>
        <w:spacing w:after="0" w:line="360" w:lineRule="auto"/>
        <w:ind w:firstLine="426"/>
        <w:jc w:val="both"/>
        <w:rPr>
          <w:rFonts w:ascii="Times New Roman" w:hAnsi="Times New Roman" w:cs="Times New Roman"/>
          <w:sz w:val="24"/>
          <w:szCs w:val="24"/>
        </w:rPr>
      </w:pPr>
      <w:r w:rsidRPr="0034243D">
        <w:rPr>
          <w:rFonts w:ascii="Times New Roman" w:hAnsi="Times New Roman" w:cs="Times New Roman"/>
          <w:sz w:val="24"/>
          <w:szCs w:val="24"/>
        </w:rPr>
        <w:t xml:space="preserve">Komunikasi berasal dari bahasa Latin "communis," yang berarti </w:t>
      </w:r>
      <w:proofErr w:type="gramStart"/>
      <w:r w:rsidRPr="0034243D">
        <w:rPr>
          <w:rFonts w:ascii="Times New Roman" w:hAnsi="Times New Roman" w:cs="Times New Roman"/>
          <w:sz w:val="24"/>
          <w:szCs w:val="24"/>
        </w:rPr>
        <w:t>sama</w:t>
      </w:r>
      <w:proofErr w:type="gramEnd"/>
      <w:r w:rsidRPr="0034243D">
        <w:rPr>
          <w:rFonts w:ascii="Times New Roman" w:hAnsi="Times New Roman" w:cs="Times New Roman"/>
          <w:sz w:val="24"/>
          <w:szCs w:val="24"/>
        </w:rPr>
        <w:t xml:space="preserve">. </w:t>
      </w:r>
      <w:proofErr w:type="gramStart"/>
      <w:r w:rsidRPr="0034243D">
        <w:rPr>
          <w:rFonts w:ascii="Times New Roman" w:hAnsi="Times New Roman" w:cs="Times New Roman"/>
          <w:sz w:val="24"/>
          <w:szCs w:val="24"/>
        </w:rPr>
        <w:t>Komunikasi terjalin ketika terdapat kesamaan antara pihak yang menyampaikan pesan dan penerima pesan.</w:t>
      </w:r>
      <w:proofErr w:type="gramEnd"/>
      <w:r w:rsidRPr="0034243D">
        <w:rPr>
          <w:rFonts w:ascii="Times New Roman" w:hAnsi="Times New Roman" w:cs="Times New Roman"/>
          <w:sz w:val="24"/>
          <w:szCs w:val="24"/>
        </w:rPr>
        <w:t xml:space="preserve"> </w:t>
      </w:r>
      <w:proofErr w:type="gramStart"/>
      <w:r w:rsidRPr="0034243D">
        <w:rPr>
          <w:rFonts w:ascii="Times New Roman" w:hAnsi="Times New Roman" w:cs="Times New Roman"/>
          <w:sz w:val="24"/>
          <w:szCs w:val="24"/>
        </w:rPr>
        <w:t>Dari berbagai definisi tersebut, dapat disimpulkan bahwa komunikasi melibatkan beberapa kali perpindahan informasi.</w:t>
      </w:r>
      <w:proofErr w:type="gramEnd"/>
      <w:r w:rsidRPr="0034243D">
        <w:rPr>
          <w:rFonts w:ascii="Times New Roman" w:hAnsi="Times New Roman" w:cs="Times New Roman"/>
          <w:sz w:val="24"/>
          <w:szCs w:val="24"/>
        </w:rPr>
        <w:t xml:space="preserve"> Komunikasi terjadi ketika satu orang menyampaikan informasi, dan orang lain menerima serta memahami informasi tersebut.</w:t>
      </w:r>
      <w:r w:rsidR="00B32589" w:rsidRPr="00620304">
        <w:rPr>
          <w:rFonts w:ascii="Times New Roman" w:hAnsi="Times New Roman" w:cs="Times New Roman"/>
          <w:sz w:val="24"/>
          <w:szCs w:val="24"/>
        </w:rPr>
        <w:t xml:space="preserve"> </w:t>
      </w:r>
    </w:p>
    <w:p w14:paraId="2404A34B" w14:textId="49084853" w:rsidR="0034243D" w:rsidRDefault="0034243D" w:rsidP="00894107">
      <w:pPr>
        <w:spacing w:after="0" w:line="360" w:lineRule="auto"/>
        <w:ind w:firstLine="426"/>
        <w:jc w:val="both"/>
        <w:rPr>
          <w:rFonts w:ascii="Times New Roman" w:hAnsi="Times New Roman" w:cs="Times New Roman"/>
          <w:sz w:val="24"/>
          <w:szCs w:val="24"/>
        </w:rPr>
      </w:pPr>
      <w:proofErr w:type="gramStart"/>
      <w:r w:rsidRPr="0034243D">
        <w:rPr>
          <w:rFonts w:ascii="Times New Roman" w:hAnsi="Times New Roman" w:cs="Times New Roman"/>
          <w:sz w:val="24"/>
          <w:szCs w:val="24"/>
        </w:rPr>
        <w:t>Di dunia perbankan, tuntutan persaingan mendorong setiap bank untuk melakukan komunikasi pemasaran secara terus-menerus melalui berbagai media.</w:t>
      </w:r>
      <w:proofErr w:type="gramEnd"/>
      <w:r w:rsidRPr="0034243D">
        <w:rPr>
          <w:rFonts w:ascii="Times New Roman" w:hAnsi="Times New Roman" w:cs="Times New Roman"/>
          <w:sz w:val="24"/>
          <w:szCs w:val="24"/>
        </w:rPr>
        <w:t xml:space="preserve"> Hal ini bertujuan agar nasabah teringat dan selalu sadar </w:t>
      </w:r>
      <w:proofErr w:type="gramStart"/>
      <w:r w:rsidRPr="0034243D">
        <w:rPr>
          <w:rFonts w:ascii="Times New Roman" w:hAnsi="Times New Roman" w:cs="Times New Roman"/>
          <w:sz w:val="24"/>
          <w:szCs w:val="24"/>
        </w:rPr>
        <w:t>akan</w:t>
      </w:r>
      <w:proofErr w:type="gramEnd"/>
      <w:r w:rsidRPr="0034243D">
        <w:rPr>
          <w:rFonts w:ascii="Times New Roman" w:hAnsi="Times New Roman" w:cs="Times New Roman"/>
          <w:sz w:val="24"/>
          <w:szCs w:val="24"/>
        </w:rPr>
        <w:t xml:space="preserve"> produk perbankan yang ditawarkan</w:t>
      </w:r>
      <w:r w:rsidR="004905DB">
        <w:rPr>
          <w:rStyle w:val="FootnoteReference"/>
          <w:rFonts w:ascii="Times New Roman" w:hAnsi="Times New Roman" w:cs="Times New Roman"/>
          <w:sz w:val="24"/>
          <w:szCs w:val="24"/>
        </w:rPr>
        <w:footnoteReference w:id="18"/>
      </w:r>
      <w:r w:rsidRPr="0034243D">
        <w:rPr>
          <w:rFonts w:ascii="Times New Roman" w:hAnsi="Times New Roman" w:cs="Times New Roman"/>
          <w:sz w:val="24"/>
          <w:szCs w:val="24"/>
        </w:rPr>
        <w:t xml:space="preserve">. </w:t>
      </w:r>
    </w:p>
    <w:p w14:paraId="77340D76" w14:textId="61775BC0" w:rsidR="00B40405" w:rsidRDefault="00B40405" w:rsidP="008E7790">
      <w:pPr>
        <w:spacing w:after="0" w:line="360" w:lineRule="auto"/>
        <w:ind w:firstLine="426"/>
        <w:jc w:val="both"/>
        <w:rPr>
          <w:rFonts w:ascii="Times New Roman" w:hAnsi="Times New Roman" w:cs="Times New Roman"/>
          <w:sz w:val="24"/>
          <w:szCs w:val="24"/>
        </w:rPr>
      </w:pPr>
      <w:proofErr w:type="gramStart"/>
      <w:r w:rsidRPr="00B40405">
        <w:rPr>
          <w:rFonts w:ascii="Times New Roman" w:hAnsi="Times New Roman" w:cs="Times New Roman"/>
          <w:sz w:val="24"/>
          <w:szCs w:val="24"/>
        </w:rPr>
        <w:t>Komunikasi yang baik dengan nasabah dapat menciptakan kesan positif terhadap bank.</w:t>
      </w:r>
      <w:proofErr w:type="gramEnd"/>
      <w:r w:rsidRPr="00B40405">
        <w:rPr>
          <w:rFonts w:ascii="Times New Roman" w:hAnsi="Times New Roman" w:cs="Times New Roman"/>
          <w:sz w:val="24"/>
          <w:szCs w:val="24"/>
        </w:rPr>
        <w:t xml:space="preserve"> </w:t>
      </w:r>
      <w:proofErr w:type="gramStart"/>
      <w:r w:rsidRPr="00B40405">
        <w:rPr>
          <w:rFonts w:ascii="Times New Roman" w:hAnsi="Times New Roman" w:cs="Times New Roman"/>
          <w:sz w:val="24"/>
          <w:szCs w:val="24"/>
        </w:rPr>
        <w:t>Kondisi ini perlu didukung oleh peraturan Bank Indonesia (PBI) mengenai transparansi produk bank dan penggunaan data pribadi nasabah.</w:t>
      </w:r>
      <w:proofErr w:type="gramEnd"/>
      <w:r w:rsidRPr="00B40405">
        <w:rPr>
          <w:rFonts w:ascii="Times New Roman" w:hAnsi="Times New Roman" w:cs="Times New Roman"/>
          <w:sz w:val="24"/>
          <w:szCs w:val="24"/>
        </w:rPr>
        <w:t xml:space="preserve"> </w:t>
      </w:r>
      <w:proofErr w:type="gramStart"/>
      <w:r w:rsidRPr="00B40405">
        <w:rPr>
          <w:rFonts w:ascii="Times New Roman" w:hAnsi="Times New Roman" w:cs="Times New Roman"/>
          <w:sz w:val="24"/>
          <w:szCs w:val="24"/>
        </w:rPr>
        <w:t>Salah satu dasar dari aturan ini adalah untuk mengurangi risiko yang dihadapi bank</w:t>
      </w:r>
      <w:r w:rsidR="004905DB">
        <w:rPr>
          <w:rStyle w:val="FootnoteReference"/>
          <w:rFonts w:ascii="Times New Roman" w:hAnsi="Times New Roman" w:cs="Times New Roman"/>
          <w:sz w:val="24"/>
          <w:szCs w:val="24"/>
        </w:rPr>
        <w:footnoteReference w:id="19"/>
      </w:r>
      <w:r w:rsidRPr="00B40405">
        <w:rPr>
          <w:rFonts w:ascii="Times New Roman" w:hAnsi="Times New Roman" w:cs="Times New Roman"/>
          <w:sz w:val="24"/>
          <w:szCs w:val="24"/>
        </w:rPr>
        <w:t>.</w:t>
      </w:r>
      <w:proofErr w:type="gramEnd"/>
      <w:r w:rsidRPr="00B40405">
        <w:rPr>
          <w:rFonts w:ascii="Times New Roman" w:hAnsi="Times New Roman" w:cs="Times New Roman"/>
          <w:sz w:val="24"/>
          <w:szCs w:val="24"/>
        </w:rPr>
        <w:t xml:space="preserve"> </w:t>
      </w:r>
    </w:p>
    <w:p w14:paraId="0EB119EE" w14:textId="2A2A8D76" w:rsidR="00B40405" w:rsidRDefault="00B40405" w:rsidP="00894107">
      <w:pPr>
        <w:spacing w:after="0" w:line="360" w:lineRule="auto"/>
        <w:ind w:firstLine="426"/>
        <w:jc w:val="both"/>
        <w:rPr>
          <w:rFonts w:ascii="Times New Roman" w:hAnsi="Times New Roman" w:cs="Times New Roman"/>
          <w:sz w:val="24"/>
          <w:szCs w:val="24"/>
        </w:rPr>
      </w:pPr>
      <w:proofErr w:type="gramStart"/>
      <w:r w:rsidRPr="00B40405">
        <w:rPr>
          <w:rFonts w:ascii="Times New Roman" w:hAnsi="Times New Roman" w:cs="Times New Roman"/>
          <w:sz w:val="24"/>
          <w:szCs w:val="24"/>
        </w:rPr>
        <w:t>Komunikasi yang dilakukan saat melayani nasabah bank syariah harus bersifat mendasar, transparan, dan saling menguntungkan.</w:t>
      </w:r>
      <w:proofErr w:type="gramEnd"/>
      <w:r w:rsidRPr="00B40405">
        <w:rPr>
          <w:rFonts w:ascii="Times New Roman" w:hAnsi="Times New Roman" w:cs="Times New Roman"/>
          <w:sz w:val="24"/>
          <w:szCs w:val="24"/>
        </w:rPr>
        <w:t xml:space="preserve"> </w:t>
      </w:r>
      <w:proofErr w:type="gramStart"/>
      <w:r w:rsidRPr="00B40405">
        <w:rPr>
          <w:rFonts w:ascii="Times New Roman" w:hAnsi="Times New Roman" w:cs="Times New Roman"/>
          <w:sz w:val="24"/>
          <w:szCs w:val="24"/>
        </w:rPr>
        <w:t xml:space="preserve">Selain itu, produk harus dikomunikasikan dengan jelas dan terbuka, mencakup jenis barang, margin keuntungan, perhitungan bagi hasil, dan informasi penting lainnya untuk </w:t>
      </w:r>
      <w:r w:rsidRPr="00B40405">
        <w:rPr>
          <w:rFonts w:ascii="Times New Roman" w:hAnsi="Times New Roman" w:cs="Times New Roman"/>
          <w:sz w:val="24"/>
          <w:szCs w:val="24"/>
        </w:rPr>
        <w:lastRenderedPageBreak/>
        <w:t>menghindari asimetri informasi</w:t>
      </w:r>
      <w:r w:rsidR="004905DB">
        <w:rPr>
          <w:rStyle w:val="FootnoteReference"/>
          <w:rFonts w:ascii="Times New Roman" w:hAnsi="Times New Roman" w:cs="Times New Roman"/>
          <w:sz w:val="24"/>
          <w:szCs w:val="24"/>
        </w:rPr>
        <w:footnoteReference w:id="20"/>
      </w:r>
      <w:r w:rsidRPr="00B40405">
        <w:rPr>
          <w:rFonts w:ascii="Times New Roman" w:hAnsi="Times New Roman" w:cs="Times New Roman"/>
          <w:sz w:val="24"/>
          <w:szCs w:val="24"/>
        </w:rPr>
        <w:t>.</w:t>
      </w:r>
      <w:proofErr w:type="gramEnd"/>
      <w:r w:rsidRPr="00B40405">
        <w:rPr>
          <w:rFonts w:ascii="Times New Roman" w:hAnsi="Times New Roman" w:cs="Times New Roman"/>
          <w:sz w:val="24"/>
          <w:szCs w:val="24"/>
        </w:rPr>
        <w:t xml:space="preserve">  Lakukan komunikasi dengan rileks, sapa nasabah dengan </w:t>
      </w:r>
      <w:proofErr w:type="gramStart"/>
      <w:r w:rsidRPr="00B40405">
        <w:rPr>
          <w:rFonts w:ascii="Times New Roman" w:hAnsi="Times New Roman" w:cs="Times New Roman"/>
          <w:sz w:val="24"/>
          <w:szCs w:val="24"/>
        </w:rPr>
        <w:t>nama</w:t>
      </w:r>
      <w:proofErr w:type="gramEnd"/>
      <w:r w:rsidRPr="00B40405">
        <w:rPr>
          <w:rFonts w:ascii="Times New Roman" w:hAnsi="Times New Roman" w:cs="Times New Roman"/>
          <w:sz w:val="24"/>
          <w:szCs w:val="24"/>
        </w:rPr>
        <w:t xml:space="preserve"> yang mereka sukai, dan berinteraksilah dengan lemah lembut.</w:t>
      </w:r>
    </w:p>
    <w:p w14:paraId="328AB6D4" w14:textId="4659D96E" w:rsidR="00B40405" w:rsidRDefault="00B40405" w:rsidP="00894107">
      <w:pPr>
        <w:spacing w:after="0" w:line="360" w:lineRule="auto"/>
        <w:ind w:firstLine="720"/>
        <w:jc w:val="both"/>
        <w:rPr>
          <w:rFonts w:ascii="Times New Roman" w:hAnsi="Times New Roman" w:cs="Times New Roman"/>
          <w:sz w:val="24"/>
          <w:szCs w:val="24"/>
        </w:rPr>
      </w:pPr>
      <w:proofErr w:type="gramStart"/>
      <w:r w:rsidRPr="00B40405">
        <w:rPr>
          <w:rFonts w:ascii="Times New Roman" w:hAnsi="Times New Roman" w:cs="Times New Roman"/>
          <w:sz w:val="24"/>
          <w:szCs w:val="24"/>
        </w:rPr>
        <w:t>Penanganan keluhan harus dilakukan dengan bijaksana, karena jika tidak diselesaikan dengan cepat, akurat, dan tanpa menimbulkan masalah lain, keluhan tersebut bisa semakin memburuk</w:t>
      </w:r>
      <w:r w:rsidR="00DC2D91">
        <w:rPr>
          <w:rStyle w:val="FootnoteReference"/>
          <w:rFonts w:ascii="Times New Roman" w:hAnsi="Times New Roman" w:cs="Times New Roman"/>
          <w:sz w:val="24"/>
          <w:szCs w:val="24"/>
        </w:rPr>
        <w:footnoteReference w:id="21"/>
      </w:r>
      <w:r w:rsidRPr="00B40405">
        <w:rPr>
          <w:rFonts w:ascii="Times New Roman" w:hAnsi="Times New Roman" w:cs="Times New Roman"/>
          <w:sz w:val="24"/>
          <w:szCs w:val="24"/>
        </w:rPr>
        <w:t>.</w:t>
      </w:r>
      <w:proofErr w:type="gramEnd"/>
      <w:r w:rsidRPr="00B40405">
        <w:rPr>
          <w:rFonts w:ascii="Times New Roman" w:hAnsi="Times New Roman" w:cs="Times New Roman"/>
          <w:sz w:val="24"/>
          <w:szCs w:val="24"/>
        </w:rPr>
        <w:t xml:space="preserve"> </w:t>
      </w:r>
    </w:p>
    <w:p w14:paraId="735848AC" w14:textId="77777777" w:rsidR="00B40405" w:rsidRPr="00B40405" w:rsidRDefault="00B40405" w:rsidP="00B40405">
      <w:pPr>
        <w:spacing w:after="0" w:line="360" w:lineRule="auto"/>
        <w:ind w:firstLine="720"/>
        <w:jc w:val="both"/>
        <w:rPr>
          <w:rFonts w:ascii="Times New Roman" w:hAnsi="Times New Roman" w:cs="Times New Roman"/>
          <w:sz w:val="24"/>
          <w:szCs w:val="24"/>
        </w:rPr>
      </w:pPr>
      <w:r w:rsidRPr="00B40405">
        <w:rPr>
          <w:rFonts w:ascii="Times New Roman" w:hAnsi="Times New Roman" w:cs="Times New Roman"/>
          <w:sz w:val="24"/>
          <w:szCs w:val="24"/>
        </w:rPr>
        <w:t>Penanganan yang diberikan harus cepat, tepat, dan memuaskan, dengan mempertimbangkan beberapa hal berikut:</w:t>
      </w:r>
    </w:p>
    <w:p w14:paraId="0806467C" w14:textId="2F03F723" w:rsidR="00B40405" w:rsidRPr="00B40405" w:rsidRDefault="00B40405" w:rsidP="00B40405">
      <w:pPr>
        <w:pStyle w:val="ListParagraph"/>
        <w:numPr>
          <w:ilvl w:val="0"/>
          <w:numId w:val="17"/>
        </w:numPr>
        <w:spacing w:after="0" w:line="360" w:lineRule="auto"/>
        <w:ind w:left="270" w:hanging="270"/>
        <w:jc w:val="both"/>
        <w:rPr>
          <w:rFonts w:ascii="Times New Roman" w:hAnsi="Times New Roman" w:cs="Times New Roman"/>
          <w:sz w:val="24"/>
          <w:szCs w:val="24"/>
        </w:rPr>
      </w:pPr>
      <w:r w:rsidRPr="00B40405">
        <w:rPr>
          <w:rFonts w:ascii="Times New Roman" w:hAnsi="Times New Roman" w:cs="Times New Roman"/>
          <w:sz w:val="24"/>
          <w:szCs w:val="24"/>
        </w:rPr>
        <w:t xml:space="preserve">Kecepatan memberikan tanggapan (Quick response)  </w:t>
      </w:r>
    </w:p>
    <w:p w14:paraId="2DE26BBA" w14:textId="77777777" w:rsidR="00B40405" w:rsidRDefault="00B40405" w:rsidP="00B40405">
      <w:pPr>
        <w:pStyle w:val="ListParagraph"/>
        <w:spacing w:after="0" w:line="360" w:lineRule="auto"/>
        <w:ind w:left="270"/>
        <w:jc w:val="both"/>
        <w:rPr>
          <w:rFonts w:ascii="Times New Roman" w:hAnsi="Times New Roman" w:cs="Times New Roman"/>
          <w:sz w:val="24"/>
          <w:szCs w:val="24"/>
        </w:rPr>
      </w:pPr>
      <w:proofErr w:type="gramStart"/>
      <w:r w:rsidRPr="00B40405">
        <w:rPr>
          <w:rFonts w:ascii="Times New Roman" w:hAnsi="Times New Roman" w:cs="Times New Roman"/>
          <w:sz w:val="24"/>
          <w:szCs w:val="24"/>
        </w:rPr>
        <w:t>Kecepatan dan ketepatan sangat penting dalam menangani keluhan.</w:t>
      </w:r>
      <w:proofErr w:type="gramEnd"/>
    </w:p>
    <w:p w14:paraId="0431674F" w14:textId="6FD98F70" w:rsidR="00D11B30" w:rsidRDefault="00D11B30" w:rsidP="00B40405">
      <w:pPr>
        <w:pStyle w:val="ListParagraph"/>
        <w:numPr>
          <w:ilvl w:val="0"/>
          <w:numId w:val="17"/>
        </w:numPr>
        <w:spacing w:after="0" w:line="360" w:lineRule="auto"/>
        <w:ind w:left="270" w:hanging="270"/>
        <w:jc w:val="both"/>
        <w:rPr>
          <w:rFonts w:ascii="Times New Roman" w:hAnsi="Times New Roman" w:cs="Times New Roman"/>
          <w:sz w:val="24"/>
          <w:szCs w:val="24"/>
        </w:rPr>
      </w:pPr>
      <w:r w:rsidRPr="00D11B30">
        <w:rPr>
          <w:rFonts w:ascii="Times New Roman" w:hAnsi="Times New Roman" w:cs="Times New Roman"/>
          <w:sz w:val="24"/>
          <w:szCs w:val="24"/>
        </w:rPr>
        <w:t>Permintaan maaf (</w:t>
      </w:r>
      <w:r w:rsidRPr="00D11B30">
        <w:rPr>
          <w:rFonts w:ascii="Times New Roman" w:hAnsi="Times New Roman" w:cs="Times New Roman"/>
          <w:i/>
          <w:iCs/>
          <w:sz w:val="24"/>
          <w:szCs w:val="24"/>
        </w:rPr>
        <w:t>apology</w:t>
      </w:r>
      <w:r w:rsidRPr="00D11B30">
        <w:rPr>
          <w:rFonts w:ascii="Times New Roman" w:hAnsi="Times New Roman" w:cs="Times New Roman"/>
          <w:sz w:val="24"/>
          <w:szCs w:val="24"/>
        </w:rPr>
        <w:t xml:space="preserve">) </w:t>
      </w:r>
    </w:p>
    <w:p w14:paraId="12DD6767" w14:textId="77777777" w:rsidR="00B40405" w:rsidRDefault="00B40405" w:rsidP="00B40405">
      <w:pPr>
        <w:pStyle w:val="ListParagraph"/>
        <w:spacing w:after="0" w:line="360" w:lineRule="auto"/>
        <w:ind w:left="270"/>
        <w:jc w:val="both"/>
        <w:rPr>
          <w:rFonts w:ascii="Times New Roman" w:hAnsi="Times New Roman" w:cs="Times New Roman"/>
          <w:sz w:val="24"/>
          <w:szCs w:val="24"/>
        </w:rPr>
      </w:pPr>
      <w:proofErr w:type="gramStart"/>
      <w:r w:rsidRPr="00B40405">
        <w:rPr>
          <w:rFonts w:ascii="Times New Roman" w:hAnsi="Times New Roman" w:cs="Times New Roman"/>
          <w:sz w:val="24"/>
          <w:szCs w:val="24"/>
        </w:rPr>
        <w:t>Permintaan maaf adalah ungkapan yang harus disampaikan saat pertama kali merespons masalah yang diadukan oleh nasabah.</w:t>
      </w:r>
      <w:proofErr w:type="gramEnd"/>
    </w:p>
    <w:p w14:paraId="5C32E339" w14:textId="44ABE9E7" w:rsidR="00D11B30" w:rsidRPr="008E7790" w:rsidRDefault="00D11B30" w:rsidP="00B40405">
      <w:pPr>
        <w:pStyle w:val="ListParagraph"/>
        <w:numPr>
          <w:ilvl w:val="0"/>
          <w:numId w:val="17"/>
        </w:numPr>
        <w:spacing w:after="0" w:line="360" w:lineRule="auto"/>
        <w:ind w:left="270" w:hanging="270"/>
        <w:jc w:val="both"/>
        <w:rPr>
          <w:rFonts w:ascii="Times New Roman" w:hAnsi="Times New Roman" w:cs="Times New Roman"/>
          <w:sz w:val="24"/>
          <w:szCs w:val="24"/>
        </w:rPr>
      </w:pPr>
      <w:r w:rsidRPr="008E7790">
        <w:rPr>
          <w:rFonts w:ascii="Times New Roman" w:hAnsi="Times New Roman" w:cs="Times New Roman"/>
          <w:sz w:val="24"/>
          <w:szCs w:val="24"/>
        </w:rPr>
        <w:t>Kredibilitas (</w:t>
      </w:r>
      <w:r w:rsidRPr="008E7790">
        <w:rPr>
          <w:rFonts w:ascii="Times New Roman" w:hAnsi="Times New Roman" w:cs="Times New Roman"/>
          <w:i/>
          <w:iCs/>
          <w:sz w:val="24"/>
          <w:szCs w:val="24"/>
        </w:rPr>
        <w:t>Credibility</w:t>
      </w:r>
      <w:r w:rsidRPr="008E7790">
        <w:rPr>
          <w:rFonts w:ascii="Times New Roman" w:hAnsi="Times New Roman" w:cs="Times New Roman"/>
          <w:sz w:val="24"/>
          <w:szCs w:val="24"/>
        </w:rPr>
        <w:t xml:space="preserve">) </w:t>
      </w:r>
    </w:p>
    <w:p w14:paraId="7601E0F3" w14:textId="77777777" w:rsidR="00B40405" w:rsidRDefault="00B40405" w:rsidP="00B40405">
      <w:pPr>
        <w:pStyle w:val="ListParagraph"/>
        <w:spacing w:after="0" w:line="360" w:lineRule="auto"/>
        <w:ind w:left="270"/>
        <w:jc w:val="both"/>
        <w:rPr>
          <w:rFonts w:ascii="Times New Roman" w:hAnsi="Times New Roman" w:cs="Times New Roman"/>
          <w:sz w:val="24"/>
          <w:szCs w:val="24"/>
        </w:rPr>
      </w:pPr>
      <w:proofErr w:type="gramStart"/>
      <w:r w:rsidRPr="00B40405">
        <w:rPr>
          <w:rFonts w:ascii="Times New Roman" w:hAnsi="Times New Roman" w:cs="Times New Roman"/>
          <w:sz w:val="24"/>
          <w:szCs w:val="24"/>
        </w:rPr>
        <w:t>Kredibilitas merupakan suatu pertaruhan dalam menangani masalah; kemampuan untuk menyelesaikannya dapat meningkatkan reputasi, sementara ketidakmampuan mengatasi persoalan dapat merusak citra perusahaan.</w:t>
      </w:r>
      <w:proofErr w:type="gramEnd"/>
    </w:p>
    <w:p w14:paraId="0BD22874" w14:textId="532CBAAA" w:rsidR="00D11B30" w:rsidRPr="00BB23BE" w:rsidRDefault="00D11B30" w:rsidP="00B40405">
      <w:pPr>
        <w:pStyle w:val="ListParagraph"/>
        <w:numPr>
          <w:ilvl w:val="0"/>
          <w:numId w:val="17"/>
        </w:numPr>
        <w:spacing w:after="0" w:line="360" w:lineRule="auto"/>
        <w:ind w:left="270" w:hanging="270"/>
        <w:jc w:val="both"/>
        <w:rPr>
          <w:rFonts w:ascii="Times New Roman" w:hAnsi="Times New Roman" w:cs="Times New Roman"/>
          <w:sz w:val="24"/>
          <w:szCs w:val="24"/>
        </w:rPr>
      </w:pPr>
      <w:r w:rsidRPr="006B714F">
        <w:rPr>
          <w:rFonts w:ascii="Times New Roman" w:hAnsi="Times New Roman" w:cs="Times New Roman"/>
          <w:sz w:val="24"/>
          <w:szCs w:val="24"/>
        </w:rPr>
        <w:t>Perhatian (</w:t>
      </w:r>
      <w:r w:rsidRPr="006B714F">
        <w:rPr>
          <w:rFonts w:ascii="Times New Roman" w:hAnsi="Times New Roman" w:cs="Times New Roman"/>
          <w:i/>
          <w:iCs/>
          <w:sz w:val="24"/>
          <w:szCs w:val="24"/>
        </w:rPr>
        <w:t>attentiveness</w:t>
      </w:r>
      <w:r w:rsidRPr="006B714F">
        <w:rPr>
          <w:rFonts w:ascii="Times New Roman" w:hAnsi="Times New Roman" w:cs="Times New Roman"/>
          <w:sz w:val="24"/>
          <w:szCs w:val="24"/>
        </w:rPr>
        <w:t xml:space="preserve">) </w:t>
      </w:r>
    </w:p>
    <w:p w14:paraId="7BD2DB27" w14:textId="07DEE7EC" w:rsidR="005D6AC2" w:rsidRPr="00522CBF" w:rsidRDefault="00B40405" w:rsidP="00B40405">
      <w:pPr>
        <w:pStyle w:val="ListParagraph"/>
        <w:spacing w:after="0" w:line="360" w:lineRule="auto"/>
        <w:ind w:left="270"/>
        <w:jc w:val="both"/>
        <w:rPr>
          <w:rFonts w:ascii="Times New Roman" w:hAnsi="Times New Roman" w:cs="Times New Roman"/>
          <w:sz w:val="24"/>
          <w:szCs w:val="24"/>
        </w:rPr>
      </w:pPr>
      <w:proofErr w:type="gramStart"/>
      <w:r w:rsidRPr="00B40405">
        <w:rPr>
          <w:rFonts w:ascii="Times New Roman" w:hAnsi="Times New Roman" w:cs="Times New Roman"/>
          <w:sz w:val="24"/>
          <w:szCs w:val="24"/>
        </w:rPr>
        <w:t>Memberikan perhatian adalah hal penting saat berinteraksi dengan penyampai keluhan, karena ini berkaitan dengan kepercayaan terhadap individu, bukan hanya prosedur.</w:t>
      </w:r>
      <w:proofErr w:type="gramEnd"/>
      <w:r w:rsidRPr="00B40405">
        <w:rPr>
          <w:rFonts w:ascii="Times New Roman" w:hAnsi="Times New Roman" w:cs="Times New Roman"/>
          <w:sz w:val="24"/>
          <w:szCs w:val="24"/>
        </w:rPr>
        <w:t xml:space="preserve"> Peraturan Bank Indonesia Nomor 7/7/PBI Tahun 2005 menetapkan standar waktu dan mekanisme penyelesaian pengaduan nasabah sebagai bentuk perlindungan konsumen</w:t>
      </w:r>
      <w:proofErr w:type="gramStart"/>
      <w:r w:rsidRPr="00B40405">
        <w:rPr>
          <w:rFonts w:ascii="Times New Roman" w:hAnsi="Times New Roman" w:cs="Times New Roman"/>
          <w:sz w:val="24"/>
          <w:szCs w:val="24"/>
        </w:rPr>
        <w:t>.</w:t>
      </w:r>
      <w:r w:rsidR="00D11B30">
        <w:rPr>
          <w:rFonts w:ascii="Times New Roman" w:hAnsi="Times New Roman" w:cs="Times New Roman"/>
          <w:sz w:val="24"/>
          <w:szCs w:val="24"/>
        </w:rPr>
        <w:t>.</w:t>
      </w:r>
      <w:proofErr w:type="gramEnd"/>
      <w:r w:rsidR="00921F2E">
        <w:rPr>
          <w:rFonts w:ascii="Times New Roman" w:hAnsi="Times New Roman" w:cs="Times New Roman"/>
          <w:sz w:val="24"/>
          <w:szCs w:val="24"/>
        </w:rPr>
        <w:t xml:space="preserve"> </w:t>
      </w:r>
      <w:r w:rsidR="004905DB">
        <w:rPr>
          <w:rStyle w:val="FootnoteReference"/>
          <w:rFonts w:ascii="Times New Roman" w:hAnsi="Times New Roman" w:cs="Times New Roman"/>
          <w:sz w:val="24"/>
          <w:szCs w:val="24"/>
        </w:rPr>
        <w:footnoteReference w:id="22"/>
      </w:r>
    </w:p>
    <w:p w14:paraId="4767A97A" w14:textId="0BC33917" w:rsidR="00263614" w:rsidRDefault="002B42FF" w:rsidP="00522CBF">
      <w:pPr>
        <w:spacing w:before="240" w:after="0" w:line="360" w:lineRule="auto"/>
        <w:jc w:val="both"/>
        <w:rPr>
          <w:rFonts w:ascii="Times New Roman" w:hAnsi="Times New Roman" w:cs="Times New Roman"/>
          <w:b/>
          <w:bCs/>
          <w:noProof/>
          <w:sz w:val="24"/>
          <w:szCs w:val="24"/>
          <w:lang w:val="id-ID"/>
        </w:rPr>
      </w:pPr>
      <w:r w:rsidRPr="00FB5B3A">
        <w:rPr>
          <w:rFonts w:ascii="Times New Roman" w:hAnsi="Times New Roman" w:cs="Times New Roman"/>
          <w:b/>
          <w:bCs/>
          <w:noProof/>
          <w:sz w:val="24"/>
          <w:szCs w:val="24"/>
          <w:lang w:val="id-ID"/>
        </w:rPr>
        <w:t>Standar Penanganan Keluhan Nasabah</w:t>
      </w:r>
    </w:p>
    <w:p w14:paraId="533BD693" w14:textId="0D740B20" w:rsidR="00D11B30" w:rsidRDefault="00B40405" w:rsidP="00894107">
      <w:pPr>
        <w:spacing w:after="0" w:line="360" w:lineRule="auto"/>
        <w:ind w:firstLine="426"/>
        <w:jc w:val="both"/>
        <w:rPr>
          <w:rFonts w:ascii="Times New Roman" w:hAnsi="Times New Roman" w:cs="Times New Roman"/>
          <w:sz w:val="24"/>
          <w:szCs w:val="24"/>
        </w:rPr>
      </w:pPr>
      <w:r w:rsidRPr="00B40405">
        <w:rPr>
          <w:rFonts w:ascii="Times New Roman" w:hAnsi="Times New Roman" w:cs="Times New Roman"/>
          <w:sz w:val="24"/>
          <w:szCs w:val="24"/>
        </w:rPr>
        <w:t xml:space="preserve">Saat ini, salah satu kunci sukses perusahaan yang bergerak di bidang jasa terletak pada </w:t>
      </w:r>
      <w:proofErr w:type="gramStart"/>
      <w:r w:rsidRPr="00B40405">
        <w:rPr>
          <w:rFonts w:ascii="Times New Roman" w:hAnsi="Times New Roman" w:cs="Times New Roman"/>
          <w:sz w:val="24"/>
          <w:szCs w:val="24"/>
        </w:rPr>
        <w:t>cara</w:t>
      </w:r>
      <w:proofErr w:type="gramEnd"/>
      <w:r w:rsidRPr="00B40405">
        <w:rPr>
          <w:rFonts w:ascii="Times New Roman" w:hAnsi="Times New Roman" w:cs="Times New Roman"/>
          <w:sz w:val="24"/>
          <w:szCs w:val="24"/>
        </w:rPr>
        <w:t xml:space="preserve"> mereka melayani pelanggan. </w:t>
      </w:r>
      <w:proofErr w:type="gramStart"/>
      <w:r w:rsidRPr="00B40405">
        <w:rPr>
          <w:rFonts w:ascii="Times New Roman" w:hAnsi="Times New Roman" w:cs="Times New Roman"/>
          <w:sz w:val="24"/>
          <w:szCs w:val="24"/>
        </w:rPr>
        <w:t xml:space="preserve">Setiap pelanggan memiliki harapan tinggi terhadap kualitas pelayanan yang diberikanKeluhan yang ada harus dikelola dengan baik untuk mencegahnya menjadi "bom waktu" di masa </w:t>
      </w:r>
      <w:r w:rsidRPr="00B40405">
        <w:rPr>
          <w:rFonts w:ascii="Times New Roman" w:hAnsi="Times New Roman" w:cs="Times New Roman"/>
          <w:sz w:val="24"/>
          <w:szCs w:val="24"/>
        </w:rPr>
        <w:lastRenderedPageBreak/>
        <w:t>mendatang yang dapat merugikan perusahaan.</w:t>
      </w:r>
      <w:proofErr w:type="gramEnd"/>
      <w:r w:rsidRPr="00B40405">
        <w:rPr>
          <w:rFonts w:ascii="Times New Roman" w:hAnsi="Times New Roman" w:cs="Times New Roman"/>
          <w:sz w:val="24"/>
          <w:szCs w:val="24"/>
        </w:rPr>
        <w:t xml:space="preserve"> Menurut Tjiptono, keluhan secara sederhana dapat diartikan sebagai ungkapan ketidakpuasan atau kekecewaan.</w:t>
      </w:r>
      <w:r>
        <w:rPr>
          <w:rFonts w:ascii="Times New Roman" w:hAnsi="Times New Roman" w:cs="Times New Roman"/>
          <w:sz w:val="24"/>
          <w:szCs w:val="24"/>
        </w:rPr>
        <w:t xml:space="preserve"> </w:t>
      </w:r>
      <w:r w:rsidR="004905DB">
        <w:rPr>
          <w:rStyle w:val="FootnoteReference"/>
          <w:rFonts w:ascii="Times New Roman" w:hAnsi="Times New Roman" w:cs="Times New Roman"/>
          <w:sz w:val="24"/>
          <w:szCs w:val="24"/>
        </w:rPr>
        <w:footnoteReference w:id="23"/>
      </w:r>
    </w:p>
    <w:p w14:paraId="68712E89" w14:textId="37DB7B8E" w:rsidR="00A36EE2" w:rsidRDefault="00B40405" w:rsidP="00894107">
      <w:pPr>
        <w:spacing w:after="0" w:line="360" w:lineRule="auto"/>
        <w:ind w:firstLine="426"/>
        <w:jc w:val="both"/>
        <w:rPr>
          <w:rFonts w:ascii="Times New Roman" w:hAnsi="Times New Roman" w:cs="Times New Roman"/>
          <w:sz w:val="24"/>
          <w:szCs w:val="24"/>
        </w:rPr>
      </w:pPr>
      <w:r w:rsidRPr="00B40405">
        <w:rPr>
          <w:rFonts w:ascii="Times New Roman" w:hAnsi="Times New Roman" w:cs="Times New Roman"/>
          <w:sz w:val="24"/>
          <w:szCs w:val="24"/>
        </w:rPr>
        <w:t xml:space="preserve">Nasabah yang merasa puas dengan penanganan keluhan cenderung </w:t>
      </w:r>
      <w:proofErr w:type="gramStart"/>
      <w:r w:rsidRPr="00B40405">
        <w:rPr>
          <w:rFonts w:ascii="Times New Roman" w:hAnsi="Times New Roman" w:cs="Times New Roman"/>
          <w:sz w:val="24"/>
          <w:szCs w:val="24"/>
        </w:rPr>
        <w:t>akan</w:t>
      </w:r>
      <w:proofErr w:type="gramEnd"/>
      <w:r w:rsidRPr="00B40405">
        <w:rPr>
          <w:rFonts w:ascii="Times New Roman" w:hAnsi="Times New Roman" w:cs="Times New Roman"/>
          <w:sz w:val="24"/>
          <w:szCs w:val="24"/>
        </w:rPr>
        <w:t xml:space="preserve"> kembali ke perusahaan yang sama. </w:t>
      </w:r>
      <w:proofErr w:type="gramStart"/>
      <w:r w:rsidRPr="00B40405">
        <w:rPr>
          <w:rFonts w:ascii="Times New Roman" w:hAnsi="Times New Roman" w:cs="Times New Roman"/>
          <w:sz w:val="24"/>
          <w:szCs w:val="24"/>
        </w:rPr>
        <w:t>Nasabah yang setia kepada bank merupakan aset penting yang perlu dipertahankan.</w:t>
      </w:r>
      <w:proofErr w:type="gramEnd"/>
      <w:r w:rsidRPr="00B40405">
        <w:rPr>
          <w:rFonts w:ascii="Times New Roman" w:hAnsi="Times New Roman" w:cs="Times New Roman"/>
          <w:sz w:val="24"/>
          <w:szCs w:val="24"/>
        </w:rPr>
        <w:t xml:space="preserve"> Oleh karena itu, penting untuk memelihara hubungan antara nasabah dan perusahaan, serta menjaga loyalitas nasabah agar tidak beralih ke lembaga keuangan lain.</w:t>
      </w:r>
      <w:r w:rsidR="00921F2E">
        <w:rPr>
          <w:rFonts w:ascii="Times New Roman" w:hAnsi="Times New Roman" w:cs="Times New Roman"/>
          <w:sz w:val="24"/>
          <w:szCs w:val="24"/>
        </w:rPr>
        <w:t xml:space="preserve"> </w:t>
      </w:r>
      <w:r w:rsidR="004905DB">
        <w:rPr>
          <w:rStyle w:val="FootnoteReference"/>
          <w:rFonts w:ascii="Times New Roman" w:hAnsi="Times New Roman" w:cs="Times New Roman"/>
          <w:sz w:val="24"/>
          <w:szCs w:val="24"/>
        </w:rPr>
        <w:footnoteReference w:id="24"/>
      </w:r>
      <w:r w:rsidR="00A36EE2">
        <w:rPr>
          <w:rFonts w:ascii="Times New Roman" w:hAnsi="Times New Roman" w:cs="Times New Roman"/>
          <w:sz w:val="24"/>
          <w:szCs w:val="24"/>
        </w:rPr>
        <w:t xml:space="preserve"> </w:t>
      </w:r>
    </w:p>
    <w:p w14:paraId="3D416ACD" w14:textId="3DDA683C" w:rsidR="00D11B30" w:rsidRDefault="00B40405" w:rsidP="00894107">
      <w:pPr>
        <w:spacing w:after="0" w:line="360" w:lineRule="auto"/>
        <w:ind w:firstLine="426"/>
        <w:jc w:val="both"/>
        <w:rPr>
          <w:rFonts w:ascii="Times New Roman" w:hAnsi="Times New Roman" w:cs="Times New Roman"/>
          <w:sz w:val="24"/>
          <w:szCs w:val="24"/>
        </w:rPr>
      </w:pPr>
      <w:proofErr w:type="gramStart"/>
      <w:r w:rsidRPr="00B40405">
        <w:rPr>
          <w:rFonts w:ascii="Times New Roman" w:hAnsi="Times New Roman" w:cs="Times New Roman"/>
          <w:sz w:val="24"/>
          <w:szCs w:val="24"/>
        </w:rPr>
        <w:t>Strategi merupakan tujuan dan sasaran jangka panjang suatu organisasi, yang mencakup tindakan dan alokasi sumber daya yang diperlukan untuk mencapai tujuan tersebut.</w:t>
      </w:r>
      <w:proofErr w:type="gramEnd"/>
      <w:r w:rsidRPr="00B40405">
        <w:rPr>
          <w:rFonts w:ascii="Times New Roman" w:hAnsi="Times New Roman" w:cs="Times New Roman"/>
          <w:sz w:val="24"/>
          <w:szCs w:val="24"/>
        </w:rPr>
        <w:t xml:space="preserve"> </w:t>
      </w:r>
      <w:proofErr w:type="gramStart"/>
      <w:r w:rsidRPr="00B40405">
        <w:rPr>
          <w:rFonts w:ascii="Times New Roman" w:hAnsi="Times New Roman" w:cs="Times New Roman"/>
          <w:sz w:val="24"/>
          <w:szCs w:val="24"/>
        </w:rPr>
        <w:t>Salah satu strategi pelayanan yang digunakan untuk mengatasi keluhan nasabah adalah sesuai dengan Standar Operasional Prosedur (SOP) perusahaan.</w:t>
      </w:r>
      <w:proofErr w:type="gramEnd"/>
    </w:p>
    <w:p w14:paraId="37399B07" w14:textId="77777777" w:rsidR="00D11B30" w:rsidRDefault="00D11B30" w:rsidP="00894107">
      <w:pPr>
        <w:spacing w:after="0" w:line="360" w:lineRule="auto"/>
        <w:ind w:firstLine="426"/>
        <w:jc w:val="both"/>
        <w:rPr>
          <w:rFonts w:ascii="Times New Roman" w:hAnsi="Times New Roman" w:cs="Times New Roman"/>
          <w:sz w:val="24"/>
          <w:szCs w:val="24"/>
        </w:rPr>
      </w:pPr>
      <w:r w:rsidRPr="001564CE">
        <w:rPr>
          <w:rFonts w:ascii="Times New Roman" w:hAnsi="Times New Roman" w:cs="Times New Roman"/>
          <w:sz w:val="24"/>
          <w:szCs w:val="24"/>
        </w:rPr>
        <w:t xml:space="preserve">Adapun standar layanan oprasiaonal perusahan (SOP) layanan diantaranya sebagai berikut: </w:t>
      </w:r>
    </w:p>
    <w:p w14:paraId="2415C0A9" w14:textId="77777777" w:rsidR="00D11B30" w:rsidRDefault="00D11B30" w:rsidP="00894107">
      <w:pPr>
        <w:pStyle w:val="ListParagraph"/>
        <w:numPr>
          <w:ilvl w:val="0"/>
          <w:numId w:val="15"/>
        </w:numPr>
        <w:spacing w:after="0" w:line="360" w:lineRule="auto"/>
        <w:ind w:left="426"/>
        <w:jc w:val="both"/>
        <w:rPr>
          <w:rFonts w:ascii="Times New Roman" w:hAnsi="Times New Roman" w:cs="Times New Roman"/>
          <w:sz w:val="24"/>
          <w:szCs w:val="24"/>
        </w:rPr>
      </w:pPr>
      <w:r w:rsidRPr="00D11B30">
        <w:rPr>
          <w:rFonts w:ascii="Times New Roman" w:hAnsi="Times New Roman" w:cs="Times New Roman"/>
          <w:sz w:val="24"/>
          <w:szCs w:val="24"/>
        </w:rPr>
        <w:t xml:space="preserve">Mengawali layanan </w:t>
      </w:r>
    </w:p>
    <w:p w14:paraId="4A33A0C3" w14:textId="77777777" w:rsidR="00D11B30" w:rsidRDefault="00D11B30" w:rsidP="00894107">
      <w:pPr>
        <w:pStyle w:val="ListParagraph"/>
        <w:numPr>
          <w:ilvl w:val="0"/>
          <w:numId w:val="15"/>
        </w:numPr>
        <w:spacing w:after="0" w:line="360" w:lineRule="auto"/>
        <w:ind w:left="426"/>
        <w:jc w:val="both"/>
        <w:rPr>
          <w:rFonts w:ascii="Times New Roman" w:hAnsi="Times New Roman" w:cs="Times New Roman"/>
          <w:sz w:val="24"/>
          <w:szCs w:val="24"/>
        </w:rPr>
      </w:pPr>
      <w:r w:rsidRPr="00D11B30">
        <w:rPr>
          <w:rFonts w:ascii="Times New Roman" w:hAnsi="Times New Roman" w:cs="Times New Roman"/>
          <w:sz w:val="24"/>
          <w:szCs w:val="24"/>
        </w:rPr>
        <w:t xml:space="preserve">Verivikasi data </w:t>
      </w:r>
    </w:p>
    <w:p w14:paraId="39FD6FD6" w14:textId="77777777" w:rsidR="00D11B30" w:rsidRDefault="00D11B30" w:rsidP="00894107">
      <w:pPr>
        <w:pStyle w:val="ListParagraph"/>
        <w:numPr>
          <w:ilvl w:val="0"/>
          <w:numId w:val="15"/>
        </w:numPr>
        <w:spacing w:after="0" w:line="360" w:lineRule="auto"/>
        <w:ind w:left="426"/>
        <w:jc w:val="both"/>
        <w:rPr>
          <w:rFonts w:ascii="Times New Roman" w:hAnsi="Times New Roman" w:cs="Times New Roman"/>
          <w:sz w:val="24"/>
          <w:szCs w:val="24"/>
        </w:rPr>
      </w:pPr>
      <w:r w:rsidRPr="00D11B30">
        <w:rPr>
          <w:rFonts w:ascii="Times New Roman" w:hAnsi="Times New Roman" w:cs="Times New Roman"/>
          <w:sz w:val="24"/>
          <w:szCs w:val="24"/>
        </w:rPr>
        <w:t xml:space="preserve">Berikan solusi </w:t>
      </w:r>
    </w:p>
    <w:p w14:paraId="0CFE3F2F" w14:textId="77777777" w:rsidR="00D11B30" w:rsidRDefault="00D11B30" w:rsidP="00894107">
      <w:pPr>
        <w:pStyle w:val="ListParagraph"/>
        <w:numPr>
          <w:ilvl w:val="0"/>
          <w:numId w:val="15"/>
        </w:numPr>
        <w:spacing w:after="0" w:line="360" w:lineRule="auto"/>
        <w:ind w:left="426"/>
        <w:jc w:val="both"/>
        <w:rPr>
          <w:rFonts w:ascii="Times New Roman" w:hAnsi="Times New Roman" w:cs="Times New Roman"/>
          <w:sz w:val="24"/>
          <w:szCs w:val="24"/>
        </w:rPr>
      </w:pPr>
      <w:r w:rsidRPr="00D11B30">
        <w:rPr>
          <w:rFonts w:ascii="Times New Roman" w:hAnsi="Times New Roman" w:cs="Times New Roman"/>
          <w:sz w:val="24"/>
          <w:szCs w:val="24"/>
        </w:rPr>
        <w:t xml:space="preserve">Arahkan nasabah untuk pengisian from pengaduan nasabah </w:t>
      </w:r>
    </w:p>
    <w:p w14:paraId="232B3057" w14:textId="7A1FC183" w:rsidR="00F65551" w:rsidRPr="00522CBF" w:rsidRDefault="00D11B30" w:rsidP="00F65551">
      <w:pPr>
        <w:pStyle w:val="ListParagraph"/>
        <w:numPr>
          <w:ilvl w:val="0"/>
          <w:numId w:val="15"/>
        </w:numPr>
        <w:spacing w:after="0" w:line="360" w:lineRule="auto"/>
        <w:ind w:left="426"/>
        <w:jc w:val="both"/>
        <w:rPr>
          <w:rFonts w:ascii="Times New Roman" w:hAnsi="Times New Roman" w:cs="Times New Roman"/>
          <w:sz w:val="24"/>
          <w:szCs w:val="24"/>
        </w:rPr>
      </w:pPr>
      <w:r w:rsidRPr="00D11B30">
        <w:rPr>
          <w:rFonts w:ascii="Times New Roman" w:hAnsi="Times New Roman" w:cs="Times New Roman"/>
          <w:sz w:val="24"/>
          <w:szCs w:val="24"/>
        </w:rPr>
        <w:t>Akhiri layanan</w:t>
      </w:r>
      <w:r w:rsidR="00A36EE2">
        <w:rPr>
          <w:rFonts w:ascii="Times New Roman" w:hAnsi="Times New Roman" w:cs="Times New Roman"/>
          <w:sz w:val="24"/>
          <w:szCs w:val="24"/>
        </w:rPr>
        <w:t xml:space="preserve">. </w:t>
      </w:r>
      <w:r w:rsidR="004905DB">
        <w:rPr>
          <w:rStyle w:val="FootnoteReference"/>
          <w:rFonts w:ascii="Times New Roman" w:hAnsi="Times New Roman" w:cs="Times New Roman"/>
          <w:sz w:val="24"/>
          <w:szCs w:val="24"/>
        </w:rPr>
        <w:footnoteReference w:id="25"/>
      </w:r>
    </w:p>
    <w:p w14:paraId="5255684C" w14:textId="2ECCFE5D" w:rsidR="00263614" w:rsidRDefault="00F65551" w:rsidP="00522CBF">
      <w:pPr>
        <w:spacing w:before="240" w:after="0" w:line="360" w:lineRule="auto"/>
        <w:jc w:val="both"/>
        <w:rPr>
          <w:rFonts w:ascii="Times New Roman" w:hAnsi="Times New Roman" w:cs="Times New Roman"/>
          <w:b/>
          <w:bCs/>
          <w:sz w:val="24"/>
          <w:szCs w:val="24"/>
        </w:rPr>
      </w:pPr>
      <w:r w:rsidRPr="00F65551">
        <w:rPr>
          <w:rFonts w:ascii="Times New Roman" w:hAnsi="Times New Roman" w:cs="Times New Roman"/>
          <w:b/>
          <w:bCs/>
          <w:sz w:val="24"/>
          <w:szCs w:val="24"/>
        </w:rPr>
        <w:t>Kesimpulan</w:t>
      </w:r>
    </w:p>
    <w:p w14:paraId="5C12EB6C" w14:textId="4D1272FB" w:rsidR="00F65551" w:rsidRDefault="00F65551" w:rsidP="00522CBF">
      <w:pPr>
        <w:spacing w:after="0" w:line="36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Dari pembahasan materi diatas dapat disimpulkan bahwa p</w:t>
      </w:r>
      <w:r w:rsidRPr="00F65551">
        <w:rPr>
          <w:rFonts w:ascii="Times New Roman" w:hAnsi="Times New Roman" w:cs="Times New Roman"/>
          <w:sz w:val="24"/>
          <w:szCs w:val="24"/>
        </w:rPr>
        <w:t>entingnya layanan dalam perbankan Islam terletak pada pemenuhan kebutuhan nasabah dan pemberian nilai.</w:t>
      </w:r>
      <w:proofErr w:type="gramEnd"/>
      <w:r>
        <w:rPr>
          <w:rFonts w:ascii="Times New Roman" w:hAnsi="Times New Roman" w:cs="Times New Roman"/>
          <w:sz w:val="24"/>
          <w:szCs w:val="24"/>
        </w:rPr>
        <w:t xml:space="preserve"> </w:t>
      </w:r>
      <w:proofErr w:type="gramStart"/>
      <w:r w:rsidRPr="00F65551">
        <w:rPr>
          <w:rFonts w:ascii="Times New Roman" w:hAnsi="Times New Roman" w:cs="Times New Roman"/>
          <w:sz w:val="24"/>
          <w:szCs w:val="24"/>
        </w:rPr>
        <w:t>Sangat penting bagi karyawan bank untuk memberikan pelayanan yang baik, beretika, mencerminkan ibadah, dan menjunjung tinggi profesionalisme.</w:t>
      </w:r>
      <w:proofErr w:type="gramEnd"/>
      <w:r>
        <w:rPr>
          <w:rFonts w:ascii="Times New Roman" w:hAnsi="Times New Roman" w:cs="Times New Roman"/>
          <w:sz w:val="24"/>
          <w:szCs w:val="24"/>
        </w:rPr>
        <w:t xml:space="preserve"> </w:t>
      </w:r>
      <w:proofErr w:type="gramStart"/>
      <w:r w:rsidRPr="00F65551">
        <w:rPr>
          <w:rFonts w:ascii="Times New Roman" w:hAnsi="Times New Roman" w:cs="Times New Roman"/>
          <w:sz w:val="24"/>
          <w:szCs w:val="24"/>
        </w:rPr>
        <w:t>Kualitas layanan harus selaras dengan standar yang disepakati untuk memastikan kepuasan pelanggan, mengikuti tuntunan ajaran 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w:t>
      </w:r>
      <w:r w:rsidRPr="00F65551">
        <w:rPr>
          <w:rFonts w:ascii="Times New Roman" w:hAnsi="Times New Roman" w:cs="Times New Roman"/>
          <w:sz w:val="24"/>
          <w:szCs w:val="24"/>
        </w:rPr>
        <w:t xml:space="preserve">ujuan layanan dalam perbankan </w:t>
      </w:r>
      <w:r>
        <w:rPr>
          <w:rFonts w:ascii="Times New Roman" w:hAnsi="Times New Roman" w:cs="Times New Roman"/>
          <w:sz w:val="24"/>
          <w:szCs w:val="24"/>
        </w:rPr>
        <w:t xml:space="preserve">syariah </w:t>
      </w:r>
      <w:r w:rsidRPr="00F65551">
        <w:rPr>
          <w:rFonts w:ascii="Times New Roman" w:hAnsi="Times New Roman" w:cs="Times New Roman"/>
          <w:sz w:val="24"/>
          <w:szCs w:val="24"/>
        </w:rPr>
        <w:t>adalah untuk meningkatkan pengalaman nasabah dan membangun budaya layanan yang proaktif, efisien, dan bertanggung jawab.</w:t>
      </w:r>
      <w:proofErr w:type="gramEnd"/>
    </w:p>
    <w:p w14:paraId="779768D6" w14:textId="2048A192" w:rsidR="00F65551" w:rsidRDefault="00F65551" w:rsidP="00522CBF">
      <w:pPr>
        <w:spacing w:after="0" w:line="360" w:lineRule="auto"/>
        <w:ind w:firstLine="425"/>
        <w:jc w:val="both"/>
        <w:rPr>
          <w:rFonts w:ascii="Times New Roman" w:hAnsi="Times New Roman" w:cs="Times New Roman"/>
          <w:sz w:val="24"/>
          <w:szCs w:val="24"/>
        </w:rPr>
      </w:pPr>
      <w:proofErr w:type="gramStart"/>
      <w:r w:rsidRPr="00F65551">
        <w:rPr>
          <w:rFonts w:ascii="Times New Roman" w:hAnsi="Times New Roman" w:cs="Times New Roman"/>
          <w:sz w:val="24"/>
          <w:szCs w:val="24"/>
        </w:rPr>
        <w:lastRenderedPageBreak/>
        <w:t>Mematuhi standar etika dan menunjukkan perilaku sopan terhadap pelanggan sangatlah penting.</w:t>
      </w:r>
      <w:proofErr w:type="gramEnd"/>
      <w:r w:rsidRPr="00F65551">
        <w:rPr>
          <w:rFonts w:ascii="Times New Roman" w:hAnsi="Times New Roman" w:cs="Times New Roman"/>
          <w:sz w:val="24"/>
          <w:szCs w:val="24"/>
        </w:rPr>
        <w:t> </w:t>
      </w:r>
      <w:proofErr w:type="gramStart"/>
      <w:r w:rsidRPr="00F65551">
        <w:rPr>
          <w:rFonts w:ascii="Times New Roman" w:hAnsi="Times New Roman" w:cs="Times New Roman"/>
          <w:sz w:val="24"/>
          <w:szCs w:val="24"/>
        </w:rPr>
        <w:t>Penampilan karyawan memengaruhi kepercayaan pelanggan, sehingga penting untuk menegakkan standar kebersihan, kerapian, dan kesopanan.</w:t>
      </w:r>
      <w:proofErr w:type="gramEnd"/>
      <w:r w:rsidRPr="00F65551">
        <w:rPr>
          <w:rFonts w:ascii="Times New Roman" w:hAnsi="Times New Roman" w:cs="Times New Roman"/>
          <w:sz w:val="24"/>
          <w:szCs w:val="24"/>
        </w:rPr>
        <w:t xml:space="preserve"> </w:t>
      </w:r>
      <w:proofErr w:type="gramStart"/>
      <w:r w:rsidRPr="00F65551">
        <w:rPr>
          <w:rFonts w:ascii="Times New Roman" w:hAnsi="Times New Roman" w:cs="Times New Roman"/>
          <w:sz w:val="24"/>
          <w:szCs w:val="24"/>
        </w:rPr>
        <w:t>Menekankan perilaku seperti sopan, responsif, dan optimis saat berinteraksi dengan pelanggan sangat penting untuk pengalaman layanan pelanggan yang positif di industri perbankan.</w:t>
      </w:r>
      <w:proofErr w:type="gramEnd"/>
    </w:p>
    <w:p w14:paraId="4BAC192C" w14:textId="62A26A46" w:rsidR="00F65551" w:rsidRDefault="00F05B5F" w:rsidP="00522CBF">
      <w:pPr>
        <w:spacing w:after="0" w:line="360" w:lineRule="auto"/>
        <w:ind w:firstLine="425"/>
        <w:jc w:val="both"/>
        <w:rPr>
          <w:rFonts w:ascii="Times New Roman" w:hAnsi="Times New Roman" w:cs="Times New Roman"/>
          <w:sz w:val="24"/>
          <w:szCs w:val="24"/>
        </w:rPr>
      </w:pPr>
      <w:proofErr w:type="gramStart"/>
      <w:r w:rsidRPr="00F05B5F">
        <w:rPr>
          <w:rFonts w:ascii="Times New Roman" w:hAnsi="Times New Roman" w:cs="Times New Roman"/>
          <w:sz w:val="24"/>
          <w:szCs w:val="24"/>
        </w:rPr>
        <w:t>Ruang kerja yang bersih dan teratur dapat meningkatkan moral dan efisiensi karyawan serta menciptakan suasana positif bagi pengunjung dan klien.</w:t>
      </w:r>
      <w:proofErr w:type="gramEnd"/>
      <w:r w:rsidRPr="00F05B5F">
        <w:rPr>
          <w:rFonts w:ascii="Times New Roman" w:hAnsi="Times New Roman" w:cs="Times New Roman"/>
          <w:sz w:val="24"/>
          <w:szCs w:val="24"/>
        </w:rPr>
        <w:t xml:space="preserve"> Menjaga kebersihan </w:t>
      </w:r>
      <w:proofErr w:type="gramStart"/>
      <w:r w:rsidRPr="00F05B5F">
        <w:rPr>
          <w:rFonts w:ascii="Times New Roman" w:hAnsi="Times New Roman" w:cs="Times New Roman"/>
          <w:sz w:val="24"/>
          <w:szCs w:val="24"/>
        </w:rPr>
        <w:t>kantor</w:t>
      </w:r>
      <w:proofErr w:type="gramEnd"/>
      <w:r w:rsidRPr="00F05B5F">
        <w:rPr>
          <w:rFonts w:ascii="Times New Roman" w:hAnsi="Times New Roman" w:cs="Times New Roman"/>
          <w:sz w:val="24"/>
          <w:szCs w:val="24"/>
        </w:rPr>
        <w:t xml:space="preserve"> sangat penting untuk meningkatkan kesehatan, produktivitas, dan citra perusahaan yang positif, yang pada gilirannya dapat menghasilkan kesejahteraan dan kesuksesan jangka panjang.</w:t>
      </w:r>
    </w:p>
    <w:p w14:paraId="1FF079C8" w14:textId="6978AA11" w:rsidR="00F05B5F" w:rsidRDefault="00F05B5F" w:rsidP="00522CBF">
      <w:pPr>
        <w:spacing w:after="0" w:line="36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 xml:space="preserve">Oleh karena itu, </w:t>
      </w:r>
      <w:r w:rsidRPr="00F05B5F">
        <w:rPr>
          <w:rFonts w:ascii="Times New Roman" w:hAnsi="Times New Roman" w:cs="Times New Roman"/>
          <w:sz w:val="24"/>
          <w:szCs w:val="24"/>
        </w:rPr>
        <w:t xml:space="preserve">Perusahaan </w:t>
      </w:r>
      <w:r>
        <w:rPr>
          <w:rFonts w:ascii="Times New Roman" w:hAnsi="Times New Roman" w:cs="Times New Roman"/>
          <w:sz w:val="24"/>
          <w:szCs w:val="24"/>
        </w:rPr>
        <w:t xml:space="preserve">juga </w:t>
      </w:r>
      <w:r w:rsidRPr="00F05B5F">
        <w:rPr>
          <w:rFonts w:ascii="Times New Roman" w:hAnsi="Times New Roman" w:cs="Times New Roman"/>
          <w:sz w:val="24"/>
          <w:szCs w:val="24"/>
        </w:rPr>
        <w:t>perlu memahami produk yang mereka tawarkan untuk memastikan kepuasan pelanggan.</w:t>
      </w:r>
      <w:proofErr w:type="gramEnd"/>
      <w:r w:rsidRPr="00F05B5F">
        <w:rPr>
          <w:rFonts w:ascii="Times New Roman" w:hAnsi="Times New Roman" w:cs="Times New Roman"/>
          <w:sz w:val="24"/>
          <w:szCs w:val="24"/>
        </w:rPr>
        <w:t xml:space="preserve"> </w:t>
      </w:r>
      <w:proofErr w:type="gramStart"/>
      <w:r w:rsidRPr="00F05B5F">
        <w:rPr>
          <w:rFonts w:ascii="Times New Roman" w:hAnsi="Times New Roman" w:cs="Times New Roman"/>
          <w:sz w:val="24"/>
          <w:szCs w:val="24"/>
        </w:rPr>
        <w:t>Memahami layanan perbankan Syariah juga penting karena dapat memengaruhi pilihan konsumen terhadap bank.</w:t>
      </w:r>
      <w:proofErr w:type="gramEnd"/>
      <w:r w:rsidRPr="00F05B5F">
        <w:rPr>
          <w:rFonts w:ascii="Times New Roman" w:hAnsi="Times New Roman" w:cs="Times New Roman"/>
          <w:sz w:val="24"/>
          <w:szCs w:val="24"/>
        </w:rPr>
        <w:t xml:space="preserve"> </w:t>
      </w:r>
      <w:proofErr w:type="gramStart"/>
      <w:r w:rsidRPr="00F05B5F">
        <w:rPr>
          <w:rFonts w:ascii="Times New Roman" w:hAnsi="Times New Roman" w:cs="Times New Roman"/>
          <w:sz w:val="24"/>
          <w:szCs w:val="24"/>
        </w:rPr>
        <w:t>Kejelasan informasi produk memungkinkan calon pelanggan menentukan apakah produk tersebut memenuhi kebutuhan mereka.</w:t>
      </w:r>
      <w:proofErr w:type="gramEnd"/>
      <w:r w:rsidRPr="00F05B5F">
        <w:rPr>
          <w:rFonts w:ascii="Times New Roman" w:hAnsi="Times New Roman" w:cs="Times New Roman"/>
          <w:sz w:val="24"/>
          <w:szCs w:val="24"/>
        </w:rPr>
        <w:t xml:space="preserve"> </w:t>
      </w:r>
      <w:proofErr w:type="gramStart"/>
      <w:r w:rsidRPr="00F05B5F">
        <w:rPr>
          <w:rFonts w:ascii="Times New Roman" w:hAnsi="Times New Roman" w:cs="Times New Roman"/>
          <w:sz w:val="24"/>
          <w:szCs w:val="24"/>
        </w:rPr>
        <w:t>Peningkatan mutu layanan sangat penting dalam pasar global yang terus berkembang, menekankan pentingnya strategi berorientasi pelanggan dalam industri perbankan.</w:t>
      </w:r>
      <w:proofErr w:type="gramEnd"/>
    </w:p>
    <w:p w14:paraId="791F188A" w14:textId="0111F47A" w:rsidR="00F05B5F" w:rsidRDefault="00F05B5F" w:rsidP="00522CBF">
      <w:pPr>
        <w:spacing w:after="0" w:line="360" w:lineRule="auto"/>
        <w:ind w:firstLine="425"/>
        <w:jc w:val="both"/>
        <w:rPr>
          <w:rFonts w:ascii="Times New Roman" w:hAnsi="Times New Roman" w:cs="Times New Roman"/>
          <w:sz w:val="24"/>
          <w:szCs w:val="24"/>
        </w:rPr>
      </w:pPr>
      <w:proofErr w:type="gramStart"/>
      <w:r w:rsidRPr="00F05B5F">
        <w:rPr>
          <w:rFonts w:ascii="Times New Roman" w:hAnsi="Times New Roman" w:cs="Times New Roman"/>
          <w:sz w:val="24"/>
          <w:szCs w:val="24"/>
        </w:rPr>
        <w:t>Dalam dunia perbankan, komunikasi pemasaran yang efektif sangat penting karena persaingan yang ketat.</w:t>
      </w:r>
      <w:proofErr w:type="gramEnd"/>
      <w:r>
        <w:rPr>
          <w:rFonts w:ascii="Times New Roman" w:hAnsi="Times New Roman" w:cs="Times New Roman"/>
          <w:sz w:val="24"/>
          <w:szCs w:val="24"/>
        </w:rPr>
        <w:t xml:space="preserve"> </w:t>
      </w:r>
      <w:r w:rsidRPr="00F05B5F">
        <w:rPr>
          <w:rFonts w:ascii="Times New Roman" w:hAnsi="Times New Roman" w:cs="Times New Roman"/>
          <w:sz w:val="24"/>
          <w:szCs w:val="24"/>
        </w:rPr>
        <w:t>Membangun hubungan positif dengan pelanggan melalui komunikasi berbasis Islam yang transparan dan saling menguntungkan, menangani keluhan dengan cepat dan penuh hormat, serta mematuhi standar kredibilitas dan perhatian adalah kunci meningkatkan loyalitas pelanggan dan mendorong pertumbuhan bisnis.</w:t>
      </w:r>
      <w:r>
        <w:rPr>
          <w:rFonts w:ascii="Times New Roman" w:hAnsi="Times New Roman" w:cs="Times New Roman"/>
          <w:sz w:val="24"/>
          <w:szCs w:val="24"/>
        </w:rPr>
        <w:t xml:space="preserve"> </w:t>
      </w:r>
      <w:proofErr w:type="gramStart"/>
      <w:r w:rsidRPr="00F05B5F">
        <w:rPr>
          <w:rFonts w:ascii="Times New Roman" w:hAnsi="Times New Roman" w:cs="Times New Roman"/>
          <w:sz w:val="24"/>
          <w:szCs w:val="24"/>
        </w:rPr>
        <w:t>Pentingnya interaksi yang jujur, penuh rasa hormat, dan informatif dalam menumbuhkan kepercayaan dan pengertian antara bank dan nasabah.</w:t>
      </w:r>
      <w:proofErr w:type="gramEnd"/>
    </w:p>
    <w:p w14:paraId="7976E711" w14:textId="77777777" w:rsidR="00522CBF" w:rsidRDefault="00F05B5F" w:rsidP="00522CBF">
      <w:pPr>
        <w:spacing w:after="0" w:line="360" w:lineRule="auto"/>
        <w:ind w:firstLine="425"/>
        <w:jc w:val="both"/>
        <w:rPr>
          <w:rFonts w:ascii="Times New Roman" w:hAnsi="Times New Roman" w:cs="Times New Roman"/>
          <w:sz w:val="24"/>
          <w:szCs w:val="24"/>
        </w:rPr>
      </w:pPr>
      <w:r w:rsidRPr="00F05B5F">
        <w:rPr>
          <w:rFonts w:ascii="Times New Roman" w:hAnsi="Times New Roman" w:cs="Times New Roman"/>
          <w:sz w:val="24"/>
          <w:szCs w:val="24"/>
        </w:rPr>
        <w:t xml:space="preserve">Keberhasilan perusahaan berbasis layanan terletak pada </w:t>
      </w:r>
      <w:proofErr w:type="gramStart"/>
      <w:r w:rsidRPr="00F05B5F">
        <w:rPr>
          <w:rFonts w:ascii="Times New Roman" w:hAnsi="Times New Roman" w:cs="Times New Roman"/>
          <w:sz w:val="24"/>
          <w:szCs w:val="24"/>
        </w:rPr>
        <w:t>cara</w:t>
      </w:r>
      <w:proofErr w:type="gramEnd"/>
      <w:r w:rsidRPr="00F05B5F">
        <w:rPr>
          <w:rFonts w:ascii="Times New Roman" w:hAnsi="Times New Roman" w:cs="Times New Roman"/>
          <w:sz w:val="24"/>
          <w:szCs w:val="24"/>
        </w:rPr>
        <w:t xml:space="preserve"> mereka melayani pelanggan. </w:t>
      </w:r>
      <w:proofErr w:type="gramStart"/>
      <w:r w:rsidRPr="00F05B5F">
        <w:rPr>
          <w:rFonts w:ascii="Times New Roman" w:hAnsi="Times New Roman" w:cs="Times New Roman"/>
          <w:sz w:val="24"/>
          <w:szCs w:val="24"/>
        </w:rPr>
        <w:t>Penanganan keluhan secara efektif sangat penting untuk kepuasan dan loyalitas pelanggan, yang pada gilirannya berdampak pada kinerja dan daya saing perusahaan di pasar.</w:t>
      </w:r>
      <w:proofErr w:type="gramEnd"/>
      <w:r w:rsidRPr="00F05B5F">
        <w:rPr>
          <w:rFonts w:ascii="Times New Roman" w:hAnsi="Times New Roman" w:cs="Times New Roman"/>
          <w:sz w:val="24"/>
          <w:szCs w:val="24"/>
        </w:rPr>
        <w:t xml:space="preserve"> </w:t>
      </w:r>
      <w:proofErr w:type="gramStart"/>
      <w:r w:rsidRPr="00F05B5F">
        <w:rPr>
          <w:rFonts w:ascii="Times New Roman" w:hAnsi="Times New Roman" w:cs="Times New Roman"/>
          <w:sz w:val="24"/>
          <w:szCs w:val="24"/>
        </w:rPr>
        <w:t>Strategi harus disesuaikan dengan kebutuhan dan preferensi masing-masing pelanggan, memastikan standar layanan yang konsisten dan berkualitas tinggi.</w:t>
      </w:r>
      <w:proofErr w:type="gramEnd"/>
    </w:p>
    <w:p w14:paraId="48CA254A" w14:textId="77777777" w:rsidR="00DC2D91" w:rsidRDefault="00DC2D91" w:rsidP="00522CBF">
      <w:pPr>
        <w:spacing w:after="0" w:line="360" w:lineRule="auto"/>
        <w:ind w:firstLine="425"/>
        <w:jc w:val="both"/>
        <w:rPr>
          <w:rFonts w:ascii="Times New Roman" w:hAnsi="Times New Roman" w:cs="Times New Roman"/>
          <w:sz w:val="24"/>
          <w:szCs w:val="24"/>
        </w:rPr>
      </w:pPr>
    </w:p>
    <w:p w14:paraId="0137B43A" w14:textId="77777777" w:rsidR="00DC2D91" w:rsidRDefault="00DC2D91" w:rsidP="00522CBF">
      <w:pPr>
        <w:spacing w:after="0" w:line="360" w:lineRule="auto"/>
        <w:ind w:firstLine="425"/>
        <w:jc w:val="both"/>
        <w:rPr>
          <w:rFonts w:ascii="Times New Roman" w:hAnsi="Times New Roman" w:cs="Times New Roman"/>
          <w:sz w:val="24"/>
          <w:szCs w:val="24"/>
        </w:rPr>
      </w:pPr>
    </w:p>
    <w:p w14:paraId="7D6B4B08" w14:textId="77777777" w:rsidR="00DC2D91" w:rsidRDefault="00DC2D91" w:rsidP="00522CBF">
      <w:pPr>
        <w:spacing w:after="0" w:line="360" w:lineRule="auto"/>
        <w:ind w:firstLine="425"/>
        <w:jc w:val="both"/>
        <w:rPr>
          <w:rFonts w:ascii="Times New Roman" w:hAnsi="Times New Roman" w:cs="Times New Roman"/>
          <w:sz w:val="24"/>
          <w:szCs w:val="24"/>
        </w:rPr>
      </w:pPr>
    </w:p>
    <w:p w14:paraId="2F48CF45" w14:textId="77777777" w:rsidR="00DC2D91" w:rsidRDefault="00DC2D91" w:rsidP="00522CBF">
      <w:pPr>
        <w:spacing w:after="0" w:line="360" w:lineRule="auto"/>
        <w:ind w:firstLine="425"/>
        <w:jc w:val="both"/>
        <w:rPr>
          <w:rFonts w:ascii="Times New Roman" w:hAnsi="Times New Roman" w:cs="Times New Roman"/>
          <w:sz w:val="24"/>
          <w:szCs w:val="24"/>
        </w:rPr>
      </w:pPr>
    </w:p>
    <w:p w14:paraId="30F3E3EB" w14:textId="77777777" w:rsidR="00DC2D91" w:rsidRDefault="00DC2D91" w:rsidP="00522CBF">
      <w:pPr>
        <w:spacing w:after="0" w:line="360" w:lineRule="auto"/>
        <w:ind w:firstLine="425"/>
        <w:jc w:val="both"/>
        <w:rPr>
          <w:rFonts w:ascii="Times New Roman" w:hAnsi="Times New Roman" w:cs="Times New Roman"/>
          <w:sz w:val="24"/>
          <w:szCs w:val="24"/>
        </w:rPr>
      </w:pPr>
    </w:p>
    <w:p w14:paraId="771748F4" w14:textId="77777777" w:rsidR="00DC2D91" w:rsidRDefault="00DC2D91" w:rsidP="00522CBF">
      <w:pPr>
        <w:spacing w:after="0" w:line="360" w:lineRule="auto"/>
        <w:ind w:firstLine="425"/>
        <w:jc w:val="both"/>
        <w:rPr>
          <w:rFonts w:ascii="Times New Roman" w:hAnsi="Times New Roman" w:cs="Times New Roman"/>
          <w:sz w:val="24"/>
          <w:szCs w:val="24"/>
        </w:rPr>
      </w:pPr>
    </w:p>
    <w:p w14:paraId="26B2FD87" w14:textId="760C359A" w:rsidR="00E61F77" w:rsidRPr="00522CBF" w:rsidRDefault="00263614" w:rsidP="005424B1">
      <w:pPr>
        <w:tabs>
          <w:tab w:val="left" w:pos="2160"/>
          <w:tab w:val="left" w:pos="3035"/>
        </w:tabs>
        <w:spacing w:before="240"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Daftar </w:t>
      </w:r>
      <w:r w:rsidR="00522CBF">
        <w:rPr>
          <w:rFonts w:ascii="Times New Roman" w:hAnsi="Times New Roman" w:cs="Times New Roman"/>
          <w:b/>
          <w:bCs/>
          <w:sz w:val="24"/>
          <w:szCs w:val="24"/>
        </w:rPr>
        <w:t>Referensi</w:t>
      </w:r>
      <w:r w:rsidR="00522CBF">
        <w:rPr>
          <w:rFonts w:ascii="Times New Roman" w:hAnsi="Times New Roman" w:cs="Times New Roman"/>
          <w:b/>
          <w:bCs/>
          <w:sz w:val="24"/>
          <w:szCs w:val="24"/>
        </w:rPr>
        <w:tab/>
      </w:r>
    </w:p>
    <w:p w14:paraId="4C6371BB" w14:textId="0A98ED13"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DC2D91">
        <w:rPr>
          <w:rFonts w:ascii="Times New Roman" w:hAnsi="Times New Roman" w:cs="Times New Roman"/>
          <w:noProof/>
          <w:kern w:val="0"/>
          <w:sz w:val="24"/>
          <w:szCs w:val="24"/>
        </w:rPr>
        <w:t xml:space="preserve">Anam, Khoirul. </w:t>
      </w:r>
      <w:r w:rsidRPr="00DC2D91">
        <w:rPr>
          <w:rFonts w:ascii="Times New Roman" w:hAnsi="Times New Roman" w:cs="Times New Roman"/>
          <w:i/>
          <w:iCs/>
          <w:noProof/>
          <w:kern w:val="0"/>
          <w:sz w:val="24"/>
          <w:szCs w:val="24"/>
        </w:rPr>
        <w:t>Mengelola Layanan Perbankan</w:t>
      </w:r>
      <w:r w:rsidRPr="00DC2D91">
        <w:rPr>
          <w:rFonts w:ascii="Times New Roman" w:hAnsi="Times New Roman" w:cs="Times New Roman"/>
          <w:noProof/>
          <w:kern w:val="0"/>
          <w:sz w:val="24"/>
          <w:szCs w:val="24"/>
        </w:rPr>
        <w:t>. Banyumas: Wawasan Ilmu, 2023.</w:t>
      </w:r>
      <w:r w:rsidR="00BC3965">
        <w:rPr>
          <w:rFonts w:ascii="Times New Roman" w:hAnsi="Times New Roman" w:cs="Times New Roman"/>
          <w:noProof/>
          <w:kern w:val="0"/>
          <w:sz w:val="24"/>
          <w:szCs w:val="24"/>
        </w:rPr>
        <w:t>s</w:t>
      </w:r>
    </w:p>
    <w:p w14:paraId="1E0EF59E"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Antonio, Muhammad Syafi’i. </w:t>
      </w:r>
      <w:r w:rsidRPr="00DC2D91">
        <w:rPr>
          <w:rFonts w:ascii="Times New Roman" w:hAnsi="Times New Roman" w:cs="Times New Roman"/>
          <w:i/>
          <w:iCs/>
          <w:noProof/>
          <w:kern w:val="0"/>
          <w:sz w:val="24"/>
          <w:szCs w:val="24"/>
        </w:rPr>
        <w:t>Bank Syariah: Teori Dan Praktik</w:t>
      </w:r>
      <w:r w:rsidRPr="00DC2D91">
        <w:rPr>
          <w:rFonts w:ascii="Times New Roman" w:hAnsi="Times New Roman" w:cs="Times New Roman"/>
          <w:noProof/>
          <w:kern w:val="0"/>
          <w:sz w:val="24"/>
          <w:szCs w:val="24"/>
        </w:rPr>
        <w:t>. Jakarta: Gema Insani Press, 2017.</w:t>
      </w:r>
    </w:p>
    <w:p w14:paraId="3EF16A57"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 </w:t>
      </w:r>
      <w:r w:rsidRPr="00DC2D91">
        <w:rPr>
          <w:rFonts w:ascii="Times New Roman" w:hAnsi="Times New Roman" w:cs="Times New Roman"/>
          <w:i/>
          <w:iCs/>
          <w:noProof/>
          <w:kern w:val="0"/>
          <w:sz w:val="24"/>
          <w:szCs w:val="24"/>
        </w:rPr>
        <w:t>Bank Syariah:Dari Teori Ke Praktik</w:t>
      </w:r>
      <w:r w:rsidRPr="00DC2D91">
        <w:rPr>
          <w:rFonts w:ascii="Times New Roman" w:hAnsi="Times New Roman" w:cs="Times New Roman"/>
          <w:noProof/>
          <w:kern w:val="0"/>
          <w:sz w:val="24"/>
          <w:szCs w:val="24"/>
        </w:rPr>
        <w:t>. Jakarta: Gema Insani, 2007.</w:t>
      </w:r>
    </w:p>
    <w:p w14:paraId="4E89716F"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Astuti, Yuli. dan Rahayu, Yuli. </w:t>
      </w:r>
      <w:r w:rsidRPr="00DC2D91">
        <w:rPr>
          <w:rFonts w:ascii="Times New Roman" w:hAnsi="Times New Roman" w:cs="Times New Roman"/>
          <w:i/>
          <w:iCs/>
          <w:noProof/>
          <w:kern w:val="0"/>
          <w:sz w:val="24"/>
          <w:szCs w:val="24"/>
        </w:rPr>
        <w:t>Layanan Lembaga Keuangan Syariah</w:t>
      </w:r>
      <w:r w:rsidRPr="00DC2D91">
        <w:rPr>
          <w:rFonts w:ascii="Times New Roman" w:hAnsi="Times New Roman" w:cs="Times New Roman"/>
          <w:noProof/>
          <w:kern w:val="0"/>
          <w:sz w:val="24"/>
          <w:szCs w:val="24"/>
        </w:rPr>
        <w:t>. Jakarta: PT Gramedia Widiasarana Indonesia., n.d.</w:t>
      </w:r>
    </w:p>
    <w:p w14:paraId="09D18366"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Departemen Agama RI. </w:t>
      </w:r>
      <w:r w:rsidRPr="00DC2D91">
        <w:rPr>
          <w:rFonts w:ascii="Times New Roman" w:hAnsi="Times New Roman" w:cs="Times New Roman"/>
          <w:i/>
          <w:iCs/>
          <w:noProof/>
          <w:kern w:val="0"/>
          <w:sz w:val="24"/>
          <w:szCs w:val="24"/>
        </w:rPr>
        <w:t>Al-Qur’an Dan Terjemahnya Yasmina Syaamil Quran</w:t>
      </w:r>
      <w:r w:rsidRPr="00DC2D91">
        <w:rPr>
          <w:rFonts w:ascii="Times New Roman" w:hAnsi="Times New Roman" w:cs="Times New Roman"/>
          <w:noProof/>
          <w:kern w:val="0"/>
          <w:sz w:val="24"/>
          <w:szCs w:val="24"/>
        </w:rPr>
        <w:t>. Bandung: PT Sygma Examedia Arkanleema, 2009.</w:t>
      </w:r>
    </w:p>
    <w:p w14:paraId="45AA8BE3"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Fadli, Muhammad. “Pengaruh Pengetahuan Perbankan Syariah Terhadap Minat Menabung Di Bank Syariah.” </w:t>
      </w:r>
      <w:r w:rsidRPr="00DC2D91">
        <w:rPr>
          <w:rFonts w:ascii="Times New Roman" w:hAnsi="Times New Roman" w:cs="Times New Roman"/>
          <w:i/>
          <w:iCs/>
          <w:noProof/>
          <w:kern w:val="0"/>
          <w:sz w:val="24"/>
          <w:szCs w:val="24"/>
        </w:rPr>
        <w:t>Iain Palopo</w:t>
      </w:r>
      <w:r w:rsidRPr="00DC2D91">
        <w:rPr>
          <w:rFonts w:ascii="Times New Roman" w:hAnsi="Times New Roman" w:cs="Times New Roman"/>
          <w:noProof/>
          <w:kern w:val="0"/>
          <w:sz w:val="24"/>
          <w:szCs w:val="24"/>
        </w:rPr>
        <w:t>, 2019.</w:t>
      </w:r>
    </w:p>
    <w:p w14:paraId="3AC56745"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Feriyanto, Andri dan Triana, Endang Shyta. </w:t>
      </w:r>
      <w:r w:rsidRPr="00DC2D91">
        <w:rPr>
          <w:rFonts w:ascii="Times New Roman" w:hAnsi="Times New Roman" w:cs="Times New Roman"/>
          <w:i/>
          <w:iCs/>
          <w:noProof/>
          <w:kern w:val="0"/>
          <w:sz w:val="24"/>
          <w:szCs w:val="24"/>
        </w:rPr>
        <w:t>Komunikasi Bisnis</w:t>
      </w:r>
      <w:r w:rsidRPr="00DC2D91">
        <w:rPr>
          <w:rFonts w:ascii="Times New Roman" w:hAnsi="Times New Roman" w:cs="Times New Roman"/>
          <w:noProof/>
          <w:kern w:val="0"/>
          <w:sz w:val="24"/>
          <w:szCs w:val="24"/>
        </w:rPr>
        <w:t>. Kebumen: Mediatera, 2015.</w:t>
      </w:r>
    </w:p>
    <w:p w14:paraId="421799CF"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Hamid, Abdul, and Muhammad Kamal Zubair. “Implementasi Etika Islam Dalam Pemasaran Produk Bank Syariah.” </w:t>
      </w:r>
      <w:r w:rsidRPr="00DC2D91">
        <w:rPr>
          <w:rFonts w:ascii="Times New Roman" w:hAnsi="Times New Roman" w:cs="Times New Roman"/>
          <w:i/>
          <w:iCs/>
          <w:noProof/>
          <w:kern w:val="0"/>
          <w:sz w:val="24"/>
          <w:szCs w:val="24"/>
        </w:rPr>
        <w:t>Journal of Economic Bussines and Accounting (COSTING)</w:t>
      </w:r>
      <w:r w:rsidRPr="00DC2D91">
        <w:rPr>
          <w:rFonts w:ascii="Times New Roman" w:hAnsi="Times New Roman" w:cs="Times New Roman"/>
          <w:noProof/>
          <w:kern w:val="0"/>
          <w:sz w:val="24"/>
          <w:szCs w:val="24"/>
        </w:rPr>
        <w:t xml:space="preserve"> 3 (2019).</w:t>
      </w:r>
    </w:p>
    <w:p w14:paraId="1E746894"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Haryanto dan Helena Ras Ulina Sembiring. </w:t>
      </w:r>
      <w:r w:rsidRPr="00DC2D91">
        <w:rPr>
          <w:rFonts w:ascii="Times New Roman" w:hAnsi="Times New Roman" w:cs="Times New Roman"/>
          <w:i/>
          <w:iCs/>
          <w:noProof/>
          <w:kern w:val="0"/>
          <w:sz w:val="24"/>
          <w:szCs w:val="24"/>
        </w:rPr>
        <w:t>Membangun Pribadi Prima Dalam Pelayanan Publik</w:t>
      </w:r>
      <w:r w:rsidRPr="00DC2D91">
        <w:rPr>
          <w:rFonts w:ascii="Times New Roman" w:hAnsi="Times New Roman" w:cs="Times New Roman"/>
          <w:noProof/>
          <w:kern w:val="0"/>
          <w:sz w:val="24"/>
          <w:szCs w:val="24"/>
        </w:rPr>
        <w:t>. Malang: Media Nusa Creative (MNC Publising), 2021.</w:t>
      </w:r>
    </w:p>
    <w:p w14:paraId="72DCA917"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Ismail. </w:t>
      </w:r>
      <w:r w:rsidRPr="00DC2D91">
        <w:rPr>
          <w:rFonts w:ascii="Times New Roman" w:hAnsi="Times New Roman" w:cs="Times New Roman"/>
          <w:i/>
          <w:iCs/>
          <w:noProof/>
          <w:kern w:val="0"/>
          <w:sz w:val="24"/>
          <w:szCs w:val="24"/>
        </w:rPr>
        <w:t>Manajemen Perbankan: Dari Teori Menuju Aplikasi</w:t>
      </w:r>
      <w:r w:rsidRPr="00DC2D91">
        <w:rPr>
          <w:rFonts w:ascii="Times New Roman" w:hAnsi="Times New Roman" w:cs="Times New Roman"/>
          <w:noProof/>
          <w:kern w:val="0"/>
          <w:sz w:val="24"/>
          <w:szCs w:val="24"/>
        </w:rPr>
        <w:t>. Jakarta: Prenadamedia Group, 2018.</w:t>
      </w:r>
    </w:p>
    <w:p w14:paraId="164FC175"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Kasmir. </w:t>
      </w:r>
      <w:r w:rsidRPr="00DC2D91">
        <w:rPr>
          <w:rFonts w:ascii="Times New Roman" w:hAnsi="Times New Roman" w:cs="Times New Roman"/>
          <w:i/>
          <w:iCs/>
          <w:noProof/>
          <w:kern w:val="0"/>
          <w:sz w:val="24"/>
          <w:szCs w:val="24"/>
        </w:rPr>
        <w:t>Etika Customer Service</w:t>
      </w:r>
      <w:r w:rsidRPr="00DC2D91">
        <w:rPr>
          <w:rFonts w:ascii="Times New Roman" w:hAnsi="Times New Roman" w:cs="Times New Roman"/>
          <w:noProof/>
          <w:kern w:val="0"/>
          <w:sz w:val="24"/>
          <w:szCs w:val="24"/>
        </w:rPr>
        <w:t>. Jakarta: PT Raja Grafindo Persada., 2005.</w:t>
      </w:r>
    </w:p>
    <w:p w14:paraId="0CBD60C7"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lastRenderedPageBreak/>
        <w:t xml:space="preserve">Kasmir. </w:t>
      </w:r>
      <w:r w:rsidRPr="00DC2D91">
        <w:rPr>
          <w:rFonts w:ascii="Times New Roman" w:hAnsi="Times New Roman" w:cs="Times New Roman"/>
          <w:i/>
          <w:iCs/>
          <w:noProof/>
          <w:kern w:val="0"/>
          <w:sz w:val="24"/>
          <w:szCs w:val="24"/>
        </w:rPr>
        <w:t>Customer Service Excellent: Teori Dan Praktik</w:t>
      </w:r>
      <w:r w:rsidRPr="00DC2D91">
        <w:rPr>
          <w:rFonts w:ascii="Times New Roman" w:hAnsi="Times New Roman" w:cs="Times New Roman"/>
          <w:noProof/>
          <w:kern w:val="0"/>
          <w:sz w:val="24"/>
          <w:szCs w:val="24"/>
        </w:rPr>
        <w:t>. Jakarta: PT Raja Grafindo Persada., 2017.</w:t>
      </w:r>
    </w:p>
    <w:p w14:paraId="58365968"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 </w:t>
      </w:r>
      <w:r w:rsidRPr="00DC2D91">
        <w:rPr>
          <w:rFonts w:ascii="Times New Roman" w:hAnsi="Times New Roman" w:cs="Times New Roman"/>
          <w:i/>
          <w:iCs/>
          <w:noProof/>
          <w:kern w:val="0"/>
          <w:sz w:val="24"/>
          <w:szCs w:val="24"/>
        </w:rPr>
        <w:t>Manajemen Perbankan</w:t>
      </w:r>
      <w:r w:rsidRPr="00DC2D91">
        <w:rPr>
          <w:rFonts w:ascii="Times New Roman" w:hAnsi="Times New Roman" w:cs="Times New Roman"/>
          <w:noProof/>
          <w:kern w:val="0"/>
          <w:sz w:val="24"/>
          <w:szCs w:val="24"/>
        </w:rPr>
        <w:t>. Jakarta: PT Grafindo Persada, 2010.</w:t>
      </w:r>
    </w:p>
    <w:p w14:paraId="3810BD94" w14:textId="77777777" w:rsid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Moenir. </w:t>
      </w:r>
      <w:r w:rsidRPr="00DC2D91">
        <w:rPr>
          <w:rFonts w:ascii="Times New Roman" w:hAnsi="Times New Roman" w:cs="Times New Roman"/>
          <w:i/>
          <w:iCs/>
          <w:noProof/>
          <w:kern w:val="0"/>
          <w:sz w:val="24"/>
          <w:szCs w:val="24"/>
        </w:rPr>
        <w:t>Manajemen Pelayanan Umum Di Indonesia</w:t>
      </w:r>
      <w:r w:rsidRPr="00DC2D91">
        <w:rPr>
          <w:rFonts w:ascii="Times New Roman" w:hAnsi="Times New Roman" w:cs="Times New Roman"/>
          <w:noProof/>
          <w:kern w:val="0"/>
          <w:sz w:val="24"/>
          <w:szCs w:val="24"/>
        </w:rPr>
        <w:t>. Bumi Aksara, 2006.</w:t>
      </w:r>
    </w:p>
    <w:p w14:paraId="2B4A8152"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p>
    <w:p w14:paraId="7545A596"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Muhtosim, Arief. </w:t>
      </w:r>
      <w:r w:rsidRPr="00DC2D91">
        <w:rPr>
          <w:rFonts w:ascii="Times New Roman" w:hAnsi="Times New Roman" w:cs="Times New Roman"/>
          <w:i/>
          <w:iCs/>
          <w:noProof/>
          <w:kern w:val="0"/>
          <w:sz w:val="24"/>
          <w:szCs w:val="24"/>
        </w:rPr>
        <w:t>Pemasaran Jasa Dan Kualitas Pelayanan</w:t>
      </w:r>
      <w:r w:rsidRPr="00DC2D91">
        <w:rPr>
          <w:rFonts w:ascii="Times New Roman" w:hAnsi="Times New Roman" w:cs="Times New Roman"/>
          <w:noProof/>
          <w:kern w:val="0"/>
          <w:sz w:val="24"/>
          <w:szCs w:val="24"/>
        </w:rPr>
        <w:t>. Malang: Bayumedia Publising, n.d.</w:t>
      </w:r>
    </w:p>
    <w:p w14:paraId="0BEE6EFF"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Rusmawati, Yunni. “Pengaruh Faktor Kebersihan, Penerangan Dan Peralatan Produksi Terhadap Produktivitas Karyawan Pada CV Sinar Badja Electric Di Surabaya.” </w:t>
      </w:r>
      <w:r w:rsidRPr="00DC2D91">
        <w:rPr>
          <w:rFonts w:ascii="Times New Roman" w:hAnsi="Times New Roman" w:cs="Times New Roman"/>
          <w:i/>
          <w:iCs/>
          <w:noProof/>
          <w:kern w:val="0"/>
          <w:sz w:val="24"/>
          <w:szCs w:val="24"/>
        </w:rPr>
        <w:t>Penelitian Ilmu Manajemen</w:t>
      </w:r>
      <w:r w:rsidRPr="00DC2D91">
        <w:rPr>
          <w:rFonts w:ascii="Times New Roman" w:hAnsi="Times New Roman" w:cs="Times New Roman"/>
          <w:noProof/>
          <w:kern w:val="0"/>
          <w:sz w:val="24"/>
          <w:szCs w:val="24"/>
        </w:rPr>
        <w:t xml:space="preserve"> III (2018).</w:t>
      </w:r>
    </w:p>
    <w:p w14:paraId="5524D7B8"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Safitri, Annisa Nur. “Pengaruh Lingkungan Kerja, Pemberdayaan, Dan Kepemimpinan Terhadap Kinerja Karyawan (Studi Di PT. Phanpros, Tbk Semarang).” </w:t>
      </w:r>
      <w:r w:rsidRPr="00DC2D91">
        <w:rPr>
          <w:rFonts w:ascii="Times New Roman" w:hAnsi="Times New Roman" w:cs="Times New Roman"/>
          <w:i/>
          <w:iCs/>
          <w:noProof/>
          <w:kern w:val="0"/>
          <w:sz w:val="24"/>
          <w:szCs w:val="24"/>
        </w:rPr>
        <w:t>Jurnal Ekonomi Dan Bisnis</w:t>
      </w:r>
      <w:r w:rsidRPr="00DC2D91">
        <w:rPr>
          <w:rFonts w:ascii="Times New Roman" w:hAnsi="Times New Roman" w:cs="Times New Roman"/>
          <w:noProof/>
          <w:kern w:val="0"/>
          <w:sz w:val="24"/>
          <w:szCs w:val="24"/>
        </w:rPr>
        <w:t xml:space="preserve"> 892 (2022).</w:t>
      </w:r>
    </w:p>
    <w:p w14:paraId="017498B2"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Sinambela. </w:t>
      </w:r>
      <w:r w:rsidRPr="00DC2D91">
        <w:rPr>
          <w:rFonts w:ascii="Times New Roman" w:hAnsi="Times New Roman" w:cs="Times New Roman"/>
          <w:i/>
          <w:iCs/>
          <w:noProof/>
          <w:kern w:val="0"/>
          <w:sz w:val="24"/>
          <w:szCs w:val="24"/>
        </w:rPr>
        <w:t>Reformasi Layanan Publik</w:t>
      </w:r>
      <w:r w:rsidRPr="00DC2D91">
        <w:rPr>
          <w:rFonts w:ascii="Times New Roman" w:hAnsi="Times New Roman" w:cs="Times New Roman"/>
          <w:noProof/>
          <w:kern w:val="0"/>
          <w:sz w:val="24"/>
          <w:szCs w:val="24"/>
        </w:rPr>
        <w:t>. Jakarta: Bumi Aksara, 2007.</w:t>
      </w:r>
    </w:p>
    <w:p w14:paraId="711298E3"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Sukmayani, Ratna. </w:t>
      </w:r>
      <w:r w:rsidRPr="00DC2D91">
        <w:rPr>
          <w:rFonts w:ascii="Times New Roman" w:hAnsi="Times New Roman" w:cs="Times New Roman"/>
          <w:i/>
          <w:iCs/>
          <w:noProof/>
          <w:kern w:val="0"/>
          <w:sz w:val="24"/>
          <w:szCs w:val="24"/>
        </w:rPr>
        <w:t>Ilmu Pengetahuan Sosial</w:t>
      </w:r>
      <w:r w:rsidRPr="00DC2D91">
        <w:rPr>
          <w:rFonts w:ascii="Times New Roman" w:hAnsi="Times New Roman" w:cs="Times New Roman"/>
          <w:noProof/>
          <w:kern w:val="0"/>
          <w:sz w:val="24"/>
          <w:szCs w:val="24"/>
        </w:rPr>
        <w:t>. Jakarta: Pusat Perbukuan, Departemen Pendidikan Nasional, 2008.</w:t>
      </w:r>
    </w:p>
    <w:p w14:paraId="71802D75"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Supriyanto dan Fatkur Rohman. </w:t>
      </w:r>
      <w:r w:rsidRPr="00DC2D91">
        <w:rPr>
          <w:rFonts w:ascii="Times New Roman" w:hAnsi="Times New Roman" w:cs="Times New Roman"/>
          <w:i/>
          <w:iCs/>
          <w:noProof/>
          <w:kern w:val="0"/>
          <w:sz w:val="24"/>
          <w:szCs w:val="24"/>
        </w:rPr>
        <w:t>Memahami Bisnis Bank Syariah</w:t>
      </w:r>
      <w:r w:rsidRPr="00DC2D91">
        <w:rPr>
          <w:rFonts w:ascii="Times New Roman" w:hAnsi="Times New Roman" w:cs="Times New Roman"/>
          <w:noProof/>
          <w:kern w:val="0"/>
          <w:sz w:val="24"/>
          <w:szCs w:val="24"/>
        </w:rPr>
        <w:t>. Jakarta: PT Gramedia Pustaka Utama, 2014.</w:t>
      </w:r>
    </w:p>
    <w:p w14:paraId="5D5CC395"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DC2D91">
        <w:rPr>
          <w:rFonts w:ascii="Times New Roman" w:hAnsi="Times New Roman" w:cs="Times New Roman"/>
          <w:noProof/>
          <w:kern w:val="0"/>
          <w:sz w:val="24"/>
          <w:szCs w:val="24"/>
        </w:rPr>
        <w:t xml:space="preserve">Tjiptono, Fandy. dan Gregorius Chandra. </w:t>
      </w:r>
      <w:r w:rsidRPr="00DC2D91">
        <w:rPr>
          <w:rFonts w:ascii="Times New Roman" w:hAnsi="Times New Roman" w:cs="Times New Roman"/>
          <w:i/>
          <w:iCs/>
          <w:noProof/>
          <w:kern w:val="0"/>
          <w:sz w:val="24"/>
          <w:szCs w:val="24"/>
        </w:rPr>
        <w:t>Service, Quality Dan Satisvaction Edisi 4</w:t>
      </w:r>
      <w:r w:rsidRPr="00DC2D91">
        <w:rPr>
          <w:rFonts w:ascii="Times New Roman" w:hAnsi="Times New Roman" w:cs="Times New Roman"/>
          <w:noProof/>
          <w:kern w:val="0"/>
          <w:sz w:val="24"/>
          <w:szCs w:val="24"/>
        </w:rPr>
        <w:t>. Yogyakarta: CV Andi Offset, 2016.</w:t>
      </w:r>
    </w:p>
    <w:p w14:paraId="4AC8227D" w14:textId="77777777" w:rsidR="00DC2D91" w:rsidRPr="00DC2D91" w:rsidRDefault="00DC2D91" w:rsidP="00DC2D91">
      <w:pPr>
        <w:widowControl w:val="0"/>
        <w:autoSpaceDE w:val="0"/>
        <w:autoSpaceDN w:val="0"/>
        <w:adjustRightInd w:val="0"/>
        <w:spacing w:line="360" w:lineRule="auto"/>
        <w:ind w:left="480" w:hanging="480"/>
        <w:rPr>
          <w:rFonts w:ascii="Times New Roman" w:hAnsi="Times New Roman" w:cs="Times New Roman"/>
          <w:noProof/>
          <w:sz w:val="24"/>
        </w:rPr>
      </w:pPr>
      <w:r w:rsidRPr="00DC2D91">
        <w:rPr>
          <w:rFonts w:ascii="Times New Roman" w:hAnsi="Times New Roman" w:cs="Times New Roman"/>
          <w:noProof/>
          <w:kern w:val="0"/>
          <w:sz w:val="24"/>
          <w:szCs w:val="24"/>
        </w:rPr>
        <w:t xml:space="preserve">Yuniarti, Vinna Sri. </w:t>
      </w:r>
      <w:r w:rsidRPr="00DC2D91">
        <w:rPr>
          <w:rFonts w:ascii="Times New Roman" w:hAnsi="Times New Roman" w:cs="Times New Roman"/>
          <w:i/>
          <w:iCs/>
          <w:noProof/>
          <w:kern w:val="0"/>
          <w:sz w:val="24"/>
          <w:szCs w:val="24"/>
        </w:rPr>
        <w:t>Perilaku Konsumen: Teori DanPraktik</w:t>
      </w:r>
      <w:r w:rsidRPr="00DC2D91">
        <w:rPr>
          <w:rFonts w:ascii="Times New Roman" w:hAnsi="Times New Roman" w:cs="Times New Roman"/>
          <w:noProof/>
          <w:kern w:val="0"/>
          <w:sz w:val="24"/>
          <w:szCs w:val="24"/>
        </w:rPr>
        <w:t>. Bandung: Pustaka Setia, 2015.</w:t>
      </w:r>
    </w:p>
    <w:p w14:paraId="4BE4BCDE" w14:textId="5BD28468" w:rsidR="00263614" w:rsidRPr="00393844" w:rsidRDefault="00DC2D91" w:rsidP="007C7378">
      <w:pPr>
        <w:spacing w:line="36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fldChar w:fldCharType="end"/>
      </w:r>
      <w:r w:rsidR="00CD1DB1">
        <w:rPr>
          <w:rFonts w:ascii="Times New Roman" w:hAnsi="Times New Roman" w:cs="Times New Roman"/>
          <w:b/>
          <w:bCs/>
          <w:sz w:val="24"/>
          <w:szCs w:val="24"/>
        </w:rPr>
        <w:t xml:space="preserve"> </w:t>
      </w:r>
    </w:p>
    <w:sectPr w:rsidR="00263614" w:rsidRPr="00393844" w:rsidSect="00CD2990">
      <w:headerReference w:type="default" r:id="rId9"/>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6E37D" w14:textId="77777777" w:rsidR="00C81AD3" w:rsidRDefault="00C81AD3" w:rsidP="00393844">
      <w:pPr>
        <w:spacing w:after="0" w:line="240" w:lineRule="auto"/>
      </w:pPr>
      <w:r>
        <w:separator/>
      </w:r>
    </w:p>
  </w:endnote>
  <w:endnote w:type="continuationSeparator" w:id="0">
    <w:p w14:paraId="68817719" w14:textId="77777777" w:rsidR="00C81AD3" w:rsidRDefault="00C81AD3" w:rsidP="0039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CD08B" w14:textId="77777777" w:rsidR="00C81AD3" w:rsidRDefault="00C81AD3" w:rsidP="00393844">
      <w:pPr>
        <w:spacing w:after="0" w:line="240" w:lineRule="auto"/>
      </w:pPr>
      <w:r>
        <w:separator/>
      </w:r>
    </w:p>
  </w:footnote>
  <w:footnote w:type="continuationSeparator" w:id="0">
    <w:p w14:paraId="77727C43" w14:textId="77777777" w:rsidR="00C81AD3" w:rsidRDefault="00C81AD3" w:rsidP="00393844">
      <w:pPr>
        <w:spacing w:after="0" w:line="240" w:lineRule="auto"/>
      </w:pPr>
      <w:r>
        <w:continuationSeparator/>
      </w:r>
    </w:p>
  </w:footnote>
  <w:footnote w:id="1">
    <w:p w14:paraId="6D254F4F" w14:textId="330A64F8"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{"citationItems":[{"id":"ITEM-1","itemData":{"author":[{"dropping-particle":"","family":"Anam","given":"Khoirul","non-dropping-particle":"","parse-names":false,"suffix":""}],"id":"ITEM-1","issued":{"date-parts":[["2023"]]},"publisher":"Wawasan Ilmu","publisher-place":"Banyumas","title":"Mengelola Layanan Perbankan","type":"book"},"uris":["http://www.mendeley.com/documents/?uuid=8727758f-a844-4f41-abe0-01beb49c1ea7"]}],"mendeley":{"formattedCitation":"Anam, &lt;i&gt;Mengelola Layanan Perbankan&lt;/i&gt;.","plainTextFormattedCitation":"Anam, Mengelola Layanan Perbankan.","previouslyFormattedCitation":"Anam, &lt;i&gt;Mengelola Layanan Perbankan&lt;/i&gt;."},"properties":{"noteIndex":1},"schema":"https://github.com/citation-style-language/schema/raw/master/csl-citation.json"}</w:instrText>
      </w:r>
      <w:r>
        <w:fldChar w:fldCharType="separate"/>
      </w:r>
      <w:r w:rsidRPr="004905DB">
        <w:rPr>
          <w:noProof/>
        </w:rPr>
        <w:t xml:space="preserve">Anam, </w:t>
      </w:r>
      <w:r w:rsidRPr="004905DB">
        <w:rPr>
          <w:i/>
          <w:noProof/>
        </w:rPr>
        <w:t>Mengelola Layanan Perbankan</w:t>
      </w:r>
      <w:r w:rsidRPr="004905DB">
        <w:rPr>
          <w:noProof/>
        </w:rPr>
        <w:t>.</w:t>
      </w:r>
      <w:r>
        <w:fldChar w:fldCharType="end"/>
      </w:r>
    </w:p>
  </w:footnote>
  <w:footnote w:id="2">
    <w:p w14:paraId="63F6298F" w14:textId="7195B37C"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{"citationItems":[{"id":"ITEM-1","itemData":{"author":[{"dropping-particle":"","family":"Kasmir.","given":"","non-dropping-particle":"","parse-names":false,"suffix":""}],"id":"ITEM-1","issued":{"date-parts":[["2005"]]},"publisher":"PT Raja Grafindo Persada.","publisher-place":"Jakarta","title":"Etika Customer Service","type":"book"},"uris":["http://www.mendeley.com/documents/?uuid=ceb0aaa3-3c76-4f2a-a0eb-f3424da1ebc4"]}],"mendeley":{"formattedCitation":"Kasmir., &lt;i&gt;Etika Customer Service&lt;/i&gt;.","plainTextFormattedCitation":"Kasmir., Etika Customer Service.","previouslyFormattedCitation":"Kasmir., &lt;i&gt;Etika Customer Service&lt;/i&gt;."},"properties":{"noteIndex":2},"schema":"https://github.com/citation-style-language/schema/raw/master/csl-citation.json"}</w:instrText>
      </w:r>
      <w:r>
        <w:fldChar w:fldCharType="separate"/>
      </w:r>
      <w:r w:rsidRPr="004905DB">
        <w:rPr>
          <w:noProof/>
        </w:rPr>
        <w:t xml:space="preserve">Kasmir., </w:t>
      </w:r>
      <w:r w:rsidRPr="004905DB">
        <w:rPr>
          <w:i/>
          <w:noProof/>
        </w:rPr>
        <w:t>Etika Customer Service</w:t>
      </w:r>
      <w:r w:rsidRPr="004905DB">
        <w:rPr>
          <w:noProof/>
        </w:rPr>
        <w:t>.</w:t>
      </w:r>
      <w:r>
        <w:fldChar w:fldCharType="end"/>
      </w:r>
    </w:p>
  </w:footnote>
  <w:footnote w:id="3">
    <w:p w14:paraId="4CD94B0F" w14:textId="781B2B6D"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{"citationItems":[{"id":"ITEM-1","itemData":{"author":[{"dropping-particle":"","family":"Hamid","given":"Abdul","non-dropping-particle":"","parse-names":false,"suffix":""},{"dropping-particle":"","family":"Zubair","given":"Muhammad Kamal","non-dropping-particle":"","parse-names":false,"suffix":""}],"container-title":"Journal of Economic Bussines and Accounting (COSTING)","id":"ITEM-1","issued":{"date-parts":[["2019"]]},"title":"Implementasi Etika Islam dalam Pemasaran Produk Bank Syariah","type":"article-journal","volume":"3"},"uris":["http://www.mendeley.com/documents/?uuid=7e3b5ab6-afb4-437c-b812-29fa8ab49030","http://www.mendeley.com/documents/?uuid=9d162437-c4cc-4407-b70c-fb5ddc9e3a11"]}],"mendeley":{"formattedCitation":"Hamid and Zubair, “Implementasi Etika Islam Dalam Pemasaran Produk Bank Syariah.”","plainTextFormattedCitation":"Hamid and Zubair, “Implementasi Etika Islam Dalam Pemasaran Produk Bank Syariah.”","previouslyFormattedCitation":"Hamid and Zubair, “Implementasi Etika Islam Dalam Pemasaran Produk Bank Syariah.”"},"properties":{"noteIndex":3},"schema":"https://github.com/citation-style-language/schema/raw/master/csl-citation.json"}</w:instrText>
      </w:r>
      <w:r>
        <w:fldChar w:fldCharType="separate"/>
      </w:r>
      <w:r w:rsidRPr="004905DB">
        <w:rPr>
          <w:noProof/>
        </w:rPr>
        <w:t>Hamid and Zubair, “Implementasi Etika Islam Dalam Pemasaran Produk Bank Syariah.”</w:t>
      </w:r>
      <w:r>
        <w:fldChar w:fldCharType="end"/>
      </w:r>
    </w:p>
  </w:footnote>
  <w:footnote w:id="4">
    <w:p w14:paraId="24C73D59" w14:textId="5DD2E1D2"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{"citationItems":[{"id":"ITEM-1","itemData":{"author":[{"dropping-particle":"","family":"Kasmir","given":"","non-dropping-particle":"","parse-names":false,"suffix":""}],"id":"ITEM-1","issued":{"date-parts":[["2010"]]},"publisher":"PT Grafindo Persada","publisher-place":"Jakarta","title":"Manajemen Perbankan","type":"book"},"uris":["http://www.mendeley.com/documents/?uuid=55539fac-c361-4cc6-82bf-e574fadf1ec0"]}],"mendeley":{"formattedCitation":"Kasmir, &lt;i&gt;Manajemen Perbankan&lt;/i&gt;.","plainTextFormattedCitation":"Kasmir, Manajemen Perbankan.","previouslyFormattedCitation":"Kasmir, &lt;i&gt;Manajemen Perbankan&lt;/i&gt;."},"properties":{"noteIndex":4},"schema":"https://github.com/citation-style-language/schema/raw/master/csl-citation.json"}</w:instrText>
      </w:r>
      <w:r>
        <w:fldChar w:fldCharType="separate"/>
      </w:r>
      <w:r w:rsidRPr="004905DB">
        <w:rPr>
          <w:noProof/>
        </w:rPr>
        <w:t xml:space="preserve">Kasmir, </w:t>
      </w:r>
      <w:r w:rsidRPr="004905DB">
        <w:rPr>
          <w:i/>
          <w:noProof/>
        </w:rPr>
        <w:t>Manajemen Perbankan</w:t>
      </w:r>
      <w:r w:rsidRPr="004905DB">
        <w:rPr>
          <w:noProof/>
        </w:rPr>
        <w:t>.</w:t>
      </w:r>
      <w:r>
        <w:fldChar w:fldCharType="end"/>
      </w:r>
    </w:p>
  </w:footnote>
  <w:footnote w:id="5">
    <w:p w14:paraId="402CAB3A" w14:textId="1385D64B"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{"citationItems":[{"id":"ITEM-1","itemData":{"author":[{"dropping-particle":"","family":"Moenir","given":"","non-dropping-particle":"","parse-names":false,"suffix":""}],"id":"ITEM-1","issued":{"date-parts":[["2006"]]},"publisher":"Bumi Aksara","title":"Manajemen Pelayanan Umum di Indonesia","type":"book"},"uris":["http://www.mendeley.com/documents/?uuid=0b0df4c5-ef70-471a-9ab3-5bcc5d90d370"]}],"mendeley":{"formattedCitation":"Moenir, &lt;i&gt;Manajemen Pelayanan Umum Di Indonesia&lt;/i&gt;.","plainTextFormattedCitation":"Moenir, Manajemen Pelayanan Umum Di Indonesia.","previouslyFormattedCitation":"Moenir, &lt;i&gt;Manajemen Pelayanan Umum Di Indonesia&lt;/i&gt;."},"properties":{"noteIndex":5},"schema":"https://github.com/citation-style-language/schema/raw/master/csl-citation.json"}</w:instrText>
      </w:r>
      <w:r>
        <w:fldChar w:fldCharType="separate"/>
      </w:r>
      <w:r w:rsidRPr="004905DB">
        <w:rPr>
          <w:noProof/>
        </w:rPr>
        <w:t xml:space="preserve">Moenir, </w:t>
      </w:r>
      <w:r w:rsidRPr="004905DB">
        <w:rPr>
          <w:i/>
          <w:noProof/>
        </w:rPr>
        <w:t>Manajemen Pelayanan Umum Di Indonesia</w:t>
      </w:r>
      <w:r w:rsidRPr="004905DB">
        <w:rPr>
          <w:noProof/>
        </w:rPr>
        <w:t>.</w:t>
      </w:r>
      <w:r>
        <w:fldChar w:fldCharType="end"/>
      </w:r>
    </w:p>
  </w:footnote>
  <w:footnote w:id="6">
    <w:p w14:paraId="487A414B" w14:textId="3D835F3D"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{"citationItems":[{"id":"ITEM-1","itemData":{"author":[{"dropping-particle":"","family":"Sinambela","given":"","non-dropping-particle":"","parse-names":false,"suffix":""}],"id":"ITEM-1","issued":{"date-parts":[["2007"]]},"publisher":"Bumi Aksara","publisher-place":"Jakarta","title":"Reformasi Layanan Publik","type":"book"},"uris":["http://www.mendeley.com/documents/?uuid=d7e2ba34-cce8-4cd9-9549-b398394d00a9"]}],"mendeley":{"formattedCitation":"Sinambela, &lt;i&gt;Reformasi Layanan Publik&lt;/i&gt;.","plainTextFormattedCitation":"Sinambela, Reformasi Layanan Publik.","previouslyFormattedCitation":"Sinambela, &lt;i&gt;Reformasi Layanan Publik&lt;/i&gt;."},"properties":{"noteIndex":6},"schema":"https://github.com/citation-style-language/schema/raw/master/csl-citation.json"}</w:instrText>
      </w:r>
      <w:r>
        <w:fldChar w:fldCharType="separate"/>
      </w:r>
      <w:r w:rsidRPr="004905DB">
        <w:rPr>
          <w:noProof/>
        </w:rPr>
        <w:t xml:space="preserve">Sinambela, </w:t>
      </w:r>
      <w:r w:rsidRPr="004905DB">
        <w:rPr>
          <w:i/>
          <w:noProof/>
        </w:rPr>
        <w:t>Reformasi Layanan Publik</w:t>
      </w:r>
      <w:r w:rsidRPr="004905DB">
        <w:rPr>
          <w:noProof/>
        </w:rPr>
        <w:t>.</w:t>
      </w:r>
      <w:r>
        <w:fldChar w:fldCharType="end"/>
      </w:r>
    </w:p>
  </w:footnote>
  <w:footnote w:id="7">
    <w:p w14:paraId="3618C92C" w14:textId="7B8221B8"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{"citationItems":[{"id":"ITEM-1","itemData":{"author":[{"dropping-particle":"","family":"Antonio","given":"Muhammad Syafi'i","non-dropping-particle":"","parse-names":false,"suffix":""}],"id":"ITEM-1","issued":{"date-parts":[["2017"]]},"publisher":"Gema Insani Press","publisher-place":"Jakarta","title":"Bank Syariah: Teori dan Praktik","type":"book"},"uris":["http://www.mendeley.com/documents/?uuid=a2277358-fc20-4e59-afb0-21730221f80c"]}],"mendeley":{"formattedCitation":"Antonio, &lt;i&gt;Bank Syariah: Teori Dan Praktik&lt;/i&gt;.","plainTextFormattedCitation":"Antonio, Bank Syariah: Teori Dan Praktik.","previouslyFormattedCitation":"Antonio, &lt;i&gt;Bank Syariah: Teori Dan Praktik&lt;/i&gt;."},"properties":{"noteIndex":7},"schema":"https://github.com/citation-style-language/schema/raw/master/csl-citation.json"}</w:instrText>
      </w:r>
      <w:r>
        <w:fldChar w:fldCharType="separate"/>
      </w:r>
      <w:r w:rsidRPr="004905DB">
        <w:rPr>
          <w:noProof/>
        </w:rPr>
        <w:t xml:space="preserve">Antonio, </w:t>
      </w:r>
      <w:r w:rsidRPr="004905DB">
        <w:rPr>
          <w:i/>
          <w:noProof/>
        </w:rPr>
        <w:t>Bank Syariah: Teori Dan Praktik</w:t>
      </w:r>
      <w:r w:rsidRPr="004905DB">
        <w:rPr>
          <w:noProof/>
        </w:rPr>
        <w:t>.</w:t>
      </w:r>
      <w:r>
        <w:fldChar w:fldCharType="end"/>
      </w:r>
    </w:p>
  </w:footnote>
  <w:footnote w:id="8">
    <w:p w14:paraId="6F8B60DA" w14:textId="6E62A092"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{"citationItems":[{"id":"ITEM-1","itemData":{"author":[{"dropping-particle":"","family":"Haryanto dan Helena Ras Ulina Sembiring","given":"","non-dropping-particle":"","parse-names":false,"suffix":""}],"id":"ITEM-1","issued":{"date-parts":[["2021"]]},"publisher":"Media Nusa Creative (MNC Publising)","publisher-place":"Malang","title":"Membangun Pribadi Prima dalam Pelayanan Publik","type":"book"},"uris":["http://www.mendeley.com/documents/?uuid=adcc3a8f-73f7-404f-85e6-9cb0a6dc7376"]}],"mendeley":{"formattedCitation":"Haryanto dan Helena Ras Ulina Sembiring, &lt;i&gt;Membangun Pribadi Prima Dalam Pelayanan Publik&lt;/i&gt;.","plainTextFormattedCitation":"Haryanto dan Helena Ras Ulina Sembiring, Membangun Pribadi Prima Dalam Pelayanan Publik.","previouslyFormattedCitation":"Haryanto dan Helena Ras Ulina Sembiring, &lt;i&gt;Membangun Pribadi Prima Dalam Pelayanan Publik&lt;/i&gt;."},"properties":{"noteIndex":8},"schema":"https://github.com/citation-style-language/schema/raw/master/csl-citation.json"}</w:instrText>
      </w:r>
      <w:r>
        <w:fldChar w:fldCharType="separate"/>
      </w:r>
      <w:r w:rsidRPr="004905DB">
        <w:rPr>
          <w:noProof/>
        </w:rPr>
        <w:t xml:space="preserve">Haryanto dan Helena Ras Ulina Sembiring, </w:t>
      </w:r>
      <w:r w:rsidRPr="004905DB">
        <w:rPr>
          <w:i/>
          <w:noProof/>
        </w:rPr>
        <w:t>Membangun Pribadi Prima Dalam Pelayanan Publik</w:t>
      </w:r>
      <w:r w:rsidRPr="004905DB">
        <w:rPr>
          <w:noProof/>
        </w:rPr>
        <w:t>.</w:t>
      </w:r>
      <w:r>
        <w:fldChar w:fldCharType="end"/>
      </w:r>
    </w:p>
  </w:footnote>
  <w:footnote w:id="9">
    <w:p w14:paraId="7483BE21" w14:textId="38F715C9"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{"citationItems":[{"id":"ITEM-1","itemData":{"author":[{"dropping-particle":"","family":"Ismail","given":"","non-dropping-particle":"","parse-names":false,"suffix":""}],"id":"ITEM-1","issued":{"date-parts":[["2018"]]},"publisher":"Prenadamedia Group","publisher-place":"Jakarta","title":"Manajemen Perbankan: Dari Teori menuju Aplikasi","type":"book"},"uris":["http://www.mendeley.com/documents/?uuid=c57ec2b3-8588-4fc4-8628-f9ca78f9dfba"]}],"mendeley":{"formattedCitation":"Ismail, &lt;i&gt;Manajemen Perbankan: Dari Teori Menuju Aplikasi&lt;/i&gt;.","plainTextFormattedCitation":"Ismail, Manajemen Perbankan: Dari Teori Menuju Aplikasi.","previouslyFormattedCitation":"Ismail, &lt;i&gt;Manajemen Perbankan: Dari Teori Menuju Aplikasi&lt;/i&gt;."},"properties":{"noteIndex":9},"schema":"https://github.com/citation-style-language/schema/raw/master/csl-citation.json"}</w:instrText>
      </w:r>
      <w:r>
        <w:fldChar w:fldCharType="separate"/>
      </w:r>
      <w:r w:rsidRPr="004905DB">
        <w:rPr>
          <w:noProof/>
        </w:rPr>
        <w:t xml:space="preserve">Ismail, </w:t>
      </w:r>
      <w:r w:rsidRPr="004905DB">
        <w:rPr>
          <w:i/>
          <w:noProof/>
        </w:rPr>
        <w:t>Manajemen Perbankan: Dari Teori Menuju Aplikasi</w:t>
      </w:r>
      <w:r w:rsidRPr="004905DB">
        <w:rPr>
          <w:noProof/>
        </w:rPr>
        <w:t>.</w:t>
      </w:r>
      <w:r>
        <w:fldChar w:fldCharType="end"/>
      </w:r>
    </w:p>
  </w:footnote>
  <w:footnote w:id="10">
    <w:p w14:paraId="4E490DD5" w14:textId="2AD5A2BD"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{"citationItems":[{"id":"ITEM-1","itemData":{"author":[{"dropping-particle":"","family":"Departemen Agama RI","given":"","non-dropping-particle":"","parse-names":false,"suffix":""}],"id":"ITEM-1","issued":{"date-parts":[["2009"]]},"publisher":"PT Sygma Examedia Arkanleema","publisher-place":"Bandung","title":"Al-Qur’an dan Terjemahnya Yasmina Syaamil quran","type":"book"},"uris":["http://www.mendeley.com/documents/?uuid=305456df-ee53-45a3-bb63-0009f1a31a47"]}],"mendeley":{"formattedCitation":"Departemen Agama RI, &lt;i&gt;Al-Qur’an Dan Terjemahnya Yasmina Syaamil Quran&lt;/i&gt;.","plainTextFormattedCitation":"Departemen Agama RI, Al-Qur’an Dan Terjemahnya Yasmina Syaamil Quran.","previouslyFormattedCitation":"Departemen Agama RI, &lt;i&gt;Al-Qur’an Dan Terjemahnya Yasmina Syaamil Quran&lt;/i&gt;."},"properties":{"noteIndex":10},"schema":"https://github.com/citation-style-language/schema/raw/master/csl-citation.json"}</w:instrText>
      </w:r>
      <w:r>
        <w:fldChar w:fldCharType="separate"/>
      </w:r>
      <w:r w:rsidRPr="004905DB">
        <w:rPr>
          <w:noProof/>
        </w:rPr>
        <w:t xml:space="preserve">Departemen Agama RI, </w:t>
      </w:r>
      <w:r w:rsidRPr="004905DB">
        <w:rPr>
          <w:i/>
          <w:noProof/>
        </w:rPr>
        <w:t>Al-Qur’an Dan Terjemahnya Yasmina Syaamil Quran</w:t>
      </w:r>
      <w:r w:rsidRPr="004905DB">
        <w:rPr>
          <w:noProof/>
        </w:rPr>
        <w:t>.</w:t>
      </w:r>
      <w:r>
        <w:fldChar w:fldCharType="end"/>
      </w:r>
    </w:p>
  </w:footnote>
  <w:footnote w:id="11">
    <w:p w14:paraId="2DA43E8F" w14:textId="6D966519"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{"citationItems":[{"id":"ITEM-1","itemData":{"author":[{"dropping-particle":"","family":"Astuti, Yuli. dan Rahayu","given":"Yuli.","non-dropping-particle":"","parse-names":false,"suffix":""}],"id":"ITEM-1","issued":{"date-parts":[["0"]]},"publisher":"PT Gramedia Widiasarana Indonesia.","publisher-place":"Jakarta","title":"Layanan Lembaga Keuangan Syariah","type":"book"},"uris":["http://www.mendeley.com/documents/?uuid=0ae00223-9b9d-4f38-b452-8fb61db5e530"]}],"mendeley":{"formattedCitation":"Astuti, Yuli. dan Rahayu, &lt;i&gt;Layanan Lembaga Keuangan Syariah&lt;/i&gt;.","plainTextFormattedCitation":"Astuti, Yuli. dan Rahayu, Layanan Lembaga Keuangan Syariah.","previouslyFormattedCitation":"Astuti, Yuli. dan Rahayu, &lt;i&gt;Layanan Lembaga Keuangan Syariah&lt;/i&gt;."},"properties":{"noteIndex":11},"schema":"https://github.com/citation-style-language/schema/raw/master/csl-citation.json"}</w:instrText>
      </w:r>
      <w:r>
        <w:fldChar w:fldCharType="separate"/>
      </w:r>
      <w:r w:rsidRPr="004905DB">
        <w:rPr>
          <w:noProof/>
        </w:rPr>
        <w:t xml:space="preserve">Astuti, Yuli. dan Rahayu, </w:t>
      </w:r>
      <w:r w:rsidRPr="004905DB">
        <w:rPr>
          <w:i/>
          <w:noProof/>
        </w:rPr>
        <w:t>Layanan Lembaga Keuangan Syariah</w:t>
      </w:r>
      <w:r w:rsidRPr="004905DB">
        <w:rPr>
          <w:noProof/>
        </w:rPr>
        <w:t>.</w:t>
      </w:r>
      <w:r>
        <w:fldChar w:fldCharType="end"/>
      </w:r>
    </w:p>
  </w:footnote>
  <w:footnote w:id="12">
    <w:p w14:paraId="4A56DAD4" w14:textId="7CFF23B1"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{"citationItems":[{"id":"ITEM-1","itemData":{"author":[{"dropping-particle":"","family":"Rusmawati","given":"Yunni","non-dropping-particle":"","parse-names":false,"suffix":""}],"container-title":"Penelitian Ilmu Manajemen","id":"ITEM-1","issued":{"date-parts":[["2018"]]},"title":"Pengaruh Faktor Kebersihan, Penerangan dan Peralatan Produksi Terhadap Produktivitas Karyawan Pada CV Sinar Badja Electric di Surabaya","type":"article-journal","volume":"III"},"uris":["http://www.mendeley.com/documents/?uuid=e94a951a-bbd2-498a-90bd-1e361d358c67","http://www.mendeley.com/documents/?uuid=9ea84dfb-cf44-403a-bf74-c544b7a753b1"]}],"mendeley":{"formattedCitation":"Rusmawati, “Pengaruh Faktor Kebersihan, Penerangan Dan Peralatan Produksi Terhadap Produktivitas Karyawan Pada CV Sinar Badja Electric Di Surabaya.”","plainTextFormattedCitation":"Rusmawati, “Pengaruh Faktor Kebersihan, Penerangan Dan Peralatan Produksi Terhadap Produktivitas Karyawan Pada CV Sinar Badja Electric Di Surabaya.”","previouslyFormattedCitation":"Rusmawati, “Pengaruh Faktor Kebersihan, Penerangan Dan Peralatan Produksi Terhadap Produktivitas Karyawan Pada CV Sinar Badja Electric Di Surabaya.”"},"properties":{"noteIndex":12},"schema":"https://github.com/citation-style-language/schema/raw/master/csl-citation.json"}</w:instrText>
      </w:r>
      <w:r>
        <w:fldChar w:fldCharType="separate"/>
      </w:r>
      <w:r w:rsidRPr="004905DB">
        <w:rPr>
          <w:noProof/>
        </w:rPr>
        <w:t>Rusmawati, “Pengaruh Faktor Kebersihan, Penerangan Dan Peralatan Produksi Terhadap Produktivitas Karyawan Pada CV Sinar Badja Electric Di Surabaya.”</w:t>
      </w:r>
      <w:r>
        <w:fldChar w:fldCharType="end"/>
      </w:r>
    </w:p>
  </w:footnote>
  <w:footnote w:id="13">
    <w:p w14:paraId="5B9FFE24" w14:textId="1E1777F3"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{"citationItems":[{"id":"ITEM-1","itemData":{"author":[{"dropping-particle":"","family":"Safitri","given":"Annisa Nur","non-dropping-particle":"","parse-names":false,"suffix":""}],"container-title":"Jurnal Ekonomi dan Bisnis","id":"ITEM-1","issued":{"date-parts":[["2022"]]},"title":"Pengaruh Lingkungan Kerja, Pemberdayaan, dan Kepemimpinan Terhadap Kinerja Karyawan (Studi di PT. Phanpros, Tbk Semarang)","type":"article-journal","volume":"892"},"uris":["http://www.mendeley.com/documents/?uuid=560766d6-1f6c-45f8-9533-63166003ac4b"]}],"mendeley":{"formattedCitation":"Safitri, “Pengaruh Lingkungan Kerja, Pemberdayaan, Dan Kepemimpinan Terhadap Kinerja Karyawan (Studi Di PT. Phanpros, Tbk Semarang).”","plainTextFormattedCitation":"Safitri, “Pengaruh Lingkungan Kerja, Pemberdayaan, Dan Kepemimpinan Terhadap Kinerja Karyawan (Studi Di PT. Phanpros, Tbk Semarang).”","previouslyFormattedCitation":"Safitri, “Pengaruh Lingkungan Kerja, Pemberdayaan, Dan Kepemimpinan Terhadap Kinerja Karyawan (Studi Di PT. Phanpros, Tbk Semarang).”"},"properties":{"noteIndex":13},"schema":"https://github.com/citation-style-language/schema/raw/master/csl-citation.json"}</w:instrText>
      </w:r>
      <w:r>
        <w:fldChar w:fldCharType="separate"/>
      </w:r>
      <w:r w:rsidRPr="004905DB">
        <w:rPr>
          <w:noProof/>
        </w:rPr>
        <w:t>Safitri, “Pengaruh Lingkungan Kerja, Pemberdayaan, Dan Kepemimpinan Terhadap Kinerja Karyawan (Studi Di PT. Phanpros, Tbk Semarang).”</w:t>
      </w:r>
      <w:r>
        <w:fldChar w:fldCharType="end"/>
      </w:r>
    </w:p>
  </w:footnote>
  <w:footnote w:id="14">
    <w:p w14:paraId="76DB93C5" w14:textId="041C1701"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{"citationItems":[{"id":"ITEM-1","itemData":{"author":[{"dropping-particle":"","family":"Fadli","given":"Muhammad","non-dropping-particle":"","parse-names":false,"suffix":""}],"container-title":"Iain Palopo","id":"ITEM-1","issued":{"date-parts":[["2019"]]},"title":"Pengaruh Pengetahuan Perbankan Syariah Terhadap Minat Menabung di Bank Syariah","type":"article-journal"},"uris":["http://www.mendeley.com/documents/?uuid=bf57cde2-85fe-4d30-aeb3-d986ae511aaa","http://www.mendeley.com/documents/?uuid=e14fbad3-417e-4a8e-9d34-c9ea2191ff5e"]}],"mendeley":{"formattedCitation":"Fadli, “Pengaruh Pengetahuan Perbankan Syariah Terhadap Minat Menabung Di Bank Syariah.”","plainTextFormattedCitation":"Fadli, “Pengaruh Pengetahuan Perbankan Syariah Terhadap Minat Menabung Di Bank Syariah.”","previouslyFormattedCitation":"Fadli, “Pengaruh Pengetahuan Perbankan Syariah Terhadap Minat Menabung Di Bank Syariah.”"},"properties":{"noteIndex":14},"schema":"https://github.com/citation-style-language/schema/raw/master/csl-citation.json"}</w:instrText>
      </w:r>
      <w:r>
        <w:fldChar w:fldCharType="separate"/>
      </w:r>
      <w:r w:rsidRPr="004905DB">
        <w:rPr>
          <w:noProof/>
        </w:rPr>
        <w:t>Fadli, “Pengaruh Pengetahuan Perbankan Syariah Terhadap Minat Menabung Di Bank Syariah.”</w:t>
      </w:r>
      <w:r>
        <w:fldChar w:fldCharType="end"/>
      </w:r>
    </w:p>
  </w:footnote>
  <w:footnote w:id="15">
    <w:p w14:paraId="7D7F9032" w14:textId="525FF499"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{"citationItems":[{"id":"ITEM-1","itemData":{"author":[{"dropping-particle":"","family":"Antonio","given":"Muhammad Syafi'i","non-dropping-particle":"","parse-names":false,"suffix":""}],"id":"ITEM-1","issued":{"date-parts":[["2007"]]},"publisher":"Gema Insani","publisher-place":"Jakarta","title":"Bank Syariah:Dari Teori ke Praktik","type":"book"},"uris":["http://www.mendeley.com/documents/?uuid=4396ada4-1249-44dc-9117-105da8733f98"]}],"mendeley":{"formattedCitation":"Antonio, &lt;i&gt;Bank Syariah:Dari Teori Ke Praktik&lt;/i&gt;.","plainTextFormattedCitation":"Antonio, Bank Syariah:Dari Teori Ke Praktik.","previouslyFormattedCitation":"Antonio, &lt;i&gt;Bank Syariah:Dari Teori Ke Praktik&lt;/i&gt;."},"properties":{"noteIndex":15},"schema":"https://github.com/citation-style-language/schema/raw/master/csl-citation.json"}</w:instrText>
      </w:r>
      <w:r>
        <w:fldChar w:fldCharType="separate"/>
      </w:r>
      <w:r w:rsidRPr="004905DB">
        <w:rPr>
          <w:noProof/>
        </w:rPr>
        <w:t xml:space="preserve">Antonio, </w:t>
      </w:r>
      <w:r w:rsidRPr="004905DB">
        <w:rPr>
          <w:i/>
          <w:noProof/>
        </w:rPr>
        <w:t>Bank Syariah:Dari Teori Ke Praktik</w:t>
      </w:r>
      <w:r w:rsidRPr="004905DB">
        <w:rPr>
          <w:noProof/>
        </w:rPr>
        <w:t>.</w:t>
      </w:r>
      <w:r>
        <w:fldChar w:fldCharType="end"/>
      </w:r>
    </w:p>
  </w:footnote>
  <w:footnote w:id="16">
    <w:p w14:paraId="7C43A85C" w14:textId="369756B0"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{"citationItems":[{"id":"ITEM-1","itemData":{"author":[{"dropping-particle":"","family":"Sukmayani","given":"Ratna","non-dropping-particle":"","parse-names":false,"suffix":""}],"id":"ITEM-1","issued":{"date-parts":[["2008"]]},"publisher":"Pusat Perbukuan, Departemen Pendidikan Nasional","publisher-place":"Jakarta","title":"Ilmu Pengetahuan Sosial","type":"book"},"uris":["http://www.mendeley.com/documents/?uuid=8b5a41a7-c5b4-4a2c-bdf6-965859799492"]}],"mendeley":{"formattedCitation":"Sukmayani, &lt;i&gt;Ilmu Pengetahuan Sosial&lt;/i&gt;.","plainTextFormattedCitation":"Sukmayani, Ilmu Pengetahuan Sosial.","previouslyFormattedCitation":"Sukmayani, &lt;i&gt;Ilmu Pengetahuan Sosial&lt;/i&gt;."},"properties":{"noteIndex":16},"schema":"https://github.com/citation-style-language/schema/raw/master/csl-citation.json"}</w:instrText>
      </w:r>
      <w:r>
        <w:fldChar w:fldCharType="separate"/>
      </w:r>
      <w:r w:rsidRPr="004905DB">
        <w:rPr>
          <w:noProof/>
        </w:rPr>
        <w:t xml:space="preserve">Sukmayani, </w:t>
      </w:r>
      <w:r w:rsidRPr="004905DB">
        <w:rPr>
          <w:i/>
          <w:noProof/>
        </w:rPr>
        <w:t>Ilmu Pengetahuan Sosial</w:t>
      </w:r>
      <w:r w:rsidRPr="004905DB">
        <w:rPr>
          <w:noProof/>
        </w:rPr>
        <w:t>.</w:t>
      </w:r>
      <w:r>
        <w:fldChar w:fldCharType="end"/>
      </w:r>
    </w:p>
  </w:footnote>
  <w:footnote w:id="17">
    <w:p w14:paraId="6F61E81C" w14:textId="3583A9FC"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{"citationItems":[{"id":"ITEM-1","itemData":{"author":[{"dropping-particle":"","family":"Muhtosim","given":"Arief","non-dropping-particle":"","parse-names":false,"suffix":""}],"id":"ITEM-1","issued":{"date-parts":[["0"]]},"publisher":"Bayumedia Publising","publisher-place":"Malang","title":"Pemasaran Jasa dan Kualitas Pelayanan","type":"book"},"uris":["http://www.mendeley.com/documents/?uuid=c83fde3a-39e3-4289-a5d7-dc8ac094b12d"]}],"mendeley":{"formattedCitation":"Muhtosim, &lt;i&gt;Pemasaran Jasa Dan Kualitas Pelayanan&lt;/i&gt;.","plainTextFormattedCitation":"Muhtosim, Pemasaran Jasa Dan Kualitas Pelayanan.","previouslyFormattedCitation":"Muhtosim, &lt;i&gt;Pemasaran Jasa Dan Kualitas Pelayanan&lt;/i&gt;."},"properties":{"noteIndex":17},"schema":"https://github.com/citation-style-language/schema/raw/master/csl-citation.json"}</w:instrText>
      </w:r>
      <w:r>
        <w:fldChar w:fldCharType="separate"/>
      </w:r>
      <w:r w:rsidRPr="004905DB">
        <w:rPr>
          <w:noProof/>
        </w:rPr>
        <w:t xml:space="preserve">Muhtosim, </w:t>
      </w:r>
      <w:r w:rsidRPr="004905DB">
        <w:rPr>
          <w:i/>
          <w:noProof/>
        </w:rPr>
        <w:t>Pemasaran Jasa Dan Kualitas Pelayanan</w:t>
      </w:r>
      <w:r w:rsidRPr="004905DB">
        <w:rPr>
          <w:noProof/>
        </w:rPr>
        <w:t>.</w:t>
      </w:r>
      <w:r>
        <w:fldChar w:fldCharType="end"/>
      </w:r>
    </w:p>
  </w:footnote>
  <w:footnote w:id="18">
    <w:p w14:paraId="270CEEFB" w14:textId="75B52A3E"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{"citationItems":[{"id":"ITEM-1","itemData":{"author":[{"dropping-particle":"","family":"Feriyanto, Andri dan Triana","given":"Endang Shyta","non-dropping-particle":"","parse-names":false,"suffix":""}],"id":"ITEM-1","issued":{"date-parts":[["2015"]]},"publisher":"Mediatera","publisher-place":"Kebumen","title":"Komunikasi Bisnis","type":"book"},"uris":["http://www.mendeley.com/documents/?uuid=19111f7e-92a3-400e-8f60-2f1f3371997a"]}],"mendeley":{"formattedCitation":"Feriyanto, Andri dan Triana, &lt;i&gt;Komunikasi Bisnis&lt;/i&gt;.","plainTextFormattedCitation":"Feriyanto, Andri dan Triana, Komunikasi Bisnis.","previouslyFormattedCitation":"Feriyanto, Andri dan Triana, &lt;i&gt;Komunikasi Bisnis&lt;/i&gt;."},"properties":{"noteIndex":18},"schema":"https://github.com/citation-style-language/schema/raw/master/csl-citation.json"}</w:instrText>
      </w:r>
      <w:r>
        <w:fldChar w:fldCharType="separate"/>
      </w:r>
      <w:r w:rsidRPr="004905DB">
        <w:rPr>
          <w:noProof/>
        </w:rPr>
        <w:t xml:space="preserve">Feriyanto, Andri dan Triana, </w:t>
      </w:r>
      <w:r w:rsidRPr="004905DB">
        <w:rPr>
          <w:i/>
          <w:noProof/>
        </w:rPr>
        <w:t>Komunikasi Bisnis</w:t>
      </w:r>
      <w:r w:rsidRPr="004905DB">
        <w:rPr>
          <w:noProof/>
        </w:rPr>
        <w:t>.</w:t>
      </w:r>
      <w:r>
        <w:fldChar w:fldCharType="end"/>
      </w:r>
    </w:p>
  </w:footnote>
  <w:footnote w:id="19">
    <w:p w14:paraId="62A15AC5" w14:textId="1C01FE62" w:rsidR="004905DB" w:rsidRDefault="004905DB">
      <w:pPr>
        <w:pStyle w:val="FootnoteText"/>
      </w:pPr>
      <w:r>
        <w:rPr>
          <w:rStyle w:val="FootnoteReference"/>
        </w:rPr>
        <w:footnoteRef/>
      </w:r>
      <w:r>
        <w:t xml:space="preserve"> </w:t>
      </w:r>
      <w:r>
        <w:fldChar w:fldCharType="begin" w:fldLock="1"/>
      </w:r>
      <w:r>
        <w:instrText>ADDIN CSL_CITATION {"citationItems":[{"id":"ITEM-1","itemData":{"author":[{"dropping-particle":"","family":"Kasmir","given":"","non-dropping-particle":"","parse-names":false,"suffix":""}],"id":"ITEM-1","issued":{"date-parts":[["2017"]]},"publisher":"PT Raja Grafindo Persada.","publisher-place":"Jakarta","title":"Customer Service Excellent: Teori dan Praktik","type":"book"},"uris":["http://www.mendeley.com/documents/?uuid=eb17752d-96f5-4af4-9f8a-77652e902390"]}],"mendeley":{"formattedCitation":"Kasmir, &lt;i&gt;Customer Service Excellent: Teori Dan Praktik&lt;/i&gt;.","plainTextFormattedCitation":"Kasmir, Customer Service Excellent: Teori Dan Praktik.","previouslyFormattedCitation":"Kasmir, &lt;i&gt;Customer Service Excellent: Teori Dan Praktik&lt;/i&gt;."},"properties":{"noteIndex":19},"schema":"https://github.com/citation-style-language/schema/raw/master/csl-citation.json"}</w:instrText>
      </w:r>
      <w:r>
        <w:fldChar w:fldCharType="separate"/>
      </w:r>
      <w:r w:rsidRPr="004905DB">
        <w:rPr>
          <w:noProof/>
        </w:rPr>
        <w:t xml:space="preserve">Kasmir, </w:t>
      </w:r>
      <w:r w:rsidRPr="004905DB">
        <w:rPr>
          <w:i/>
          <w:noProof/>
        </w:rPr>
        <w:t>Customer Service Excellent: Teori Dan Praktik</w:t>
      </w:r>
      <w:r w:rsidRPr="004905DB">
        <w:rPr>
          <w:noProof/>
        </w:rPr>
        <w:t>.</w:t>
      </w:r>
      <w:r>
        <w:fldChar w:fldCharType="end"/>
      </w:r>
    </w:p>
  </w:footnote>
  <w:footnote w:id="20">
    <w:p w14:paraId="34BE1A9E" w14:textId="438AE5B6" w:rsidR="004905DB" w:rsidRDefault="004905DB">
      <w:pPr>
        <w:pStyle w:val="FootnoteText"/>
      </w:pPr>
      <w:r>
        <w:rPr>
          <w:rStyle w:val="FootnoteReference"/>
        </w:rPr>
        <w:footnoteRef/>
      </w:r>
      <w:r>
        <w:t xml:space="preserve"> </w:t>
      </w:r>
      <w:r>
        <w:fldChar w:fldCharType="begin" w:fldLock="1"/>
      </w:r>
      <w:r w:rsidR="00DC2D91">
        <w:instrText>ADDIN CSL_CITATION {"citationItems":[{"id":"ITEM-1","itemData":{"author":[{"dropping-particle":"","family":"Supriyanto dan Fatkur Rohman","given":"","non-dropping-particle":"","parse-names":false,"suffix":""}],"id":"ITEM-1","issued":{"date-parts":[["2014"]]},"publisher":"PT Gramedia Pustaka Utama","publisher-place":"Jakarta","title":"Memahami Bisnis Bank Syariah","type":"book"},"uris":["http://www.mendeley.com/documents/?uuid=49ec01d9-0919-4f40-a1d4-798114ec93cc"]}],"mendeley":{"formattedCitation":"Supriyanto dan Fatkur Rohman, &lt;i&gt;Memahami Bisnis Bank Syariah&lt;/i&gt;.","plainTextFormattedCitation":"Supriyanto dan Fatkur Rohman, Memahami Bisnis Bank Syariah.","previouslyFormattedCitation":"Supriyanto dan Fatkur Rohman, &lt;i&gt;Memahami Bisnis Bank Syariah&lt;/i&gt;."},"properties":{"noteIndex":20},"schema":"https://github.com/citation-style-language/schema/raw/master/csl-citation.json"}</w:instrText>
      </w:r>
      <w:r>
        <w:fldChar w:fldCharType="separate"/>
      </w:r>
      <w:r w:rsidRPr="004905DB">
        <w:rPr>
          <w:noProof/>
        </w:rPr>
        <w:t xml:space="preserve">Supriyanto dan Fatkur Rohman, </w:t>
      </w:r>
      <w:r w:rsidRPr="004905DB">
        <w:rPr>
          <w:i/>
          <w:noProof/>
        </w:rPr>
        <w:t>Memahami Bisnis Bank Syariah</w:t>
      </w:r>
      <w:r w:rsidRPr="004905DB">
        <w:rPr>
          <w:noProof/>
        </w:rPr>
        <w:t>.</w:t>
      </w:r>
      <w:r>
        <w:fldChar w:fldCharType="end"/>
      </w:r>
    </w:p>
  </w:footnote>
  <w:footnote w:id="21">
    <w:p w14:paraId="1C6C967B" w14:textId="1127B838" w:rsidR="00DC2D91" w:rsidRDefault="00DC2D91">
      <w:pPr>
        <w:pStyle w:val="FootnoteText"/>
      </w:pPr>
      <w:r>
        <w:rPr>
          <w:rStyle w:val="FootnoteReference"/>
        </w:rPr>
        <w:footnoteRef/>
      </w:r>
      <w:r>
        <w:t xml:space="preserve"> </w:t>
      </w:r>
      <w:r>
        <w:fldChar w:fldCharType="begin" w:fldLock="1"/>
      </w:r>
      <w:r>
        <w:instrText>ADDIN CSL_CITATION {"citationItems":[{"id":"ITEM-1","itemData":{"author":[{"dropping-particle":"","family":"Departemen Agama RI","given":"","non-dropping-particle":"","parse-names":false,"suffix":""}],"id":"ITEM-1","issued":{"date-parts":[["2009"]]},"publisher":"PT Sygma Examedia Arkanleema","publisher-place":"Bandung","title":"Al-Qur’an dan Terjemahnya Yasmina Syaamil quran","type":"book"},"uris":["http://www.mendeley.com/documents/?uuid=305456df-ee53-45a3-bb63-0009f1a31a47"]}],"mendeley":{"formattedCitation":"Departemen Agama RI, &lt;i&gt;Al-Qur’an Dan Terjemahnya Yasmina Syaamil Quran&lt;/i&gt;.","plainTextFormattedCitation":"Departemen Agama RI, Al-Qur’an Dan Terjemahnya Yasmina Syaamil Quran.","previouslyFormattedCitation":"Departemen Agama RI, &lt;i&gt;Al-Qur’an Dan Terjemahnya Yasmina Syaamil Quran&lt;/i&gt;."},"properties":{"noteIndex":21},"schema":"https://github.com/citation-style-language/schema/raw/master/csl-citation.json"}</w:instrText>
      </w:r>
      <w:r>
        <w:fldChar w:fldCharType="separate"/>
      </w:r>
      <w:r w:rsidRPr="00DC2D91">
        <w:rPr>
          <w:noProof/>
        </w:rPr>
        <w:t xml:space="preserve">Departemen Agama RI, </w:t>
      </w:r>
      <w:r w:rsidRPr="00DC2D91">
        <w:rPr>
          <w:i/>
          <w:noProof/>
        </w:rPr>
        <w:t>Al-Qur’an Dan Terjemahnya Yasmina Syaamil Quran</w:t>
      </w:r>
      <w:r w:rsidRPr="00DC2D91">
        <w:rPr>
          <w:noProof/>
        </w:rPr>
        <w:t>.</w:t>
      </w:r>
      <w:r>
        <w:fldChar w:fldCharType="end"/>
      </w:r>
    </w:p>
  </w:footnote>
  <w:footnote w:id="22">
    <w:p w14:paraId="70560834" w14:textId="0C9FC500" w:rsidR="004905DB" w:rsidRDefault="004905DB">
      <w:pPr>
        <w:pStyle w:val="FootnoteText"/>
      </w:pPr>
      <w:r>
        <w:rPr>
          <w:rStyle w:val="FootnoteReference"/>
        </w:rPr>
        <w:footnoteRef/>
      </w:r>
      <w:r>
        <w:t xml:space="preserve"> </w:t>
      </w:r>
      <w:r>
        <w:fldChar w:fldCharType="begin" w:fldLock="1"/>
      </w:r>
      <w:r w:rsidR="00DC2D91">
        <w:instrText>ADDIN CSL_CITATION {"citationItems":[{"id":"ITEM-1","itemData":{"author":[{"dropping-particle":"","family":"Supriyanto dan Fatkur Rohman","given":"","non-dropping-particle":"","parse-names":false,"suffix":""}],"id":"ITEM-1","issued":{"date-parts":[["2014"]]},"publisher":"PT Gramedia Pustaka Utama","publisher-place":"Jakarta","title":"Memahami Bisnis Bank Syariah","type":"book"},"uris":["http://www.mendeley.com/documents/?uuid=49ec01d9-0919-4f40-a1d4-798114ec93cc"]}],"mendeley":{"formattedCitation":"Supriyanto dan Fatkur Rohman, &lt;i&gt;Memahami Bisnis Bank Syariah&lt;/i&gt;.","plainTextFormattedCitation":"Supriyanto dan Fatkur Rohman, Memahami Bisnis Bank Syariah.","previouslyFormattedCitation":"Supriyanto dan Fatkur Rohman, &lt;i&gt;Memahami Bisnis Bank Syariah&lt;/i&gt;."},"properties":{"noteIndex":22},"schema":"https://github.com/citation-style-language/schema/raw/master/csl-citation.json"}</w:instrText>
      </w:r>
      <w:r>
        <w:fldChar w:fldCharType="separate"/>
      </w:r>
      <w:r w:rsidR="00DC2D91" w:rsidRPr="00DC2D91">
        <w:rPr>
          <w:noProof/>
        </w:rPr>
        <w:t xml:space="preserve">Supriyanto dan Fatkur Rohman, </w:t>
      </w:r>
      <w:r w:rsidR="00DC2D91" w:rsidRPr="00DC2D91">
        <w:rPr>
          <w:i/>
          <w:noProof/>
        </w:rPr>
        <w:t>Memahami Bisnis Bank Syariah</w:t>
      </w:r>
      <w:r w:rsidR="00DC2D91" w:rsidRPr="00DC2D91">
        <w:rPr>
          <w:noProof/>
        </w:rPr>
        <w:t>.</w:t>
      </w:r>
      <w:r>
        <w:fldChar w:fldCharType="end"/>
      </w:r>
    </w:p>
  </w:footnote>
  <w:footnote w:id="23">
    <w:p w14:paraId="3B58B89D" w14:textId="6D3026EB" w:rsidR="004905DB" w:rsidRDefault="004905DB">
      <w:pPr>
        <w:pStyle w:val="FootnoteText"/>
      </w:pPr>
      <w:r>
        <w:rPr>
          <w:rStyle w:val="FootnoteReference"/>
        </w:rPr>
        <w:footnoteRef/>
      </w:r>
      <w:r>
        <w:t xml:space="preserve"> </w:t>
      </w:r>
      <w:r>
        <w:fldChar w:fldCharType="begin" w:fldLock="1"/>
      </w:r>
      <w:r w:rsidR="00DC2D91">
        <w:instrText>ADDIN CSL_CITATION {"citationItems":[{"id":"ITEM-1","itemData":{"author":[{"dropping-particle":"","family":"Tjiptono","given":"Fandy. dan Gregorius Chandra","non-dropping-particle":"","parse-names":false,"suffix":""}],"id":"ITEM-1","issued":{"date-parts":[["2016"]]},"publisher":"CV Andi Offset","publisher-place":"Yogyakarta","title":"Service, Quality dan Satisvaction Edisi 4","type":"book"},"uris":["http://www.mendeley.com/documents/?uuid=904d4394-1fa2-4818-af28-ea40b5b4204b"]}],"mendeley":{"formattedCitation":"Tjiptono, &lt;i&gt;Service, Quality Dan Satisvaction Edisi 4&lt;/i&gt;.","plainTextFormattedCitation":"Tjiptono, Service, Quality Dan Satisvaction Edisi 4.","previouslyFormattedCitation":"Tjiptono, &lt;i&gt;Service, Quality Dan Satisvaction Edisi 4&lt;/i&gt;."},"properties":{"noteIndex":23},"schema":"https://github.com/citation-style-language/schema/raw/master/csl-citation.json"}</w:instrText>
      </w:r>
      <w:r>
        <w:fldChar w:fldCharType="separate"/>
      </w:r>
      <w:r w:rsidRPr="004905DB">
        <w:rPr>
          <w:noProof/>
        </w:rPr>
        <w:t xml:space="preserve">Tjiptono, </w:t>
      </w:r>
      <w:r w:rsidRPr="004905DB">
        <w:rPr>
          <w:i/>
          <w:noProof/>
        </w:rPr>
        <w:t>Service, Quality Dan Satisvaction Edisi 4</w:t>
      </w:r>
      <w:r w:rsidRPr="004905DB">
        <w:rPr>
          <w:noProof/>
        </w:rPr>
        <w:t>.</w:t>
      </w:r>
      <w:r>
        <w:fldChar w:fldCharType="end"/>
      </w:r>
    </w:p>
  </w:footnote>
  <w:footnote w:id="24">
    <w:p w14:paraId="2FF47C1B" w14:textId="55974CB4" w:rsidR="004905DB" w:rsidRDefault="004905DB">
      <w:pPr>
        <w:pStyle w:val="FootnoteText"/>
      </w:pPr>
      <w:r>
        <w:rPr>
          <w:rStyle w:val="FootnoteReference"/>
        </w:rPr>
        <w:footnoteRef/>
      </w:r>
      <w:r>
        <w:t xml:space="preserve"> </w:t>
      </w:r>
      <w:r>
        <w:fldChar w:fldCharType="begin" w:fldLock="1"/>
      </w:r>
      <w:r w:rsidR="00DC2D91">
        <w:instrText>ADDIN CSL_CITATION {"citationItems":[{"id":"ITEM-1","itemData":{"author":[{"dropping-particle":"","family":"Yuniarti","given":"Vinna Sri","non-dropping-particle":"","parse-names":false,"suffix":""}],"id":"ITEM-1","issued":{"date-parts":[["2015"]]},"publisher":"Pustaka Setia","publisher-place":"Bandung","title":"Perilaku Konsumen: Teori danPraktik","type":"book"},"uris":["http://www.mendeley.com/documents/?uuid=4047ef7d-0d2a-41af-bcd5-37958bc3b6f8","http://www.mendeley.com/documents/?uuid=66eced56-ec6e-435a-b7f9-49cc68a58fee"]}],"mendeley":{"formattedCitation":"Yuniarti, &lt;i&gt;Perilaku Konsumen: Teori DanPraktik&lt;/i&gt;.","plainTextFormattedCitation":"Yuniarti, Perilaku Konsumen: Teori DanPraktik.","previouslyFormattedCitation":"Yuniarti, &lt;i&gt;Perilaku Konsumen: Teori DanPraktik&lt;/i&gt;."},"properties":{"noteIndex":24},"schema":"https://github.com/citation-style-language/schema/raw/master/csl-citation.json"}</w:instrText>
      </w:r>
      <w:r>
        <w:fldChar w:fldCharType="separate"/>
      </w:r>
      <w:r w:rsidRPr="004905DB">
        <w:rPr>
          <w:noProof/>
        </w:rPr>
        <w:t xml:space="preserve">Yuniarti, </w:t>
      </w:r>
      <w:r w:rsidRPr="004905DB">
        <w:rPr>
          <w:i/>
          <w:noProof/>
        </w:rPr>
        <w:t>Perilaku Konsumen: Teori DanPraktik</w:t>
      </w:r>
      <w:r w:rsidRPr="004905DB">
        <w:rPr>
          <w:noProof/>
        </w:rPr>
        <w:t>.</w:t>
      </w:r>
      <w:r>
        <w:fldChar w:fldCharType="end"/>
      </w:r>
    </w:p>
  </w:footnote>
  <w:footnote w:id="25">
    <w:p w14:paraId="5D6D5B1C" w14:textId="42976DBE" w:rsidR="004905DB" w:rsidRDefault="004905DB">
      <w:pPr>
        <w:pStyle w:val="FootnoteText"/>
      </w:pPr>
      <w:r>
        <w:rPr>
          <w:rStyle w:val="FootnoteReference"/>
        </w:rPr>
        <w:footnoteRef/>
      </w:r>
      <w:r>
        <w:t xml:space="preserve"> </w:t>
      </w:r>
      <w:r>
        <w:fldChar w:fldCharType="begin" w:fldLock="1"/>
      </w:r>
      <w:r w:rsidR="00DC2D91">
        <w:instrText>ADDIN CSL_CITATION {"citationItems":[{"id":"ITEM-1","itemData":{"author":[{"dropping-particle":"","family":"Antonio","given":"Muhammad Syafi'i","non-dropping-particle":"","parse-names":false,"suffix":""}],"id":"ITEM-1","issued":{"date-parts":[["2017"]]},"publisher":"Gema Insani Press","publisher-place":"Jakarta","title":"Bank Syariah: Teori dan Praktik","type":"book"},"uris":["http://www.mendeley.com/documents/?uuid=a2277358-fc20-4e59-afb0-21730221f80c"]}],"mendeley":{"formattedCitation":"Antonio, &lt;i&gt;Bank Syariah: Teori Dan Praktik&lt;/i&gt;.","plainTextFormattedCitation":"Antonio, Bank Syariah: Teori Dan Praktik.","previouslyFormattedCitation":"Antonio, &lt;i&gt;Bank Syariah: Teori Dan Praktik&lt;/i&gt;."},"properties":{"noteIndex":25},"schema":"https://github.com/citation-style-language/schema/raw/master/csl-citation.json"}</w:instrText>
      </w:r>
      <w:r>
        <w:fldChar w:fldCharType="separate"/>
      </w:r>
      <w:r w:rsidRPr="004905DB">
        <w:rPr>
          <w:noProof/>
        </w:rPr>
        <w:t xml:space="preserve">Antonio, </w:t>
      </w:r>
      <w:r w:rsidRPr="004905DB">
        <w:rPr>
          <w:i/>
          <w:noProof/>
        </w:rPr>
        <w:t>Bank Syariah: Teori Dan Praktik</w:t>
      </w:r>
      <w:r w:rsidRPr="004905DB">
        <w:rPr>
          <w:noProof/>
        </w:rPr>
        <w:t>.</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486218"/>
      <w:docPartObj>
        <w:docPartGallery w:val="Page Numbers (Top of Page)"/>
        <w:docPartUnique/>
      </w:docPartObj>
    </w:sdtPr>
    <w:sdtEndPr>
      <w:rPr>
        <w:noProof/>
      </w:rPr>
    </w:sdtEndPr>
    <w:sdtContent>
      <w:p w14:paraId="14A629AE" w14:textId="4DAA48D2" w:rsidR="00CD2990" w:rsidRDefault="00CD2990">
        <w:pPr>
          <w:pStyle w:val="Header"/>
          <w:jc w:val="right"/>
        </w:pPr>
        <w:r>
          <w:fldChar w:fldCharType="begin"/>
        </w:r>
        <w:r>
          <w:instrText xml:space="preserve"> PAGE   \* MERGEFORMAT </w:instrText>
        </w:r>
        <w:r>
          <w:fldChar w:fldCharType="separate"/>
        </w:r>
        <w:r w:rsidR="002D7E00">
          <w:rPr>
            <w:noProof/>
          </w:rPr>
          <w:t>7</w:t>
        </w:r>
        <w:r>
          <w:rPr>
            <w:noProof/>
          </w:rPr>
          <w:fldChar w:fldCharType="end"/>
        </w:r>
      </w:p>
    </w:sdtContent>
  </w:sdt>
  <w:p w14:paraId="73EB741B" w14:textId="77777777" w:rsidR="00CD2990" w:rsidRDefault="00CD2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536F"/>
    <w:multiLevelType w:val="hybridMultilevel"/>
    <w:tmpl w:val="01C2B1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9106E"/>
    <w:multiLevelType w:val="hybridMultilevel"/>
    <w:tmpl w:val="030C6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C0D04"/>
    <w:multiLevelType w:val="hybridMultilevel"/>
    <w:tmpl w:val="19E84F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28185080"/>
    <w:multiLevelType w:val="hybridMultilevel"/>
    <w:tmpl w:val="1FD44C4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306E255B"/>
    <w:multiLevelType w:val="hybridMultilevel"/>
    <w:tmpl w:val="B7361B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B73DB6"/>
    <w:multiLevelType w:val="hybridMultilevel"/>
    <w:tmpl w:val="822E8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AE6DE9"/>
    <w:multiLevelType w:val="hybridMultilevel"/>
    <w:tmpl w:val="9580C3BC"/>
    <w:lvl w:ilvl="0" w:tplc="317819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3E53D6A"/>
    <w:multiLevelType w:val="hybridMultilevel"/>
    <w:tmpl w:val="BCEA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E5BD9"/>
    <w:multiLevelType w:val="hybridMultilevel"/>
    <w:tmpl w:val="5B4E31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73B2F83"/>
    <w:multiLevelType w:val="hybridMultilevel"/>
    <w:tmpl w:val="9698B6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8DC382E"/>
    <w:multiLevelType w:val="hybridMultilevel"/>
    <w:tmpl w:val="B402256A"/>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3609C6"/>
    <w:multiLevelType w:val="hybridMultilevel"/>
    <w:tmpl w:val="2DBA9EE2"/>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A44CFF"/>
    <w:multiLevelType w:val="hybridMultilevel"/>
    <w:tmpl w:val="E01C3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EF0B62"/>
    <w:multiLevelType w:val="hybridMultilevel"/>
    <w:tmpl w:val="2312DEFE"/>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97957"/>
    <w:multiLevelType w:val="hybridMultilevel"/>
    <w:tmpl w:val="BCB87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471656"/>
    <w:multiLevelType w:val="hybridMultilevel"/>
    <w:tmpl w:val="39A83B3A"/>
    <w:lvl w:ilvl="0" w:tplc="2564F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E0313"/>
    <w:multiLevelType w:val="hybridMultilevel"/>
    <w:tmpl w:val="F5F0B5C4"/>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3"/>
  </w:num>
  <w:num w:numId="4">
    <w:abstractNumId w:val="15"/>
  </w:num>
  <w:num w:numId="5">
    <w:abstractNumId w:val="1"/>
  </w:num>
  <w:num w:numId="6">
    <w:abstractNumId w:val="8"/>
  </w:num>
  <w:num w:numId="7">
    <w:abstractNumId w:val="12"/>
  </w:num>
  <w:num w:numId="8">
    <w:abstractNumId w:val="10"/>
  </w:num>
  <w:num w:numId="9">
    <w:abstractNumId w:val="7"/>
  </w:num>
  <w:num w:numId="10">
    <w:abstractNumId w:val="0"/>
  </w:num>
  <w:num w:numId="11">
    <w:abstractNumId w:val="6"/>
  </w:num>
  <w:num w:numId="12">
    <w:abstractNumId w:val="16"/>
  </w:num>
  <w:num w:numId="13">
    <w:abstractNumId w:val="9"/>
  </w:num>
  <w:num w:numId="14">
    <w:abstractNumId w:val="13"/>
  </w:num>
  <w:num w:numId="15">
    <w:abstractNumId w:val="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844"/>
    <w:rsid w:val="00016386"/>
    <w:rsid w:val="000253C0"/>
    <w:rsid w:val="00027CAA"/>
    <w:rsid w:val="0003786F"/>
    <w:rsid w:val="000405E9"/>
    <w:rsid w:val="00054D7D"/>
    <w:rsid w:val="000F69E6"/>
    <w:rsid w:val="0011453A"/>
    <w:rsid w:val="00140D2D"/>
    <w:rsid w:val="00163F29"/>
    <w:rsid w:val="00164766"/>
    <w:rsid w:val="00175D3D"/>
    <w:rsid w:val="00185C89"/>
    <w:rsid w:val="001D4FE9"/>
    <w:rsid w:val="001F53CA"/>
    <w:rsid w:val="00201C77"/>
    <w:rsid w:val="002248C9"/>
    <w:rsid w:val="00237387"/>
    <w:rsid w:val="00263614"/>
    <w:rsid w:val="002A2ED4"/>
    <w:rsid w:val="002A5204"/>
    <w:rsid w:val="002B42FF"/>
    <w:rsid w:val="002D7E00"/>
    <w:rsid w:val="002F29AD"/>
    <w:rsid w:val="00326305"/>
    <w:rsid w:val="0034243D"/>
    <w:rsid w:val="00342A64"/>
    <w:rsid w:val="00350D34"/>
    <w:rsid w:val="00351F88"/>
    <w:rsid w:val="00386A0B"/>
    <w:rsid w:val="00393844"/>
    <w:rsid w:val="0041627D"/>
    <w:rsid w:val="00453E27"/>
    <w:rsid w:val="00455C40"/>
    <w:rsid w:val="00470C2A"/>
    <w:rsid w:val="004779DF"/>
    <w:rsid w:val="004831D2"/>
    <w:rsid w:val="004905DB"/>
    <w:rsid w:val="004B3599"/>
    <w:rsid w:val="004D4E3A"/>
    <w:rsid w:val="004E7311"/>
    <w:rsid w:val="00507A18"/>
    <w:rsid w:val="00522CBF"/>
    <w:rsid w:val="00525AC3"/>
    <w:rsid w:val="005424B1"/>
    <w:rsid w:val="00557CBD"/>
    <w:rsid w:val="00590718"/>
    <w:rsid w:val="005B1CCC"/>
    <w:rsid w:val="005C1E42"/>
    <w:rsid w:val="005C57F9"/>
    <w:rsid w:val="005D6AC2"/>
    <w:rsid w:val="00635370"/>
    <w:rsid w:val="0063572F"/>
    <w:rsid w:val="0067690E"/>
    <w:rsid w:val="0069549D"/>
    <w:rsid w:val="006960B5"/>
    <w:rsid w:val="00697AB2"/>
    <w:rsid w:val="006A0B64"/>
    <w:rsid w:val="006C3679"/>
    <w:rsid w:val="006C74D2"/>
    <w:rsid w:val="006C7BC0"/>
    <w:rsid w:val="006D1F64"/>
    <w:rsid w:val="006D688D"/>
    <w:rsid w:val="00712DD0"/>
    <w:rsid w:val="007332D9"/>
    <w:rsid w:val="00751AB9"/>
    <w:rsid w:val="007839AD"/>
    <w:rsid w:val="007972F6"/>
    <w:rsid w:val="007A235D"/>
    <w:rsid w:val="007C7378"/>
    <w:rsid w:val="007E621C"/>
    <w:rsid w:val="007F3D0F"/>
    <w:rsid w:val="008009BB"/>
    <w:rsid w:val="008743C1"/>
    <w:rsid w:val="00884854"/>
    <w:rsid w:val="00894107"/>
    <w:rsid w:val="008A7D5C"/>
    <w:rsid w:val="008B2F58"/>
    <w:rsid w:val="008D04F1"/>
    <w:rsid w:val="008D4BBA"/>
    <w:rsid w:val="008E7790"/>
    <w:rsid w:val="0090595B"/>
    <w:rsid w:val="00916F61"/>
    <w:rsid w:val="00921F2E"/>
    <w:rsid w:val="00925EDD"/>
    <w:rsid w:val="009269D0"/>
    <w:rsid w:val="00972037"/>
    <w:rsid w:val="00976AA0"/>
    <w:rsid w:val="009A7D4E"/>
    <w:rsid w:val="009E1039"/>
    <w:rsid w:val="009F10FD"/>
    <w:rsid w:val="00A057EB"/>
    <w:rsid w:val="00A1434D"/>
    <w:rsid w:val="00A15DF7"/>
    <w:rsid w:val="00A36EE2"/>
    <w:rsid w:val="00A466C9"/>
    <w:rsid w:val="00A61B22"/>
    <w:rsid w:val="00A64856"/>
    <w:rsid w:val="00A911FA"/>
    <w:rsid w:val="00AA786B"/>
    <w:rsid w:val="00AB1954"/>
    <w:rsid w:val="00AC47EB"/>
    <w:rsid w:val="00AC50B4"/>
    <w:rsid w:val="00AD05B2"/>
    <w:rsid w:val="00B078B3"/>
    <w:rsid w:val="00B24F1A"/>
    <w:rsid w:val="00B3084C"/>
    <w:rsid w:val="00B32589"/>
    <w:rsid w:val="00B40405"/>
    <w:rsid w:val="00B60F3A"/>
    <w:rsid w:val="00B64D5E"/>
    <w:rsid w:val="00B723FE"/>
    <w:rsid w:val="00B74355"/>
    <w:rsid w:val="00B75CFC"/>
    <w:rsid w:val="00BB753F"/>
    <w:rsid w:val="00BC3965"/>
    <w:rsid w:val="00C014F8"/>
    <w:rsid w:val="00C04EB8"/>
    <w:rsid w:val="00C14202"/>
    <w:rsid w:val="00C276B7"/>
    <w:rsid w:val="00C31819"/>
    <w:rsid w:val="00C33463"/>
    <w:rsid w:val="00C55E9F"/>
    <w:rsid w:val="00C56DE2"/>
    <w:rsid w:val="00C63BDD"/>
    <w:rsid w:val="00C63DAA"/>
    <w:rsid w:val="00C81AD3"/>
    <w:rsid w:val="00C81EFA"/>
    <w:rsid w:val="00C8486A"/>
    <w:rsid w:val="00C9732D"/>
    <w:rsid w:val="00CD1DB1"/>
    <w:rsid w:val="00CD2990"/>
    <w:rsid w:val="00CD72FC"/>
    <w:rsid w:val="00CE3B8B"/>
    <w:rsid w:val="00CF52D3"/>
    <w:rsid w:val="00D11B30"/>
    <w:rsid w:val="00D31EA7"/>
    <w:rsid w:val="00D37834"/>
    <w:rsid w:val="00D379D7"/>
    <w:rsid w:val="00D50952"/>
    <w:rsid w:val="00D756AA"/>
    <w:rsid w:val="00D809EE"/>
    <w:rsid w:val="00DA09CF"/>
    <w:rsid w:val="00DB23A3"/>
    <w:rsid w:val="00DB5D5C"/>
    <w:rsid w:val="00DC2D91"/>
    <w:rsid w:val="00E070B9"/>
    <w:rsid w:val="00E31E3C"/>
    <w:rsid w:val="00E60DE0"/>
    <w:rsid w:val="00E61F77"/>
    <w:rsid w:val="00ED53D8"/>
    <w:rsid w:val="00F05B5F"/>
    <w:rsid w:val="00F22D3D"/>
    <w:rsid w:val="00F40122"/>
    <w:rsid w:val="00F61004"/>
    <w:rsid w:val="00F616D9"/>
    <w:rsid w:val="00F65551"/>
    <w:rsid w:val="00FB5B3A"/>
    <w:rsid w:val="00FF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8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93844"/>
    <w:pPr>
      <w:spacing w:after="0" w:line="240" w:lineRule="auto"/>
    </w:pPr>
    <w:rPr>
      <w:sz w:val="20"/>
      <w:szCs w:val="20"/>
    </w:rPr>
  </w:style>
  <w:style w:type="character" w:customStyle="1" w:styleId="FootnoteTextChar">
    <w:name w:val="Footnote Text Char"/>
    <w:basedOn w:val="DefaultParagraphFont"/>
    <w:link w:val="FootnoteText"/>
    <w:uiPriority w:val="99"/>
    <w:rsid w:val="00393844"/>
    <w:rPr>
      <w:sz w:val="20"/>
      <w:szCs w:val="20"/>
    </w:rPr>
  </w:style>
  <w:style w:type="character" w:styleId="FootnoteReference">
    <w:name w:val="footnote reference"/>
    <w:basedOn w:val="DefaultParagraphFont"/>
    <w:uiPriority w:val="99"/>
    <w:semiHidden/>
    <w:unhideWhenUsed/>
    <w:rsid w:val="00393844"/>
    <w:rPr>
      <w:vertAlign w:val="superscript"/>
    </w:rPr>
  </w:style>
  <w:style w:type="paragraph" w:styleId="EndnoteText">
    <w:name w:val="endnote text"/>
    <w:basedOn w:val="Normal"/>
    <w:link w:val="EndnoteTextChar"/>
    <w:uiPriority w:val="99"/>
    <w:semiHidden/>
    <w:unhideWhenUsed/>
    <w:rsid w:val="003938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844"/>
    <w:rPr>
      <w:sz w:val="20"/>
      <w:szCs w:val="20"/>
    </w:rPr>
  </w:style>
  <w:style w:type="character" w:styleId="EndnoteReference">
    <w:name w:val="endnote reference"/>
    <w:basedOn w:val="DefaultParagraphFont"/>
    <w:uiPriority w:val="99"/>
    <w:semiHidden/>
    <w:unhideWhenUsed/>
    <w:rsid w:val="00393844"/>
    <w:rPr>
      <w:vertAlign w:val="superscript"/>
    </w:rPr>
  </w:style>
  <w:style w:type="paragraph" w:styleId="ListParagraph">
    <w:name w:val="List Paragraph"/>
    <w:basedOn w:val="Normal"/>
    <w:uiPriority w:val="34"/>
    <w:qFormat/>
    <w:rsid w:val="00F616D9"/>
    <w:pPr>
      <w:ind w:left="720"/>
      <w:contextualSpacing/>
    </w:pPr>
  </w:style>
  <w:style w:type="character" w:styleId="Hyperlink">
    <w:name w:val="Hyperlink"/>
    <w:basedOn w:val="DefaultParagraphFont"/>
    <w:uiPriority w:val="99"/>
    <w:unhideWhenUsed/>
    <w:rsid w:val="0069549D"/>
    <w:rPr>
      <w:color w:val="0563C1" w:themeColor="hyperlink"/>
      <w:u w:val="single"/>
    </w:rPr>
  </w:style>
  <w:style w:type="paragraph" w:styleId="HTMLPreformatted">
    <w:name w:val="HTML Preformatted"/>
    <w:basedOn w:val="Normal"/>
    <w:link w:val="HTMLPreformattedChar"/>
    <w:uiPriority w:val="99"/>
    <w:semiHidden/>
    <w:unhideWhenUsed/>
    <w:rsid w:val="002373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7387"/>
    <w:rPr>
      <w:rFonts w:ascii="Consolas" w:hAnsi="Consolas"/>
      <w:sz w:val="20"/>
      <w:szCs w:val="20"/>
    </w:rPr>
  </w:style>
  <w:style w:type="paragraph" w:styleId="Header">
    <w:name w:val="header"/>
    <w:basedOn w:val="Normal"/>
    <w:link w:val="HeaderChar"/>
    <w:uiPriority w:val="99"/>
    <w:unhideWhenUsed/>
    <w:rsid w:val="00CD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90"/>
  </w:style>
  <w:style w:type="paragraph" w:styleId="Footer">
    <w:name w:val="footer"/>
    <w:basedOn w:val="Normal"/>
    <w:link w:val="FooterChar"/>
    <w:uiPriority w:val="99"/>
    <w:unhideWhenUsed/>
    <w:rsid w:val="00CD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90"/>
  </w:style>
  <w:style w:type="character" w:customStyle="1" w:styleId="UnresolvedMention">
    <w:name w:val="Unresolved Mention"/>
    <w:basedOn w:val="DefaultParagraphFont"/>
    <w:uiPriority w:val="99"/>
    <w:semiHidden/>
    <w:unhideWhenUsed/>
    <w:rsid w:val="00CD29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93844"/>
    <w:pPr>
      <w:spacing w:after="0" w:line="240" w:lineRule="auto"/>
    </w:pPr>
    <w:rPr>
      <w:sz w:val="20"/>
      <w:szCs w:val="20"/>
    </w:rPr>
  </w:style>
  <w:style w:type="character" w:customStyle="1" w:styleId="FootnoteTextChar">
    <w:name w:val="Footnote Text Char"/>
    <w:basedOn w:val="DefaultParagraphFont"/>
    <w:link w:val="FootnoteText"/>
    <w:uiPriority w:val="99"/>
    <w:rsid w:val="00393844"/>
    <w:rPr>
      <w:sz w:val="20"/>
      <w:szCs w:val="20"/>
    </w:rPr>
  </w:style>
  <w:style w:type="character" w:styleId="FootnoteReference">
    <w:name w:val="footnote reference"/>
    <w:basedOn w:val="DefaultParagraphFont"/>
    <w:uiPriority w:val="99"/>
    <w:semiHidden/>
    <w:unhideWhenUsed/>
    <w:rsid w:val="00393844"/>
    <w:rPr>
      <w:vertAlign w:val="superscript"/>
    </w:rPr>
  </w:style>
  <w:style w:type="paragraph" w:styleId="EndnoteText">
    <w:name w:val="endnote text"/>
    <w:basedOn w:val="Normal"/>
    <w:link w:val="EndnoteTextChar"/>
    <w:uiPriority w:val="99"/>
    <w:semiHidden/>
    <w:unhideWhenUsed/>
    <w:rsid w:val="003938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844"/>
    <w:rPr>
      <w:sz w:val="20"/>
      <w:szCs w:val="20"/>
    </w:rPr>
  </w:style>
  <w:style w:type="character" w:styleId="EndnoteReference">
    <w:name w:val="endnote reference"/>
    <w:basedOn w:val="DefaultParagraphFont"/>
    <w:uiPriority w:val="99"/>
    <w:semiHidden/>
    <w:unhideWhenUsed/>
    <w:rsid w:val="00393844"/>
    <w:rPr>
      <w:vertAlign w:val="superscript"/>
    </w:rPr>
  </w:style>
  <w:style w:type="paragraph" w:styleId="ListParagraph">
    <w:name w:val="List Paragraph"/>
    <w:basedOn w:val="Normal"/>
    <w:uiPriority w:val="34"/>
    <w:qFormat/>
    <w:rsid w:val="00F616D9"/>
    <w:pPr>
      <w:ind w:left="720"/>
      <w:contextualSpacing/>
    </w:pPr>
  </w:style>
  <w:style w:type="character" w:styleId="Hyperlink">
    <w:name w:val="Hyperlink"/>
    <w:basedOn w:val="DefaultParagraphFont"/>
    <w:uiPriority w:val="99"/>
    <w:unhideWhenUsed/>
    <w:rsid w:val="0069549D"/>
    <w:rPr>
      <w:color w:val="0563C1" w:themeColor="hyperlink"/>
      <w:u w:val="single"/>
    </w:rPr>
  </w:style>
  <w:style w:type="paragraph" w:styleId="HTMLPreformatted">
    <w:name w:val="HTML Preformatted"/>
    <w:basedOn w:val="Normal"/>
    <w:link w:val="HTMLPreformattedChar"/>
    <w:uiPriority w:val="99"/>
    <w:semiHidden/>
    <w:unhideWhenUsed/>
    <w:rsid w:val="002373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7387"/>
    <w:rPr>
      <w:rFonts w:ascii="Consolas" w:hAnsi="Consolas"/>
      <w:sz w:val="20"/>
      <w:szCs w:val="20"/>
    </w:rPr>
  </w:style>
  <w:style w:type="paragraph" w:styleId="Header">
    <w:name w:val="header"/>
    <w:basedOn w:val="Normal"/>
    <w:link w:val="HeaderChar"/>
    <w:uiPriority w:val="99"/>
    <w:unhideWhenUsed/>
    <w:rsid w:val="00CD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990"/>
  </w:style>
  <w:style w:type="paragraph" w:styleId="Footer">
    <w:name w:val="footer"/>
    <w:basedOn w:val="Normal"/>
    <w:link w:val="FooterChar"/>
    <w:uiPriority w:val="99"/>
    <w:unhideWhenUsed/>
    <w:rsid w:val="00CD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990"/>
  </w:style>
  <w:style w:type="character" w:customStyle="1" w:styleId="UnresolvedMention">
    <w:name w:val="Unresolved Mention"/>
    <w:basedOn w:val="DefaultParagraphFont"/>
    <w:uiPriority w:val="99"/>
    <w:semiHidden/>
    <w:unhideWhenUsed/>
    <w:rsid w:val="00CD2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54341">
      <w:bodyDiv w:val="1"/>
      <w:marLeft w:val="0"/>
      <w:marRight w:val="0"/>
      <w:marTop w:val="0"/>
      <w:marBottom w:val="0"/>
      <w:divBdr>
        <w:top w:val="none" w:sz="0" w:space="0" w:color="auto"/>
        <w:left w:val="none" w:sz="0" w:space="0" w:color="auto"/>
        <w:bottom w:val="none" w:sz="0" w:space="0" w:color="auto"/>
        <w:right w:val="none" w:sz="0" w:space="0" w:color="auto"/>
      </w:divBdr>
    </w:div>
    <w:div w:id="880895037">
      <w:bodyDiv w:val="1"/>
      <w:marLeft w:val="0"/>
      <w:marRight w:val="0"/>
      <w:marTop w:val="0"/>
      <w:marBottom w:val="0"/>
      <w:divBdr>
        <w:top w:val="none" w:sz="0" w:space="0" w:color="auto"/>
        <w:left w:val="none" w:sz="0" w:space="0" w:color="auto"/>
        <w:bottom w:val="none" w:sz="0" w:space="0" w:color="auto"/>
        <w:right w:val="none" w:sz="0" w:space="0" w:color="auto"/>
      </w:divBdr>
    </w:div>
    <w:div w:id="881752597">
      <w:bodyDiv w:val="1"/>
      <w:marLeft w:val="0"/>
      <w:marRight w:val="0"/>
      <w:marTop w:val="0"/>
      <w:marBottom w:val="0"/>
      <w:divBdr>
        <w:top w:val="none" w:sz="0" w:space="0" w:color="auto"/>
        <w:left w:val="none" w:sz="0" w:space="0" w:color="auto"/>
        <w:bottom w:val="none" w:sz="0" w:space="0" w:color="auto"/>
        <w:right w:val="none" w:sz="0" w:space="0" w:color="auto"/>
      </w:divBdr>
    </w:div>
    <w:div w:id="1193810775">
      <w:bodyDiv w:val="1"/>
      <w:marLeft w:val="0"/>
      <w:marRight w:val="0"/>
      <w:marTop w:val="0"/>
      <w:marBottom w:val="0"/>
      <w:divBdr>
        <w:top w:val="none" w:sz="0" w:space="0" w:color="auto"/>
        <w:left w:val="none" w:sz="0" w:space="0" w:color="auto"/>
        <w:bottom w:val="none" w:sz="0" w:space="0" w:color="auto"/>
        <w:right w:val="none" w:sz="0" w:space="0" w:color="auto"/>
      </w:divBdr>
    </w:div>
    <w:div w:id="1759863028">
      <w:bodyDiv w:val="1"/>
      <w:marLeft w:val="0"/>
      <w:marRight w:val="0"/>
      <w:marTop w:val="0"/>
      <w:marBottom w:val="0"/>
      <w:divBdr>
        <w:top w:val="none" w:sz="0" w:space="0" w:color="auto"/>
        <w:left w:val="none" w:sz="0" w:space="0" w:color="auto"/>
        <w:bottom w:val="none" w:sz="0" w:space="0" w:color="auto"/>
        <w:right w:val="none" w:sz="0" w:space="0" w:color="auto"/>
      </w:divBdr>
    </w:div>
    <w:div w:id="17822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5622C-E6E8-4AFD-AD19-440EF866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siti malikah</dc:creator>
  <cp:keywords/>
  <dc:description/>
  <cp:lastModifiedBy>DELL</cp:lastModifiedBy>
  <cp:revision>4</cp:revision>
  <cp:lastPrinted>2024-10-30T00:15:00Z</cp:lastPrinted>
  <dcterms:created xsi:type="dcterms:W3CDTF">2024-10-30T00:13:00Z</dcterms:created>
  <dcterms:modified xsi:type="dcterms:W3CDTF">2024-11-03T12:05:00Z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e8fa5705-4dac-3e15-a7aa-982cda0d95cb</vt:lpwstr>
  </property>
  <property fmtid="{D5CDD505-2E9C-101B-9397-08002B2CF9AE}" pid="4" name="Mendeley Citation Style_1">
    <vt:lpwstr>http://www.zotero.org/styles/chicago-note-bibliography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