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9D" w:rsidRDefault="001F029D" w:rsidP="001F029D">
      <w:pPr>
        <w:spacing w:line="480" w:lineRule="auto"/>
        <w:jc w:val="center"/>
        <w:rPr>
          <w:b/>
          <w:bCs/>
        </w:rPr>
      </w:pPr>
      <w:r>
        <w:rPr>
          <w:b/>
          <w:bCs/>
        </w:rPr>
        <w:t>BAB II</w:t>
      </w:r>
    </w:p>
    <w:p w:rsidR="001F029D" w:rsidRDefault="001F029D" w:rsidP="001F029D">
      <w:pPr>
        <w:spacing w:line="480" w:lineRule="auto"/>
        <w:jc w:val="center"/>
        <w:rPr>
          <w:b/>
          <w:bCs/>
        </w:rPr>
      </w:pPr>
      <w:r>
        <w:rPr>
          <w:b/>
          <w:bCs/>
        </w:rPr>
        <w:t>KAJIAN TEORI</w:t>
      </w:r>
    </w:p>
    <w:p w:rsidR="001F029D" w:rsidRDefault="001F029D" w:rsidP="001F029D">
      <w:pPr>
        <w:spacing w:line="480" w:lineRule="auto"/>
        <w:jc w:val="center"/>
        <w:rPr>
          <w:b/>
          <w:bCs/>
        </w:rPr>
      </w:pPr>
    </w:p>
    <w:p w:rsidR="00B763BC" w:rsidRPr="004332FD" w:rsidRDefault="00B763BC" w:rsidP="004332FD">
      <w:pPr>
        <w:pStyle w:val="ListParagraph"/>
        <w:numPr>
          <w:ilvl w:val="0"/>
          <w:numId w:val="17"/>
        </w:numPr>
        <w:spacing w:line="480" w:lineRule="auto"/>
        <w:ind w:left="426" w:hanging="426"/>
        <w:jc w:val="both"/>
        <w:rPr>
          <w:b/>
          <w:bCs/>
        </w:rPr>
      </w:pPr>
      <w:r w:rsidRPr="004332FD">
        <w:rPr>
          <w:b/>
          <w:bCs/>
        </w:rPr>
        <w:t>Gaya Kelekatan</w:t>
      </w:r>
    </w:p>
    <w:p w:rsidR="00B763BC" w:rsidRDefault="00B763BC" w:rsidP="00290F60">
      <w:pPr>
        <w:pStyle w:val="ListParagraph"/>
        <w:numPr>
          <w:ilvl w:val="0"/>
          <w:numId w:val="31"/>
        </w:numPr>
        <w:spacing w:line="480" w:lineRule="auto"/>
        <w:ind w:left="426"/>
        <w:jc w:val="both"/>
      </w:pPr>
      <w:r w:rsidRPr="003643EA">
        <w:t>Pengertian Kelekatan</w:t>
      </w:r>
    </w:p>
    <w:p w:rsidR="00B763BC" w:rsidRDefault="00B763BC" w:rsidP="0055649F">
      <w:pPr>
        <w:spacing w:line="480" w:lineRule="auto"/>
        <w:ind w:left="142" w:firstLine="567"/>
        <w:jc w:val="both"/>
      </w:pPr>
      <w:r>
        <w:t xml:space="preserve">Istilah  kelekatan  </w:t>
      </w:r>
      <w:r w:rsidRPr="005D5D36">
        <w:rPr>
          <w:i/>
        </w:rPr>
        <w:t>(</w:t>
      </w:r>
      <w:r>
        <w:rPr>
          <w:i/>
        </w:rPr>
        <w:t>a</w:t>
      </w:r>
      <w:r w:rsidRPr="005D5D36">
        <w:rPr>
          <w:i/>
        </w:rPr>
        <w:t>ttachment)</w:t>
      </w:r>
      <w:r>
        <w:t>  untuk  pertama kalinya  dikemukakan oleh seorang</w:t>
      </w:r>
      <w:r w:rsidR="007F122F">
        <w:t xml:space="preserve"> </w:t>
      </w:r>
      <w:r>
        <w:t>Psikolog</w:t>
      </w:r>
      <w:r w:rsidR="007F122F">
        <w:t xml:space="preserve"> </w:t>
      </w:r>
      <w:r>
        <w:t>dari</w:t>
      </w:r>
      <w:r w:rsidR="007F122F">
        <w:t xml:space="preserve"> </w:t>
      </w:r>
      <w:r>
        <w:t>Inggris pada tahun 1958 bernama John Bowlby. Kemudian</w:t>
      </w:r>
      <w:r w:rsidR="007F122F">
        <w:t xml:space="preserve"> </w:t>
      </w:r>
      <w:r>
        <w:t>formulasi</w:t>
      </w:r>
      <w:r w:rsidR="007F122F">
        <w:t xml:space="preserve"> </w:t>
      </w:r>
      <w:r>
        <w:t>yang</w:t>
      </w:r>
      <w:r w:rsidR="007F122F">
        <w:t xml:space="preserve"> </w:t>
      </w:r>
      <w:r>
        <w:t>lebih</w:t>
      </w:r>
      <w:r w:rsidR="007F122F">
        <w:t xml:space="preserve"> </w:t>
      </w:r>
      <w:r>
        <w:t>lengkap</w:t>
      </w:r>
      <w:r w:rsidR="007F122F">
        <w:t xml:space="preserve"> </w:t>
      </w:r>
      <w:r>
        <w:t>dikemukakan</w:t>
      </w:r>
      <w:r w:rsidR="007F122F">
        <w:t xml:space="preserve"> </w:t>
      </w:r>
      <w:r>
        <w:t>oleh Mary Ainsworth pada  tahun</w:t>
      </w:r>
      <w:r w:rsidR="007F122F">
        <w:t xml:space="preserve"> </w:t>
      </w:r>
      <w:r>
        <w:t>1969,</w:t>
      </w:r>
      <w:r w:rsidR="007F122F">
        <w:t xml:space="preserve"> </w:t>
      </w:r>
      <w:r>
        <w:t>dimana</w:t>
      </w:r>
      <w:r w:rsidR="007F122F">
        <w:t xml:space="preserve"> </w:t>
      </w:r>
      <w:r>
        <w:t>kelekatan</w:t>
      </w:r>
      <w:r w:rsidR="007F122F">
        <w:t xml:space="preserve"> </w:t>
      </w:r>
      <w:r>
        <w:t>merupakan</w:t>
      </w:r>
      <w:r w:rsidR="007F122F">
        <w:t xml:space="preserve"> </w:t>
      </w:r>
      <w:r>
        <w:t>suatu ikatan emosional yang kuat  yang</w:t>
      </w:r>
      <w:r w:rsidR="007F122F">
        <w:t xml:space="preserve"> </w:t>
      </w:r>
      <w:r>
        <w:t>dikembangkan</w:t>
      </w:r>
      <w:r w:rsidR="007F122F">
        <w:t xml:space="preserve"> </w:t>
      </w:r>
      <w:r>
        <w:t>anak  melalui  interaksinya  dengan  orang  yang mempunyai arti khusus</w:t>
      </w:r>
      <w:r w:rsidR="007F122F">
        <w:t xml:space="preserve"> </w:t>
      </w:r>
      <w:r>
        <w:t>dalam kehidupannya, biasanya orang tua.</w:t>
      </w:r>
      <w:r w:rsidR="0055649F">
        <w:rPr>
          <w:rStyle w:val="FootnoteReference"/>
        </w:rPr>
        <w:footnoteReference w:id="2"/>
      </w:r>
      <w:r>
        <w:t> </w:t>
      </w:r>
    </w:p>
    <w:p w:rsidR="00D663C5" w:rsidRDefault="00B763BC" w:rsidP="00D663C5">
      <w:pPr>
        <w:spacing w:line="480" w:lineRule="auto"/>
        <w:ind w:left="142" w:firstLine="567"/>
        <w:jc w:val="both"/>
      </w:pPr>
      <w:r>
        <w:t>Bowlby</w:t>
      </w:r>
      <w:r w:rsidR="00A446D5">
        <w:t xml:space="preserve"> </w:t>
      </w:r>
      <w:r>
        <w:t>menyatakan bahwa  hubungan  tersebut akan bertahan cukup lama</w:t>
      </w:r>
      <w:r w:rsidR="00A446D5">
        <w:t xml:space="preserve"> </w:t>
      </w:r>
      <w:r>
        <w:t>dalam rentang kehidupan manusia yang diawali dengan kelekatan anak pada  ibu</w:t>
      </w:r>
      <w:r w:rsidR="00A446D5">
        <w:t xml:space="preserve"> </w:t>
      </w:r>
      <w:r>
        <w:t xml:space="preserve"> atau  </w:t>
      </w:r>
      <w:r w:rsidR="00C07D20">
        <w:t>figur</w:t>
      </w:r>
      <w:r>
        <w:t>  lain  pengganti  ibu.  Pengertian  ini  sejalan  dengan  apa yang</w:t>
      </w:r>
      <w:r w:rsidR="00A446D5">
        <w:t xml:space="preserve"> </w:t>
      </w:r>
      <w:r>
        <w:t>dikemukakan</w:t>
      </w:r>
      <w:r w:rsidR="00B93007">
        <w:t xml:space="preserve"> </w:t>
      </w:r>
      <w:r>
        <w:t>Ainsworth</w:t>
      </w:r>
      <w:r w:rsidR="00B93007">
        <w:t xml:space="preserve"> </w:t>
      </w:r>
      <w:r>
        <w:t>mengenai  kelekatan.  Ainsworth</w:t>
      </w:r>
      <w:r w:rsidR="00B93007">
        <w:t xml:space="preserve"> </w:t>
      </w:r>
      <w:r>
        <w:t>mengatakan</w:t>
      </w:r>
      <w:r w:rsidR="00B93007">
        <w:t xml:space="preserve"> </w:t>
      </w:r>
      <w:r>
        <w:t>bahwa</w:t>
      </w:r>
      <w:r w:rsidR="00A446D5">
        <w:t xml:space="preserve"> </w:t>
      </w:r>
      <w:r>
        <w:t>kelekatan</w:t>
      </w:r>
      <w:r w:rsidR="00B93007">
        <w:t xml:space="preserve"> </w:t>
      </w:r>
      <w:r>
        <w:t>adalah  ikatan  emosional  yang  dibentuk  seorang  individu dengan</w:t>
      </w:r>
      <w:r w:rsidR="00A446D5">
        <w:t xml:space="preserve"> </w:t>
      </w:r>
      <w:r>
        <w:t>orang  lain  yang  bersifat  spesifik,  mengikat  mereka  dalam  suatu kedekatan yang bersifat kekal sepanjang waktu.</w:t>
      </w:r>
      <w:r>
        <w:rPr>
          <w:rStyle w:val="FootnoteReference"/>
        </w:rPr>
        <w:footnoteReference w:id="3"/>
      </w:r>
      <w:r>
        <w:t> </w:t>
      </w:r>
    </w:p>
    <w:p w:rsidR="00B763BC" w:rsidRDefault="00A446D5" w:rsidP="00D663C5">
      <w:pPr>
        <w:spacing w:line="480" w:lineRule="auto"/>
        <w:ind w:left="142" w:firstLine="567"/>
        <w:jc w:val="both"/>
      </w:pPr>
      <w:r>
        <w:lastRenderedPageBreak/>
        <w:t>K</w:t>
      </w:r>
      <w:r w:rsidR="00FB39DC">
        <w:t>elekatan</w:t>
      </w:r>
      <w:r>
        <w:t xml:space="preserve"> merupakan </w:t>
      </w:r>
      <w:r w:rsidR="00FB39DC">
        <w:t>hubunga</w:t>
      </w:r>
      <w:r w:rsidR="00B763BC">
        <w:t>n</w:t>
      </w:r>
      <w:r w:rsidR="009F4AC3">
        <w:t xml:space="preserve"> timbal </w:t>
      </w:r>
      <w:r w:rsidR="00B763BC">
        <w:t>balik</w:t>
      </w:r>
      <w:r w:rsidR="009F4AC3">
        <w:t xml:space="preserve"> </w:t>
      </w:r>
      <w:r w:rsidR="00B763BC">
        <w:t>yang</w:t>
      </w:r>
      <w:r w:rsidR="009F4AC3">
        <w:t xml:space="preserve"> </w:t>
      </w:r>
      <w:r w:rsidR="00B763BC">
        <w:t>aktif  dan  bersifat  afektif</w:t>
      </w:r>
      <w:r>
        <w:t xml:space="preserve"> </w:t>
      </w:r>
      <w:r w:rsidR="00B763BC">
        <w:t>antara  dua  individu</w:t>
      </w:r>
      <w:r w:rsidR="009F4AC3">
        <w:t xml:space="preserve"> </w:t>
      </w:r>
      <w:r w:rsidR="00B763BC">
        <w:t xml:space="preserve"> yang dibedakan  dari  orang  lain,  dan  interaksi  yang</w:t>
      </w:r>
      <w:r>
        <w:t xml:space="preserve"> </w:t>
      </w:r>
      <w:r w:rsidR="00B763BC">
        <w:t>terjalin</w:t>
      </w:r>
      <w:r>
        <w:t xml:space="preserve"> </w:t>
      </w:r>
      <w:r w:rsidR="00B763BC">
        <w:t>antara  dua</w:t>
      </w:r>
      <w:r w:rsidR="009F4AC3">
        <w:t xml:space="preserve"> </w:t>
      </w:r>
      <w:r w:rsidR="00B763BC">
        <w:t xml:space="preserve"> individu merupakan usaha untuk menjaga kedekatan.</w:t>
      </w:r>
      <w:r w:rsidR="00B763BC">
        <w:rPr>
          <w:rStyle w:val="FootnoteReference"/>
        </w:rPr>
        <w:footnoteReference w:id="4"/>
      </w:r>
    </w:p>
    <w:p w:rsidR="00A446D5" w:rsidRDefault="00A446D5" w:rsidP="00A446D5">
      <w:pPr>
        <w:spacing w:line="480" w:lineRule="auto"/>
        <w:ind w:left="142" w:firstLine="567"/>
        <w:jc w:val="both"/>
      </w:pPr>
      <w:r>
        <w:t xml:space="preserve">Tidak semua hubungan yang bersifat emosional atau afektif dapat disebut kelekatan. Adapun ciri afektif yang menunjukkan kelekatan adalah: hubungan bertahan cukup lama, ikatan tetap ada walaupun figur lekat tidak tampak dalam jangkauan mata anak, bahkan jika figur digantikan oleh orang </w:t>
      </w:r>
      <w:r w:rsidR="00EF43CB">
        <w:t>lain dan kelekatan dengan figur</w:t>
      </w:r>
      <w:r>
        <w:t xml:space="preserve"> lekat akan menimbulkan rasa aman.</w:t>
      </w:r>
      <w:r>
        <w:rPr>
          <w:rStyle w:val="FootnoteReference"/>
        </w:rPr>
        <w:footnoteReference w:id="5"/>
      </w:r>
    </w:p>
    <w:p w:rsidR="00EF43CB" w:rsidRDefault="00EF43CB" w:rsidP="00EF43CB">
      <w:pPr>
        <w:spacing w:line="480" w:lineRule="auto"/>
        <w:ind w:left="142" w:firstLine="567"/>
        <w:jc w:val="both"/>
      </w:pPr>
      <w:r>
        <w:t xml:space="preserve">Selama ini orang seringkali menyamakan kelekatan dengan ketergantungan </w:t>
      </w:r>
      <w:r w:rsidRPr="00346FEE">
        <w:rPr>
          <w:i/>
          <w:iCs/>
        </w:rPr>
        <w:t>(dependency)</w:t>
      </w:r>
      <w:r>
        <w:t>, padahal sesungguhnya kedua istilah tersebut mengandung pengertian yang berbeda. Ketergantungan anak pada figur tertentu timbul karena tidak adanya rasa aman. Anak tidak dapat melakukan otonomi jika tidak mendapatkan rasa aman. Hal inilah yang akan menimbulkan ketergantungan pada figur tertentu. Adapun ciri kelekatan adalah memberikan  kepercayaan pada orang lain yang dapat memberikan ketenangan.</w:t>
      </w:r>
    </w:p>
    <w:p w:rsidR="00D0776B" w:rsidRDefault="00D0776B" w:rsidP="00D0776B">
      <w:pPr>
        <w:spacing w:line="480" w:lineRule="auto"/>
        <w:ind w:left="142" w:firstLine="567"/>
        <w:jc w:val="both"/>
      </w:pPr>
      <w:r>
        <w:t xml:space="preserve">Lingkungan sebagai salah satu faktor  terbentuknya kelekatan, dalam hal ini adalah keluarga mempunyai peranan yang cukup besar. Cara pengasuhan dalam keluarga biasanya didominasi oleh ibu sebagai orang yang paling dekat dengan anak. Kadang ibu dibantu oleh pengasuh anak. Ibu yang responsif akan selalu </w:t>
      </w:r>
      <w:r>
        <w:lastRenderedPageBreak/>
        <w:t>tanggap dengan tanda-tanda yang diberikan oleh anak. Misalnya tangisan anak yang beraneka ragam artinya, seorang ibu yang tanggap akan tahu apakah anak menangis karena lapar, mengantuk atau takut.</w:t>
      </w:r>
      <w:r>
        <w:rPr>
          <w:rStyle w:val="FootnoteReference"/>
        </w:rPr>
        <w:footnoteReference w:id="6"/>
      </w:r>
    </w:p>
    <w:p w:rsidR="00B763BC" w:rsidRDefault="00B763BC" w:rsidP="00D94061">
      <w:pPr>
        <w:spacing w:line="480" w:lineRule="auto"/>
        <w:ind w:left="142" w:firstLine="567"/>
        <w:jc w:val="both"/>
      </w:pPr>
      <w:r>
        <w:t>Berdasarkan  beberapa  pengertian  di  atas  dapat  disimpulkan</w:t>
      </w:r>
      <w:r w:rsidR="005869CA">
        <w:t xml:space="preserve"> </w:t>
      </w:r>
      <w:r>
        <w:t>bahwa yang</w:t>
      </w:r>
      <w:r w:rsidR="00D94061">
        <w:t xml:space="preserve"> </w:t>
      </w:r>
      <w:r>
        <w:t>dimaksud  dengan  kelekatan  adalah  suatu  hubungan</w:t>
      </w:r>
      <w:r w:rsidR="004332FD">
        <w:t xml:space="preserve"> </w:t>
      </w:r>
      <w:r>
        <w:t xml:space="preserve"> emosional atau hubungan</w:t>
      </w:r>
      <w:r w:rsidR="00D94061">
        <w:t xml:space="preserve"> </w:t>
      </w:r>
      <w:r>
        <w:t>yang bersifat afektif antara satu  individu dengan</w:t>
      </w:r>
      <w:r w:rsidR="004332FD">
        <w:t xml:space="preserve"> </w:t>
      </w:r>
      <w:r>
        <w:t xml:space="preserve"> individu lainnya yang</w:t>
      </w:r>
      <w:r w:rsidR="004332FD">
        <w:t xml:space="preserve"> </w:t>
      </w:r>
      <w:r>
        <w:t>mempunyai</w:t>
      </w:r>
      <w:r w:rsidR="004332FD">
        <w:t xml:space="preserve"> </w:t>
      </w:r>
      <w:r>
        <w:t xml:space="preserve"> arti</w:t>
      </w:r>
      <w:r w:rsidR="004332FD">
        <w:t xml:space="preserve"> </w:t>
      </w:r>
      <w:r>
        <w:t>khusus,</w:t>
      </w:r>
      <w:r w:rsidR="004332FD">
        <w:t xml:space="preserve"> </w:t>
      </w:r>
      <w:r>
        <w:t>dan mengikat</w:t>
      </w:r>
      <w:r w:rsidR="004332FD">
        <w:t xml:space="preserve"> </w:t>
      </w:r>
      <w:r>
        <w:t>mereka</w:t>
      </w:r>
      <w:r w:rsidR="004332FD">
        <w:t xml:space="preserve"> </w:t>
      </w:r>
      <w:r>
        <w:t>dalam suatu kedekatan yang bersifat kekal sepanjang waktu.</w:t>
      </w:r>
    </w:p>
    <w:p w:rsidR="00B763BC" w:rsidRDefault="00B763BC" w:rsidP="00290F60">
      <w:pPr>
        <w:pStyle w:val="ListParagraph"/>
        <w:numPr>
          <w:ilvl w:val="0"/>
          <w:numId w:val="31"/>
        </w:numPr>
        <w:spacing w:line="480" w:lineRule="auto"/>
        <w:ind w:left="426"/>
        <w:jc w:val="both"/>
      </w:pPr>
      <w:r w:rsidRPr="00D0061F">
        <w:t>Perkembangan Kelekatan </w:t>
      </w:r>
    </w:p>
    <w:p w:rsidR="00346FEE" w:rsidRDefault="00346FEE" w:rsidP="00346FEE">
      <w:pPr>
        <w:spacing w:line="480" w:lineRule="auto"/>
        <w:ind w:left="142" w:firstLine="567"/>
        <w:jc w:val="both"/>
      </w:pPr>
      <w:r>
        <w:t xml:space="preserve">Perkembangan kelekatan dan tingkah laku lekat harus disertai perkembangan kemampuan kognitif dan berhubungan dengan  permanensi objek. Adanya kemampuan permanensi objek membuat anak mengetahui bahwa ibunya mempunyai sosok yang berbeda  dengan sosok atau objek lain, sehingga pada sosok istimewa inilah anak memutuskan untuk mengikatkan tali emosional dan menjadi lekat. Sebaliknya, kenyataan membuktikan bahwa tidak hanya kemampuan kognitif yang berperan dalam perkembangan kelekatan, namun perkembangan kelekatan juga berpengaruh terhadap perkembangan kognitif. Anak yang lekat dengan ibu dan </w:t>
      </w:r>
      <w:r>
        <w:lastRenderedPageBreak/>
        <w:t>pengasuh akan mengembangkan minat terhadap objek kelekatannya, sehingga perilaku objek lekatnya akan menjadi stimulus bagi aspek kognitif anak.</w:t>
      </w:r>
      <w:r w:rsidR="000B1DF0">
        <w:rPr>
          <w:rStyle w:val="FootnoteReference"/>
        </w:rPr>
        <w:footnoteReference w:id="7"/>
      </w:r>
    </w:p>
    <w:p w:rsidR="00B763BC" w:rsidRDefault="00B763BC" w:rsidP="00346FEE">
      <w:pPr>
        <w:spacing w:line="480" w:lineRule="auto"/>
        <w:ind w:left="142" w:firstLine="567"/>
        <w:jc w:val="both"/>
      </w:pPr>
      <w:r>
        <w:t>Beberapa  tahapan  perkembangan  hubungan  kelekatan  dapat</w:t>
      </w:r>
      <w:r w:rsidR="005869CA">
        <w:t xml:space="preserve"> </w:t>
      </w:r>
      <w:r>
        <w:t>dilihat pada masa bayi/anak­anak serta remaja/dewasa.</w:t>
      </w:r>
    </w:p>
    <w:p w:rsidR="00B763BC" w:rsidRDefault="000B1DF0" w:rsidP="00290F60">
      <w:pPr>
        <w:pStyle w:val="ListParagraph"/>
        <w:numPr>
          <w:ilvl w:val="0"/>
          <w:numId w:val="32"/>
        </w:numPr>
        <w:spacing w:line="480" w:lineRule="auto"/>
        <w:ind w:left="567"/>
        <w:jc w:val="both"/>
      </w:pPr>
      <w:r>
        <w:t>Kelekatan masa bayi/</w:t>
      </w:r>
      <w:r w:rsidR="00B763BC">
        <w:t>anak­anak </w:t>
      </w:r>
    </w:p>
    <w:p w:rsidR="00B763BC" w:rsidRDefault="00B763BC" w:rsidP="00E8606D">
      <w:pPr>
        <w:spacing w:line="480" w:lineRule="auto"/>
        <w:ind w:left="142" w:firstLine="567"/>
        <w:jc w:val="both"/>
      </w:pPr>
      <w:r>
        <w:t>Bowlby dikutip</w:t>
      </w:r>
      <w:r w:rsidR="00C47855">
        <w:t xml:space="preserve"> </w:t>
      </w:r>
      <w:r>
        <w:t>dari</w:t>
      </w:r>
      <w:r w:rsidR="00C47855">
        <w:t xml:space="preserve"> </w:t>
      </w:r>
      <w:r>
        <w:t>Bartholomew &amp;</w:t>
      </w:r>
      <w:r w:rsidR="00C47855">
        <w:t xml:space="preserve"> </w:t>
      </w:r>
      <w:r>
        <w:t>Horowitz</w:t>
      </w:r>
      <w:r w:rsidR="004332FD">
        <w:t xml:space="preserve"> </w:t>
      </w:r>
      <w:r>
        <w:t>menja</w:t>
      </w:r>
      <w:r w:rsidR="004332FD">
        <w:t>barkan ko</w:t>
      </w:r>
      <w:r>
        <w:t>nsep</w:t>
      </w:r>
      <w:r w:rsidR="004332FD">
        <w:t xml:space="preserve"> </w:t>
      </w:r>
      <w:r>
        <w:t>kelekatan</w:t>
      </w:r>
      <w:r w:rsidR="00C47855">
        <w:t xml:space="preserve"> </w:t>
      </w:r>
      <w:r>
        <w:t>sebagai</w:t>
      </w:r>
      <w:r w:rsidR="004332FD">
        <w:t xml:space="preserve"> </w:t>
      </w:r>
      <w:r>
        <w:t>sebuah mekanisme</w:t>
      </w:r>
      <w:r w:rsidR="004332FD">
        <w:t xml:space="preserve"> </w:t>
      </w:r>
      <w:r>
        <w:t>bertahan</w:t>
      </w:r>
      <w:r w:rsidR="004332FD">
        <w:t xml:space="preserve"> </w:t>
      </w:r>
      <w:r>
        <w:t>hidup</w:t>
      </w:r>
      <w:r w:rsidR="004332FD">
        <w:t xml:space="preserve"> </w:t>
      </w:r>
      <w:r>
        <w:t>berbasis</w:t>
      </w:r>
      <w:r w:rsidR="004332FD">
        <w:t xml:space="preserve"> </w:t>
      </w:r>
      <w:r>
        <w:t>evolusi</w:t>
      </w:r>
      <w:r w:rsidR="004332FD">
        <w:t xml:space="preserve"> </w:t>
      </w:r>
      <w:r>
        <w:t>yang dimiliki</w:t>
      </w:r>
      <w:r w:rsidR="004332FD">
        <w:t xml:space="preserve"> </w:t>
      </w:r>
      <w:r>
        <w:t>oleh</w:t>
      </w:r>
      <w:r w:rsidR="005869CA">
        <w:t xml:space="preserve"> </w:t>
      </w:r>
      <w:r>
        <w:t>seorang</w:t>
      </w:r>
      <w:r w:rsidR="005869CA">
        <w:t xml:space="preserve"> </w:t>
      </w:r>
      <w:r>
        <w:t>bayi untuk</w:t>
      </w:r>
      <w:r w:rsidR="004332FD">
        <w:t xml:space="preserve"> </w:t>
      </w:r>
      <w:r>
        <w:t>mendapatkan</w:t>
      </w:r>
      <w:r w:rsidR="004332FD">
        <w:t xml:space="preserve"> </w:t>
      </w:r>
      <w:r>
        <w:t>perlindungan</w:t>
      </w:r>
      <w:r w:rsidR="005869CA">
        <w:t xml:space="preserve"> </w:t>
      </w:r>
      <w:r>
        <w:t>dan perawatan dari para pengasuh.</w:t>
      </w:r>
      <w:r w:rsidR="004332FD">
        <w:t xml:space="preserve"> </w:t>
      </w:r>
      <w:r>
        <w:t>Bowlby</w:t>
      </w:r>
      <w:r w:rsidR="004332FD">
        <w:t xml:space="preserve"> </w:t>
      </w:r>
      <w:r>
        <w:t>menduga</w:t>
      </w:r>
      <w:r w:rsidR="004332FD">
        <w:t xml:space="preserve"> </w:t>
      </w:r>
      <w:r>
        <w:t>bahwa</w:t>
      </w:r>
      <w:r w:rsidR="004332FD">
        <w:t xml:space="preserve"> </w:t>
      </w:r>
      <w:r>
        <w:t>sistem kelekatan dibuat untuk menjaga  kedekatan  bayi</w:t>
      </w:r>
      <w:r w:rsidR="00E8606D">
        <w:t xml:space="preserve"> </w:t>
      </w:r>
      <w:r>
        <w:t>dengan</w:t>
      </w:r>
      <w:r w:rsidR="00E8606D">
        <w:t xml:space="preserve"> </w:t>
      </w:r>
      <w:r>
        <w:t>pengasuh</w:t>
      </w:r>
      <w:r w:rsidR="00E8606D">
        <w:t xml:space="preserve"> </w:t>
      </w:r>
      <w:r>
        <w:t>pada</w:t>
      </w:r>
      <w:r w:rsidR="00E8606D">
        <w:t xml:space="preserve"> </w:t>
      </w:r>
      <w:r>
        <w:t>saat</w:t>
      </w:r>
      <w:r w:rsidR="00E8606D">
        <w:t xml:space="preserve"> </w:t>
      </w:r>
      <w:r>
        <w:t>ada</w:t>
      </w:r>
      <w:r w:rsidR="00E8606D">
        <w:t xml:space="preserve"> </w:t>
      </w:r>
      <w:r>
        <w:t>bahaya</w:t>
      </w:r>
      <w:r w:rsidR="00E8606D">
        <w:t xml:space="preserve"> </w:t>
      </w:r>
      <w:r>
        <w:t>atau</w:t>
      </w:r>
      <w:r w:rsidR="00E8606D">
        <w:t xml:space="preserve"> </w:t>
      </w:r>
      <w:r>
        <w:t>ancaman.</w:t>
      </w:r>
      <w:r w:rsidR="00E8606D">
        <w:t xml:space="preserve"> </w:t>
      </w:r>
      <w:r>
        <w:t>Kualitas</w:t>
      </w:r>
      <w:r w:rsidR="00E8606D">
        <w:t xml:space="preserve"> </w:t>
      </w:r>
      <w:r>
        <w:t>kelekatan</w:t>
      </w:r>
      <w:r w:rsidR="004332FD">
        <w:t xml:space="preserve"> </w:t>
      </w:r>
      <w:r>
        <w:t>pada</w:t>
      </w:r>
      <w:r w:rsidR="00E8606D">
        <w:t xml:space="preserve"> </w:t>
      </w:r>
      <w:r>
        <w:t>masa awal bayi</w:t>
      </w:r>
      <w:r w:rsidR="004332FD">
        <w:t xml:space="preserve"> </w:t>
      </w:r>
      <w:r>
        <w:t>akan</w:t>
      </w:r>
      <w:r w:rsidR="004332FD">
        <w:t xml:space="preserve"> </w:t>
      </w:r>
      <w:r>
        <w:t>menjadi</w:t>
      </w:r>
      <w:r w:rsidR="004332FD">
        <w:t xml:space="preserve"> </w:t>
      </w:r>
      <w:r>
        <w:t>akar</w:t>
      </w:r>
      <w:r w:rsidR="004332FD">
        <w:t xml:space="preserve"> </w:t>
      </w:r>
      <w:r>
        <w:t>derajat kepercayaan  anak</w:t>
      </w:r>
      <w:r w:rsidR="004332FD">
        <w:t xml:space="preserve"> </w:t>
      </w:r>
      <w:r>
        <w:t xml:space="preserve"> terhadap  </w:t>
      </w:r>
      <w:r w:rsidR="00C07D20">
        <w:t>figur</w:t>
      </w:r>
      <w:r w:rsidR="00327A71">
        <w:t xml:space="preserve"> </w:t>
      </w:r>
      <w:r>
        <w:t>lekat</w:t>
      </w:r>
      <w:r w:rsidR="00E8606D">
        <w:t xml:space="preserve"> </w:t>
      </w:r>
      <w:r>
        <w:t>sebagai</w:t>
      </w:r>
      <w:r w:rsidR="00E8606D">
        <w:t xml:space="preserve"> </w:t>
      </w:r>
      <w:r>
        <w:t>sumber</w:t>
      </w:r>
      <w:r w:rsidR="00E8606D">
        <w:t xml:space="preserve"> </w:t>
      </w:r>
      <w:r>
        <w:t>rasa  aman. Pada masa</w:t>
      </w:r>
      <w:r w:rsidR="004332FD">
        <w:t xml:space="preserve"> </w:t>
      </w:r>
      <w:r>
        <w:t xml:space="preserve"> anak­anak,  </w:t>
      </w:r>
      <w:r w:rsidR="00C07D20">
        <w:t>figur</w:t>
      </w:r>
      <w:r>
        <w:t>  lekat  utama  yang</w:t>
      </w:r>
      <w:r w:rsidR="00327A71">
        <w:t xml:space="preserve"> </w:t>
      </w:r>
      <w:r>
        <w:t>paling</w:t>
      </w:r>
      <w:r w:rsidR="00E8606D">
        <w:t xml:space="preserve"> </w:t>
      </w:r>
      <w:r>
        <w:t>berperan  biasanya  ibu sebagai seorang pengasuh.</w:t>
      </w:r>
      <w:r>
        <w:rPr>
          <w:rStyle w:val="FootnoteReference"/>
        </w:rPr>
        <w:footnoteReference w:id="8"/>
      </w:r>
      <w:r>
        <w:t> </w:t>
      </w:r>
    </w:p>
    <w:p w:rsidR="00B763BC" w:rsidRDefault="00B763BC" w:rsidP="00290F60">
      <w:pPr>
        <w:pStyle w:val="ListParagraph"/>
        <w:numPr>
          <w:ilvl w:val="0"/>
          <w:numId w:val="32"/>
        </w:numPr>
        <w:spacing w:line="480" w:lineRule="auto"/>
        <w:ind w:left="567"/>
        <w:jc w:val="both"/>
      </w:pPr>
      <w:r w:rsidRPr="00DC73E5">
        <w:t>Kelekatan masa remaja/dewasa </w:t>
      </w:r>
    </w:p>
    <w:p w:rsidR="00B763BC" w:rsidRDefault="00B763BC" w:rsidP="00327A71">
      <w:pPr>
        <w:spacing w:line="480" w:lineRule="auto"/>
        <w:ind w:left="142" w:firstLine="567"/>
        <w:jc w:val="both"/>
      </w:pPr>
      <w:r>
        <w:t>Collins  mengatakan  bahwa  t</w:t>
      </w:r>
      <w:r w:rsidR="00327A71">
        <w:t>eori  kelekatan  orang  remaja/</w:t>
      </w:r>
      <w:r>
        <w:t>dewasa awal</w:t>
      </w:r>
      <w:r w:rsidR="00327A71">
        <w:t xml:space="preserve"> </w:t>
      </w:r>
      <w:r>
        <w:t>dimulai</w:t>
      </w:r>
      <w:r w:rsidR="00327A71">
        <w:t xml:space="preserve"> </w:t>
      </w:r>
      <w:r>
        <w:t>dengan</w:t>
      </w:r>
      <w:r w:rsidR="00327A71">
        <w:t xml:space="preserve"> </w:t>
      </w:r>
      <w:r>
        <w:t>asumsi</w:t>
      </w:r>
      <w:r w:rsidR="00327A71">
        <w:t xml:space="preserve"> </w:t>
      </w:r>
      <w:r>
        <w:t>bahwa</w:t>
      </w:r>
      <w:r w:rsidR="00327A71">
        <w:t xml:space="preserve"> </w:t>
      </w:r>
      <w:r>
        <w:t>individu</w:t>
      </w:r>
      <w:r w:rsidR="00327A71">
        <w:t xml:space="preserve"> </w:t>
      </w:r>
      <w:r>
        <w:t>pada</w:t>
      </w:r>
      <w:r w:rsidR="00327A71">
        <w:t xml:space="preserve"> </w:t>
      </w:r>
      <w:r>
        <w:t>semua</w:t>
      </w:r>
      <w:r w:rsidR="00327A71">
        <w:t xml:space="preserve"> </w:t>
      </w:r>
      <w:r>
        <w:t>usia memiliki sistem</w:t>
      </w:r>
      <w:r w:rsidR="00327A71">
        <w:t xml:space="preserve"> </w:t>
      </w:r>
      <w:r>
        <w:t>kelekatan</w:t>
      </w:r>
      <w:r w:rsidR="00327A71">
        <w:t xml:space="preserve"> </w:t>
      </w:r>
      <w:r>
        <w:t>perlakuan</w:t>
      </w:r>
      <w:r w:rsidR="00327A71">
        <w:t xml:space="preserve"> </w:t>
      </w:r>
      <w:r>
        <w:t>yang  kuat,  yang</w:t>
      </w:r>
      <w:r w:rsidR="005869CA">
        <w:t xml:space="preserve"> </w:t>
      </w:r>
      <w:r>
        <w:t>selanjutnya  akan dapat diaktivasi  oleh  respon</w:t>
      </w:r>
      <w:r w:rsidR="00327A71">
        <w:t xml:space="preserve"> </w:t>
      </w:r>
      <w:r>
        <w:t>terhadap</w:t>
      </w:r>
      <w:r w:rsidR="00327A71">
        <w:t xml:space="preserve"> </w:t>
      </w:r>
      <w:r>
        <w:t>peristiwa</w:t>
      </w:r>
      <w:r w:rsidR="005869CA">
        <w:t xml:space="preserve"> </w:t>
      </w:r>
      <w:r>
        <w:t>yang</w:t>
      </w:r>
      <w:r w:rsidR="00327A71">
        <w:t xml:space="preserve"> </w:t>
      </w:r>
      <w:r>
        <w:t>mengancamnya sebagai fungsi</w:t>
      </w:r>
      <w:r w:rsidR="00327A71">
        <w:t xml:space="preserve"> </w:t>
      </w:r>
      <w:r>
        <w:t>pertahanan</w:t>
      </w:r>
      <w:r w:rsidR="00327A71">
        <w:t xml:space="preserve"> </w:t>
      </w:r>
      <w:r>
        <w:t>hidup.</w:t>
      </w:r>
      <w:r w:rsidR="00327A71">
        <w:t xml:space="preserve"> </w:t>
      </w:r>
      <w:r>
        <w:t>Model mental</w:t>
      </w:r>
      <w:r w:rsidR="005869CA">
        <w:t xml:space="preserve"> </w:t>
      </w:r>
      <w:r>
        <w:t xml:space="preserve">dari kelekatan sebagai </w:t>
      </w:r>
      <w:r w:rsidRPr="00DA5223">
        <w:t>skema kognitif, afeksi, dan motivasi yang berisi tidak hanya pengetahuan tentang</w:t>
      </w:r>
      <w:r>
        <w:t xml:space="preserve"> </w:t>
      </w:r>
      <w:r w:rsidRPr="00DA5223">
        <w:t xml:space="preserve">hubungan kelekatan dan memori episodik </w:t>
      </w:r>
      <w:r w:rsidRPr="00DA5223">
        <w:lastRenderedPageBreak/>
        <w:t>tetapi juga struktur dan tendensi  aksi.  Sekali  model  mental  tersebut berkembang, model  tersebut  akan</w:t>
      </w:r>
      <w:r>
        <w:t xml:space="preserve"> </w:t>
      </w:r>
      <w:r w:rsidRPr="00DA5223">
        <w:t>beroperasi dalam sistem kesadaran dan memainkan peranan penting dalam membentuk kognisi, afeksi, dan perilaku dalam konteks yang relevan</w:t>
      </w:r>
      <w:r>
        <w:t xml:space="preserve"> dengan kelekatan.</w:t>
      </w:r>
      <w:r>
        <w:rPr>
          <w:rStyle w:val="FootnoteReference"/>
        </w:rPr>
        <w:footnoteReference w:id="9"/>
      </w:r>
      <w:r w:rsidRPr="00DA5223">
        <w:t xml:space="preserve">   </w:t>
      </w:r>
    </w:p>
    <w:p w:rsidR="00B763BC" w:rsidRDefault="003A03C3" w:rsidP="00975245">
      <w:pPr>
        <w:spacing w:line="480" w:lineRule="auto"/>
        <w:ind w:left="142" w:firstLine="567"/>
        <w:jc w:val="both"/>
      </w:pPr>
      <w:r>
        <w:t xml:space="preserve">Berdasarkan kualitas hubungan anak dengan pengasuh, maka anak akan mengembangkan konstruksi mental atau </w:t>
      </w:r>
      <w:r w:rsidRPr="003A03C3">
        <w:rPr>
          <w:i/>
          <w:iCs/>
        </w:rPr>
        <w:t>internal working model</w:t>
      </w:r>
      <w:r>
        <w:t xml:space="preserve"> mengenai diri dan orang lain yang akan akan menjadi prototip  dalam hubungan sosial.</w:t>
      </w:r>
      <w:r>
        <w:rPr>
          <w:rStyle w:val="FootnoteReference"/>
        </w:rPr>
        <w:footnoteReference w:id="10"/>
      </w:r>
      <w:r w:rsidR="00B763BC">
        <w:t> </w:t>
      </w:r>
    </w:p>
    <w:p w:rsidR="006E416C" w:rsidRDefault="003A03C3" w:rsidP="00B93007">
      <w:pPr>
        <w:spacing w:line="480" w:lineRule="auto"/>
        <w:ind w:left="142" w:firstLine="567"/>
        <w:jc w:val="both"/>
      </w:pPr>
      <w:r>
        <w:t>Adapun penjelasan mengenai konsep ini  adalah,  “</w:t>
      </w:r>
      <w:r w:rsidR="00B93007">
        <w:rPr>
          <w:i/>
          <w:iCs/>
        </w:rPr>
        <w:t>i</w:t>
      </w:r>
      <w:r w:rsidRPr="00B406D6">
        <w:rPr>
          <w:i/>
          <w:iCs/>
        </w:rPr>
        <w:t>nternal</w:t>
      </w:r>
      <w:r>
        <w:t>”:  karena</w:t>
      </w:r>
      <w:r w:rsidR="00B406D6">
        <w:t xml:space="preserve"> </w:t>
      </w:r>
      <w:r>
        <w:t>disimp</w:t>
      </w:r>
      <w:r w:rsidR="00B406D6">
        <w:t>an dalam  pikiran;  “</w:t>
      </w:r>
      <w:r w:rsidR="00B406D6" w:rsidRPr="00B406D6">
        <w:rPr>
          <w:i/>
          <w:iCs/>
        </w:rPr>
        <w:t>working</w:t>
      </w:r>
      <w:r w:rsidR="00B406D6">
        <w:t>”</w:t>
      </w:r>
      <w:r>
        <w:t>:  karena</w:t>
      </w:r>
      <w:r w:rsidR="00B406D6">
        <w:t xml:space="preserve"> </w:t>
      </w:r>
      <w:r>
        <w:t>membimbing  persepsi  dan</w:t>
      </w:r>
      <w:r w:rsidR="00B406D6">
        <w:t xml:space="preserve"> </w:t>
      </w:r>
      <w:r>
        <w:t xml:space="preserve"> perilaku</w:t>
      </w:r>
      <w:r w:rsidR="00B406D6">
        <w:t xml:space="preserve"> </w:t>
      </w:r>
      <w:r>
        <w:t>dan</w:t>
      </w:r>
      <w:r w:rsidR="00D94061">
        <w:t xml:space="preserve"> </w:t>
      </w:r>
      <w:r>
        <w:t>“</w:t>
      </w:r>
      <w:r w:rsidRPr="00B406D6">
        <w:rPr>
          <w:i/>
          <w:iCs/>
        </w:rPr>
        <w:t>model</w:t>
      </w:r>
      <w:r>
        <w:t>”:  karena mencerminkan</w:t>
      </w:r>
      <w:r w:rsidR="00B406D6">
        <w:t xml:space="preserve"> </w:t>
      </w:r>
      <w:r>
        <w:t>representasi  kognitif  dari  pengalaman</w:t>
      </w:r>
      <w:r w:rsidR="00B406D6">
        <w:t xml:space="preserve"> </w:t>
      </w:r>
      <w:r>
        <w:t>dalam</w:t>
      </w:r>
      <w:r w:rsidR="00D94061">
        <w:t xml:space="preserve"> </w:t>
      </w:r>
      <w:r>
        <w:t>membina  hubungan.  Anak</w:t>
      </w:r>
      <w:r w:rsidR="00B406D6">
        <w:t xml:space="preserve"> </w:t>
      </w:r>
      <w:r>
        <w:t>akan  menyimpan  pengetahuannya  mengenai</w:t>
      </w:r>
      <w:r w:rsidR="00B406D6">
        <w:t xml:space="preserve"> </w:t>
      </w:r>
      <w:r>
        <w:t>suatu</w:t>
      </w:r>
      <w:r w:rsidR="00D94061">
        <w:t xml:space="preserve"> </w:t>
      </w:r>
      <w:r>
        <w:t>hubungan,  khususnya</w:t>
      </w:r>
      <w:r w:rsidR="00B406D6">
        <w:t xml:space="preserve"> </w:t>
      </w:r>
      <w:r>
        <w:t>pengetahuan mengenai</w:t>
      </w:r>
      <w:r w:rsidR="00B406D6">
        <w:t xml:space="preserve"> </w:t>
      </w:r>
      <w:r>
        <w:t>keamanan</w:t>
      </w:r>
      <w:r w:rsidR="00B406D6">
        <w:t xml:space="preserve"> </w:t>
      </w:r>
      <w:r>
        <w:t>dan</w:t>
      </w:r>
      <w:r w:rsidR="00B406D6">
        <w:t xml:space="preserve"> </w:t>
      </w:r>
      <w:r>
        <w:t>bahaya.</w:t>
      </w:r>
      <w:r w:rsidR="00B406D6">
        <w:t xml:space="preserve"> </w:t>
      </w:r>
      <w:r>
        <w:t>Model  ini</w:t>
      </w:r>
      <w:r w:rsidR="00D94061">
        <w:t xml:space="preserve"> </w:t>
      </w:r>
      <w:r>
        <w:t>selanjutnya  akan</w:t>
      </w:r>
      <w:r w:rsidR="00B406D6">
        <w:t xml:space="preserve"> </w:t>
      </w:r>
      <w:r>
        <w:t>menggiring</w:t>
      </w:r>
      <w:r w:rsidR="00B406D6">
        <w:t xml:space="preserve"> </w:t>
      </w:r>
      <w:r>
        <w:t>mereka</w:t>
      </w:r>
      <w:r w:rsidR="00B406D6">
        <w:t xml:space="preserve"> </w:t>
      </w:r>
      <w:r>
        <w:t>dalam</w:t>
      </w:r>
      <w:r w:rsidR="00B406D6">
        <w:t xml:space="preserve"> </w:t>
      </w:r>
      <w:r>
        <w:t>interaksi</w:t>
      </w:r>
      <w:r w:rsidR="00B406D6">
        <w:t xml:space="preserve"> </w:t>
      </w:r>
      <w:r>
        <w:t>di masa</w:t>
      </w:r>
      <w:r w:rsidR="00B406D6">
        <w:t xml:space="preserve"> </w:t>
      </w:r>
      <w:r>
        <w:t>yang</w:t>
      </w:r>
      <w:r w:rsidR="00B406D6">
        <w:t xml:space="preserve"> </w:t>
      </w:r>
      <w:r>
        <w:t>akan</w:t>
      </w:r>
      <w:r w:rsidR="00D94061">
        <w:t xml:space="preserve"> </w:t>
      </w:r>
      <w:r>
        <w:t>datang</w:t>
      </w:r>
      <w:r w:rsidR="00D94061">
        <w:t xml:space="preserve"> </w:t>
      </w:r>
      <w:r>
        <w:t>(masa remaja/dewasa).</w:t>
      </w:r>
      <w:r w:rsidR="00B406D6">
        <w:t xml:space="preserve"> </w:t>
      </w:r>
      <w:r>
        <w:t>Interaksi  interpersonal  dihasilkan  dan</w:t>
      </w:r>
      <w:r w:rsidR="007A6C1C">
        <w:t xml:space="preserve"> </w:t>
      </w:r>
      <w:r>
        <w:t>diinterpretasikan</w:t>
      </w:r>
      <w:r w:rsidR="007A6C1C">
        <w:t xml:space="preserve"> </w:t>
      </w:r>
      <w:r>
        <w:t>berdasarkan gambaran mental yang dimiliki seorang anak.</w:t>
      </w:r>
      <w:r w:rsidR="00B406D6">
        <w:rPr>
          <w:rStyle w:val="FootnoteReference"/>
        </w:rPr>
        <w:footnoteReference w:id="11"/>
      </w:r>
    </w:p>
    <w:p w:rsidR="00B763BC" w:rsidRDefault="00B763BC" w:rsidP="00290F60">
      <w:pPr>
        <w:pStyle w:val="ListParagraph"/>
        <w:numPr>
          <w:ilvl w:val="0"/>
          <w:numId w:val="31"/>
        </w:numPr>
        <w:spacing w:line="480" w:lineRule="auto"/>
        <w:ind w:left="426"/>
        <w:jc w:val="both"/>
      </w:pPr>
      <w:r w:rsidRPr="000378A5">
        <w:t>Gaya Kelekatan </w:t>
      </w:r>
    </w:p>
    <w:p w:rsidR="00B763BC" w:rsidRDefault="00B763BC" w:rsidP="00290F60">
      <w:pPr>
        <w:pStyle w:val="ListParagraph"/>
        <w:numPr>
          <w:ilvl w:val="0"/>
          <w:numId w:val="33"/>
        </w:numPr>
        <w:spacing w:line="480" w:lineRule="auto"/>
        <w:ind w:left="567"/>
        <w:jc w:val="both"/>
      </w:pPr>
      <w:r w:rsidRPr="000378A5">
        <w:t>Definisi Gaya Kelekatan</w:t>
      </w:r>
    </w:p>
    <w:p w:rsidR="00B763BC" w:rsidRDefault="007A6C1C" w:rsidP="006E1202">
      <w:pPr>
        <w:spacing w:line="480" w:lineRule="auto"/>
        <w:ind w:left="142" w:firstLine="567"/>
        <w:jc w:val="both"/>
      </w:pPr>
      <w:r>
        <w:t>G</w:t>
      </w:r>
      <w:r w:rsidR="00B763BC">
        <w:t>aya  kelekatan  merupakan</w:t>
      </w:r>
      <w:r>
        <w:t xml:space="preserve"> </w:t>
      </w:r>
      <w:r w:rsidR="00B763BC">
        <w:t>kecenderungan</w:t>
      </w:r>
      <w:r>
        <w:t xml:space="preserve"> </w:t>
      </w:r>
      <w:r w:rsidR="00B763BC">
        <w:t>individu dalam berelasi</w:t>
      </w:r>
      <w:r>
        <w:t xml:space="preserve"> </w:t>
      </w:r>
      <w:r w:rsidR="00B763BC">
        <w:t>dengan</w:t>
      </w:r>
      <w:r>
        <w:t xml:space="preserve"> </w:t>
      </w:r>
      <w:r w:rsidR="00B763BC">
        <w:t>individu  lain</w:t>
      </w:r>
      <w:r>
        <w:t xml:space="preserve"> </w:t>
      </w:r>
      <w:r w:rsidR="00B763BC">
        <w:t>yang memiliki arti  tertentu  yang  lebih  bersifat  emosional  atau</w:t>
      </w:r>
      <w:r>
        <w:t xml:space="preserve"> </w:t>
      </w:r>
      <w:r w:rsidR="00B763BC">
        <w:lastRenderedPageBreak/>
        <w:t>afektif.</w:t>
      </w:r>
      <w:r w:rsidR="00B763BC">
        <w:rPr>
          <w:rStyle w:val="FootnoteReference"/>
        </w:rPr>
        <w:footnoteReference w:id="12"/>
      </w:r>
      <w:r w:rsidR="00B763BC">
        <w:t xml:space="preserve">Bowlby </w:t>
      </w:r>
      <w:r w:rsidR="00B763BC" w:rsidRPr="00B03F90">
        <w:t>menyebutkan bahwa gaya kelekatan pada masa remaja awalnya dibentuk dari</w:t>
      </w:r>
      <w:r w:rsidR="00B763BC">
        <w:t xml:space="preserve"> </w:t>
      </w:r>
      <w:r w:rsidR="00B763BC" w:rsidRPr="00B03F90">
        <w:t>ikatan  yang dibuat oleh  anak dengan pengasuh pada  awal  kanak­kanak dan akan terus berkembang sejalan dengan interaksi sosial seseorang.</w:t>
      </w:r>
      <w:r w:rsidR="00B763BC">
        <w:rPr>
          <w:rStyle w:val="FootnoteReference"/>
        </w:rPr>
        <w:footnoteReference w:id="13"/>
      </w:r>
      <w:r w:rsidR="00B763BC" w:rsidRPr="00863846">
        <w:t xml:space="preserve"> </w:t>
      </w:r>
      <w:r w:rsidR="006E1202">
        <w:t>K</w:t>
      </w:r>
      <w:r w:rsidR="00B763BC">
        <w:t>elekatan</w:t>
      </w:r>
      <w:r w:rsidR="009F4AC3">
        <w:t xml:space="preserve"> </w:t>
      </w:r>
      <w:r w:rsidR="00B763BC">
        <w:t>adalah  kecenderungan  perilaku lekat</w:t>
      </w:r>
      <w:r w:rsidR="00D94061">
        <w:t xml:space="preserve"> </w:t>
      </w:r>
      <w:r w:rsidR="00B763BC">
        <w:t xml:space="preserve">individu  terhadap  </w:t>
      </w:r>
      <w:r w:rsidR="009F4AC3">
        <w:t xml:space="preserve">figur </w:t>
      </w:r>
      <w:r w:rsidR="00B763BC">
        <w:t>lekatnya  yang  terdiri  atas  tiga</w:t>
      </w:r>
      <w:r w:rsidR="009F4AC3">
        <w:t xml:space="preserve"> </w:t>
      </w:r>
      <w:r w:rsidR="00B763BC">
        <w:t>macam  yaitu aman,</w:t>
      </w:r>
      <w:r w:rsidR="009F4AC3">
        <w:t xml:space="preserve"> </w:t>
      </w:r>
      <w:r w:rsidR="00B763BC">
        <w:t>cemas,</w:t>
      </w:r>
      <w:r w:rsidR="009F4AC3">
        <w:t xml:space="preserve"> </w:t>
      </w:r>
      <w:r w:rsidR="00B763BC">
        <w:t>dan</w:t>
      </w:r>
      <w:r w:rsidR="009F4AC3">
        <w:t xml:space="preserve"> </w:t>
      </w:r>
      <w:r w:rsidR="00B763BC">
        <w:t>menghindar.</w:t>
      </w:r>
      <w:r w:rsidR="00B763BC">
        <w:rPr>
          <w:rStyle w:val="FootnoteReference"/>
        </w:rPr>
        <w:footnoteReference w:id="14"/>
      </w:r>
    </w:p>
    <w:p w:rsidR="00B763BC" w:rsidRDefault="006E1202" w:rsidP="003B65D5">
      <w:pPr>
        <w:spacing w:line="480" w:lineRule="auto"/>
        <w:ind w:left="142" w:firstLine="567"/>
        <w:jc w:val="both"/>
      </w:pPr>
      <w:r>
        <w:t xml:space="preserve">Berdasarkan </w:t>
      </w:r>
      <w:r w:rsidR="00B763BC">
        <w:t>penjelasan di atas dapat diambil kesimpulan bahwa gaya kelekatan merupakan suatu hubungan yang bersifat afeksional antara satu individu dengan individu lainnya yang mempunyai arti khusus. Biasanya hubungan ini ditujukan pada  ibu atau pengasuhnya serta</w:t>
      </w:r>
      <w:r w:rsidR="00B763BC" w:rsidRPr="00863846">
        <w:t xml:space="preserve"> </w:t>
      </w:r>
      <w:r w:rsidR="00B763BC">
        <w:t>bersifat timbal balik, bertahan cukup lama, dan memberikan rasa aman walaupun figur lekat tidak berada dekat individu tersebut.</w:t>
      </w:r>
    </w:p>
    <w:p w:rsidR="00B763BC" w:rsidRDefault="00B763BC" w:rsidP="00290F60">
      <w:pPr>
        <w:pStyle w:val="ListParagraph"/>
        <w:numPr>
          <w:ilvl w:val="0"/>
          <w:numId w:val="33"/>
        </w:numPr>
        <w:spacing w:line="480" w:lineRule="auto"/>
        <w:ind w:left="567"/>
        <w:jc w:val="both"/>
      </w:pPr>
      <w:r w:rsidRPr="002F2AE4">
        <w:t>Indikator Gaya Kelekatan</w:t>
      </w:r>
    </w:p>
    <w:p w:rsidR="00B763BC" w:rsidRDefault="00B763BC" w:rsidP="00D94061">
      <w:pPr>
        <w:spacing w:line="480" w:lineRule="auto"/>
        <w:ind w:left="142" w:firstLine="567"/>
        <w:jc w:val="both"/>
      </w:pPr>
      <w:r>
        <w:t>Setiap  individu  mempunyai  gaya  kelekat</w:t>
      </w:r>
      <w:r w:rsidR="005869CA">
        <w:t xml:space="preserve">an  yang  berbeda­beda, </w:t>
      </w:r>
      <w:r w:rsidR="00A51982">
        <w:t>m</w:t>
      </w:r>
      <w:r w:rsidR="005869CA">
        <w:t xml:space="preserve">enurut </w:t>
      </w:r>
      <w:r>
        <w:t>Ainsworth  terdapat  tiga  variasi  gaya  kelekatan  yaitu  gaya kelekatan  aman,</w:t>
      </w:r>
      <w:r w:rsidR="00D94061">
        <w:t xml:space="preserve"> </w:t>
      </w:r>
      <w:r>
        <w:t>gaya  kelekatan  cemas,  dan  gaya  kelekatan  menghindar.</w:t>
      </w:r>
      <w:r w:rsidR="00A51982">
        <w:rPr>
          <w:rStyle w:val="FootnoteReference"/>
        </w:rPr>
        <w:footnoteReference w:id="15"/>
      </w:r>
    </w:p>
    <w:p w:rsidR="00B763BC" w:rsidRDefault="00B763BC" w:rsidP="008535D2">
      <w:pPr>
        <w:spacing w:line="480" w:lineRule="auto"/>
        <w:ind w:left="851"/>
        <w:jc w:val="both"/>
      </w:pPr>
      <w:r>
        <w:t>Adapun </w:t>
      </w:r>
      <w:r w:rsidR="00544841">
        <w:t>indi</w:t>
      </w:r>
      <w:r w:rsidR="009F4AC3">
        <w:t>k</w:t>
      </w:r>
      <w:r w:rsidR="00544841">
        <w:t xml:space="preserve">ator </w:t>
      </w:r>
      <w:r>
        <w:t>dari</w:t>
      </w:r>
      <w:r w:rsidR="009F4AC3">
        <w:t xml:space="preserve"> </w:t>
      </w:r>
      <w:r>
        <w:t>tiap</w:t>
      </w:r>
      <w:r w:rsidR="009F4AC3">
        <w:t xml:space="preserve"> </w:t>
      </w:r>
      <w:r>
        <w:t>variasi</w:t>
      </w:r>
      <w:r w:rsidR="009F4AC3">
        <w:t xml:space="preserve"> </w:t>
      </w:r>
      <w:r>
        <w:t>gaya</w:t>
      </w:r>
      <w:r w:rsidR="00544841">
        <w:t xml:space="preserve"> kelekatan adalah sebagai berikut</w:t>
      </w:r>
      <w:r>
        <w:t>:</w:t>
      </w:r>
      <w:r w:rsidR="00A51982" w:rsidRPr="00056192">
        <w:t> </w:t>
      </w:r>
      <w:r>
        <w:t> </w:t>
      </w:r>
    </w:p>
    <w:p w:rsidR="00B763BC" w:rsidRDefault="00B763BC" w:rsidP="00310C7D">
      <w:pPr>
        <w:pStyle w:val="ListParagraph"/>
        <w:numPr>
          <w:ilvl w:val="0"/>
          <w:numId w:val="34"/>
        </w:numPr>
        <w:spacing w:line="480" w:lineRule="auto"/>
        <w:ind w:left="709" w:hanging="425"/>
        <w:jc w:val="both"/>
      </w:pPr>
      <w:r w:rsidRPr="002F2AE4">
        <w:t>Gaya kelekatan aman</w:t>
      </w:r>
    </w:p>
    <w:p w:rsidR="00056192" w:rsidRDefault="00B763BC" w:rsidP="005D38E5">
      <w:pPr>
        <w:spacing w:line="480" w:lineRule="auto"/>
        <w:ind w:left="284" w:firstLine="567"/>
        <w:jc w:val="both"/>
      </w:pPr>
      <w:r>
        <w:t>Adapun ciri­ciri gaya kelekatan aman yaitu mempunyai</w:t>
      </w:r>
      <w:r w:rsidR="005869CA">
        <w:t xml:space="preserve"> m</w:t>
      </w:r>
      <w:r>
        <w:t>odel mental diri</w:t>
      </w:r>
      <w:r w:rsidR="00E725FC">
        <w:t xml:space="preserve"> </w:t>
      </w:r>
      <w:r>
        <w:t xml:space="preserve">sebagai  orang  berharga,  penuh  dorongan,  dan mengembangkan model mental </w:t>
      </w:r>
      <w:r>
        <w:lastRenderedPageBreak/>
        <w:t>orang lain sebagai orang yang bersahabat, dipercaya, responsive, dan penuh  kasih  sayang.</w:t>
      </w:r>
      <w:r w:rsidR="008535D2">
        <w:rPr>
          <w:rStyle w:val="FootnoteReference"/>
        </w:rPr>
        <w:footnoteReference w:id="16"/>
      </w:r>
      <w:r w:rsidR="005869CA">
        <w:t xml:space="preserve"> </w:t>
      </w:r>
      <w:r>
        <w:t>Berkembangnya  model  mental  ini  memberikan pengaruh  yang</w:t>
      </w:r>
      <w:r w:rsidR="005869CA">
        <w:t xml:space="preserve"> </w:t>
      </w:r>
      <w:r>
        <w:t>positif</w:t>
      </w:r>
      <w:r w:rsidR="00E725FC">
        <w:t xml:space="preserve"> </w:t>
      </w:r>
      <w:r>
        <w:t>terhadap  kompetensi  sosial,  dan  hubungan  romantis yang  saling mempercayai.</w:t>
      </w:r>
      <w:r w:rsidR="00E725FC">
        <w:t xml:space="preserve"> </w:t>
      </w:r>
      <w:r>
        <w:t>Pada masa</w:t>
      </w:r>
      <w:r w:rsidR="00E725FC">
        <w:t xml:space="preserve"> </w:t>
      </w:r>
      <w:r>
        <w:t>remaja/dewasa, gaya</w:t>
      </w:r>
      <w:r w:rsidR="005869CA">
        <w:t xml:space="preserve"> </w:t>
      </w:r>
      <w:r>
        <w:t>kelekatan  aman akan</w:t>
      </w:r>
      <w:r w:rsidR="00E725FC">
        <w:t xml:space="preserve"> </w:t>
      </w:r>
      <w:r>
        <w:t>mengembangkan</w:t>
      </w:r>
      <w:r w:rsidR="00E725FC">
        <w:t xml:space="preserve"> </w:t>
      </w:r>
      <w:r>
        <w:t>pandangan</w:t>
      </w:r>
      <w:r w:rsidR="00E725FC">
        <w:t xml:space="preserve"> </w:t>
      </w:r>
      <w:r>
        <w:t>yang</w:t>
      </w:r>
      <w:r w:rsidR="00A51982">
        <w:t xml:space="preserve"> </w:t>
      </w:r>
      <w:r>
        <w:t>positif terhadap diri dan orang  lain.</w:t>
      </w:r>
      <w:r w:rsidR="00A51982">
        <w:t xml:space="preserve"> </w:t>
      </w:r>
      <w:r w:rsidR="00056192" w:rsidRPr="00056192">
        <w:t>Hal</w:t>
      </w:r>
      <w:r w:rsidR="00A51982">
        <w:t xml:space="preserve"> </w:t>
      </w:r>
      <w:r w:rsidR="00056192" w:rsidRPr="00056192">
        <w:t>ini</w:t>
      </w:r>
      <w:r w:rsidR="00A51982">
        <w:t xml:space="preserve"> </w:t>
      </w:r>
      <w:r w:rsidR="00056192" w:rsidRPr="00056192">
        <w:t>terlihat</w:t>
      </w:r>
      <w:r w:rsidR="00A51982">
        <w:t xml:space="preserve"> </w:t>
      </w:r>
      <w:r w:rsidR="00056192" w:rsidRPr="00056192">
        <w:t>pada</w:t>
      </w:r>
      <w:r w:rsidR="00A51982">
        <w:t xml:space="preserve"> </w:t>
      </w:r>
      <w:r w:rsidR="00056192" w:rsidRPr="00056192">
        <w:t>karakteristik dibawah ini:</w:t>
      </w:r>
      <w:r w:rsidR="005D38E5">
        <w:rPr>
          <w:rStyle w:val="FootnoteReference"/>
        </w:rPr>
        <w:footnoteReference w:id="17"/>
      </w:r>
    </w:p>
    <w:p w:rsidR="003F0D0D" w:rsidRDefault="00A51982" w:rsidP="00310C7D">
      <w:pPr>
        <w:pStyle w:val="ListParagraph"/>
        <w:numPr>
          <w:ilvl w:val="0"/>
          <w:numId w:val="35"/>
        </w:numPr>
        <w:spacing w:line="480" w:lineRule="auto"/>
        <w:ind w:left="709" w:hanging="425"/>
        <w:jc w:val="both"/>
      </w:pPr>
      <w:r>
        <w:t>Memiliki  kepercayaan  ketika  berhubungan  dengan  orang  lain,  yaitu individu  mampu  menjalin  keakraban  dengan  orang  lain  baik  dengan orang  baru  sekalipun. Hal  ini  ditandai  dengan  sikap  yang mudah  akrab pada siapapun, tidak khawatir bila</w:t>
      </w:r>
      <w:r w:rsidR="003F0D0D">
        <w:t xml:space="preserve"> </w:t>
      </w:r>
      <w:r>
        <w:t>ada</w:t>
      </w:r>
      <w:r w:rsidR="003F0D0D">
        <w:t xml:space="preserve"> </w:t>
      </w:r>
      <w:r>
        <w:t>orang lain yang</w:t>
      </w:r>
      <w:r w:rsidR="003F0D0D">
        <w:t xml:space="preserve"> </w:t>
      </w:r>
      <w:r>
        <w:t>mendekatinya</w:t>
      </w:r>
      <w:r w:rsidR="003F0D0D">
        <w:t xml:space="preserve"> </w:t>
      </w:r>
      <w:r>
        <w:t>dan</w:t>
      </w:r>
      <w:r w:rsidR="003F0D0D">
        <w:t xml:space="preserve"> </w:t>
      </w:r>
      <w:r>
        <w:t>senantiasa memandang orang lain dengan pandangan yang positif. </w:t>
      </w:r>
    </w:p>
    <w:p w:rsidR="003F0D0D" w:rsidRDefault="003F0D0D" w:rsidP="00310C7D">
      <w:pPr>
        <w:pStyle w:val="ListParagraph"/>
        <w:numPr>
          <w:ilvl w:val="0"/>
          <w:numId w:val="35"/>
        </w:numPr>
        <w:spacing w:line="480" w:lineRule="auto"/>
        <w:ind w:left="709" w:hanging="425"/>
        <w:jc w:val="both"/>
      </w:pPr>
      <w:r>
        <w:t>Memiliki  konsep  diri  yang  bagus,  yaitu  pemahaman  individu  terhadap dirinya sendiri dan orang  lain. Indikasi bahwa  individu memiliki konsep diri yang bagus adalah mengembangkan  sikap  yang penuh percaya diri, mampu mandiri,  berpikir  realistis  akan  kemampuan  yang  dimiliki  dan berusaha mencapai hasil yang sebaik mungkin.  </w:t>
      </w:r>
    </w:p>
    <w:p w:rsidR="003F0D0D" w:rsidRDefault="003F0D0D" w:rsidP="00F21D5A">
      <w:pPr>
        <w:pStyle w:val="ListParagraph"/>
        <w:numPr>
          <w:ilvl w:val="0"/>
          <w:numId w:val="35"/>
        </w:numPr>
        <w:spacing w:line="480" w:lineRule="auto"/>
        <w:ind w:left="709" w:hanging="425"/>
        <w:jc w:val="both"/>
      </w:pPr>
      <w:r>
        <w:t>Merasa nyaman untuk berbagi perasaan dengan orang lain, yaitu individu memiliki</w:t>
      </w:r>
      <w:r w:rsidR="00F21D5A">
        <w:t xml:space="preserve"> </w:t>
      </w:r>
      <w:r>
        <w:t>kemampuan</w:t>
      </w:r>
      <w:r w:rsidR="00F21D5A">
        <w:t xml:space="preserve"> </w:t>
      </w:r>
      <w:r>
        <w:t>untuk</w:t>
      </w:r>
      <w:r w:rsidR="00F21D5A">
        <w:t xml:space="preserve"> </w:t>
      </w:r>
      <w:r>
        <w:t>mengungkapkan</w:t>
      </w:r>
      <w:r w:rsidR="00F21D5A">
        <w:t xml:space="preserve"> </w:t>
      </w:r>
      <w:r>
        <w:t xml:space="preserve">perasaan dan pemikiran apa saja yang ada dalam dirinya. Hal  ini meliputi kemampuan untuk berbagi </w:t>
      </w:r>
      <w:r>
        <w:lastRenderedPageBreak/>
        <w:t>cerita atau pengalaman,  kemampuan  untuk mendengar  orang  lain,  dan siap menerima masukan dari siapapun.</w:t>
      </w:r>
    </w:p>
    <w:p w:rsidR="00A51982" w:rsidRDefault="003F0D0D" w:rsidP="00310C7D">
      <w:pPr>
        <w:pStyle w:val="ListParagraph"/>
        <w:numPr>
          <w:ilvl w:val="0"/>
          <w:numId w:val="35"/>
        </w:numPr>
        <w:spacing w:line="480" w:lineRule="auto"/>
        <w:ind w:left="709" w:hanging="425"/>
        <w:jc w:val="both"/>
      </w:pPr>
      <w:r>
        <w:t>Peduli  dengan  siapapun,  yaitu  individu  memiliki  jiwa  yang  responsive dan mampu memberikan bantuan kepada orang lain.  </w:t>
      </w:r>
      <w:r w:rsidR="00A51982">
        <w:t>  </w:t>
      </w:r>
    </w:p>
    <w:p w:rsidR="00B763BC" w:rsidRDefault="00B763BC" w:rsidP="00310C7D">
      <w:pPr>
        <w:pStyle w:val="ListParagraph"/>
        <w:numPr>
          <w:ilvl w:val="0"/>
          <w:numId w:val="34"/>
        </w:numPr>
        <w:spacing w:line="480" w:lineRule="auto"/>
        <w:ind w:left="709" w:hanging="425"/>
        <w:jc w:val="both"/>
      </w:pPr>
      <w:r w:rsidRPr="002F2AE4">
        <w:t>Gaya kelekatan cemas</w:t>
      </w:r>
    </w:p>
    <w:p w:rsidR="00A51982" w:rsidRDefault="00B763BC" w:rsidP="00EE6ABC">
      <w:pPr>
        <w:spacing w:line="480" w:lineRule="auto"/>
        <w:ind w:left="284" w:firstLine="567"/>
        <w:jc w:val="both"/>
      </w:pPr>
      <w:r>
        <w:t>Orang dengan</w:t>
      </w:r>
      <w:r w:rsidR="00FB39DC">
        <w:t xml:space="preserve"> </w:t>
      </w:r>
      <w:r>
        <w:t>gaya kelekatan</w:t>
      </w:r>
      <w:r w:rsidR="00FB39DC">
        <w:t xml:space="preserve"> </w:t>
      </w:r>
      <w:r>
        <w:t>cemas</w:t>
      </w:r>
      <w:r w:rsidR="00FB39DC">
        <w:t xml:space="preserve"> </w:t>
      </w:r>
      <w:r>
        <w:t>mempunyai karakteristik</w:t>
      </w:r>
      <w:r w:rsidR="00FB39DC">
        <w:t xml:space="preserve"> </w:t>
      </w:r>
      <w:r>
        <w:t>model mental sebagai  orang  yang  kurang  perhatian,</w:t>
      </w:r>
      <w:r w:rsidR="00544841">
        <w:t xml:space="preserve"> </w:t>
      </w:r>
      <w:r>
        <w:t xml:space="preserve"> kurang  percaya  diri,  merasa kurang</w:t>
      </w:r>
      <w:r w:rsidR="00544841">
        <w:t xml:space="preserve">  </w:t>
      </w:r>
      <w:r>
        <w:t>berharga,</w:t>
      </w:r>
      <w:r w:rsidR="00544841">
        <w:t xml:space="preserve"> </w:t>
      </w:r>
      <w:r>
        <w:t>dan</w:t>
      </w:r>
      <w:r w:rsidR="00544841">
        <w:t xml:space="preserve"> </w:t>
      </w:r>
      <w:r>
        <w:t>memandang</w:t>
      </w:r>
      <w:r w:rsidR="00544841">
        <w:t xml:space="preserve"> </w:t>
      </w:r>
      <w:r>
        <w:t>orang</w:t>
      </w:r>
      <w:r w:rsidR="00544841">
        <w:t xml:space="preserve"> </w:t>
      </w:r>
      <w:r>
        <w:t>lain</w:t>
      </w:r>
      <w:r w:rsidR="00544841">
        <w:t xml:space="preserve"> </w:t>
      </w:r>
      <w:r>
        <w:t>mempunyai  komitmen  rendah dalam</w:t>
      </w:r>
      <w:r w:rsidR="00EE6ABC">
        <w:t xml:space="preserve"> </w:t>
      </w:r>
      <w:r>
        <w:t>hubungan</w:t>
      </w:r>
      <w:r w:rsidR="00544841">
        <w:t xml:space="preserve"> </w:t>
      </w:r>
      <w:r>
        <w:t xml:space="preserve"> interpersonal,</w:t>
      </w:r>
      <w:r w:rsidR="00544841">
        <w:t xml:space="preserve"> k</w:t>
      </w:r>
      <w:r>
        <w:t>urang  asertif  dan  merasa  tidak  dicintai orang</w:t>
      </w:r>
      <w:r w:rsidR="00544841">
        <w:t xml:space="preserve"> </w:t>
      </w:r>
      <w:r>
        <w:t xml:space="preserve"> lain,</w:t>
      </w:r>
      <w:r w:rsidR="00EE6ABC">
        <w:t xml:space="preserve"> </w:t>
      </w:r>
      <w:r>
        <w:t>kurang  bersedia  untuk  menolong,  dan  ragu­ragu  terhadap pasangan  dalam</w:t>
      </w:r>
      <w:r w:rsidR="00EE6ABC">
        <w:t xml:space="preserve"> </w:t>
      </w:r>
      <w:r>
        <w:t>hubungan  romantis.</w:t>
      </w:r>
      <w:r w:rsidR="008535D2">
        <w:rPr>
          <w:rStyle w:val="FootnoteReference"/>
        </w:rPr>
        <w:footnoteReference w:id="18"/>
      </w:r>
      <w:r>
        <w:t>  Pada  masa  remaja/dewasa,  gaya kelekatan  cemas  akan</w:t>
      </w:r>
      <w:r w:rsidR="00EE6ABC">
        <w:t xml:space="preserve"> </w:t>
      </w:r>
      <w:r>
        <w:t>mengembangkan  berbagai  kecemasan  terhadap  diri dan orang lain.</w:t>
      </w:r>
      <w:r w:rsidR="00A51982" w:rsidRPr="00A51982">
        <w:t xml:space="preserve"> </w:t>
      </w:r>
      <w:r w:rsidR="00A51982" w:rsidRPr="00056192">
        <w:t>Hal</w:t>
      </w:r>
      <w:r w:rsidR="00A51982">
        <w:t xml:space="preserve"> </w:t>
      </w:r>
      <w:r w:rsidR="00A51982" w:rsidRPr="00056192">
        <w:t>ini</w:t>
      </w:r>
      <w:r w:rsidR="00A51982">
        <w:t xml:space="preserve"> </w:t>
      </w:r>
      <w:r w:rsidR="00A51982" w:rsidRPr="00056192">
        <w:t>terlihat</w:t>
      </w:r>
      <w:r w:rsidR="00A51982">
        <w:t xml:space="preserve"> </w:t>
      </w:r>
      <w:r w:rsidR="00A51982" w:rsidRPr="00056192">
        <w:t>pada</w:t>
      </w:r>
      <w:r w:rsidR="00A51982">
        <w:t xml:space="preserve"> </w:t>
      </w:r>
      <w:r w:rsidR="00A51982" w:rsidRPr="00056192">
        <w:t>karakteristik dibawah ini:</w:t>
      </w:r>
      <w:r w:rsidR="008535D2">
        <w:rPr>
          <w:rStyle w:val="FootnoteReference"/>
        </w:rPr>
        <w:footnoteReference w:id="19"/>
      </w:r>
    </w:p>
    <w:p w:rsidR="00A51982" w:rsidRDefault="00A51982" w:rsidP="00310C7D">
      <w:pPr>
        <w:pStyle w:val="ListParagraph"/>
        <w:numPr>
          <w:ilvl w:val="0"/>
          <w:numId w:val="36"/>
        </w:numPr>
        <w:spacing w:line="480" w:lineRule="auto"/>
        <w:ind w:left="709" w:hanging="425"/>
        <w:jc w:val="both"/>
      </w:pPr>
      <w:r>
        <w:t>Enggan mendekati orang  lain,  yaitu  individu memiliki  ketidakmampuan untuk melakukan  hubungan  sosial  secara  baik.  Hal  ini  terlihat  dengan sikap  individu yang  minder  jika  berhubungan  dengan  orang  lain  dan memiliki  prasangka bahwa  orang  lain  akan  menjauhinya  jika  dia berusaha menjalin keakraban.</w:t>
      </w:r>
    </w:p>
    <w:p w:rsidR="00A51982" w:rsidRDefault="00A51982" w:rsidP="00310C7D">
      <w:pPr>
        <w:pStyle w:val="ListParagraph"/>
        <w:numPr>
          <w:ilvl w:val="0"/>
          <w:numId w:val="36"/>
        </w:numPr>
        <w:spacing w:line="480" w:lineRule="auto"/>
        <w:ind w:left="709" w:hanging="425"/>
        <w:jc w:val="both"/>
      </w:pPr>
      <w:r>
        <w:lastRenderedPageBreak/>
        <w:t>Khawatir  jika  temannya  tidak  mencintai,  yaitu  individu  seringkali berpikir  bahwa  orang  lain  tidak  menyayanginya  dan  merasa  ketakutan jika ditinggalkan atau diabaikan orang lain.</w:t>
      </w:r>
    </w:p>
    <w:p w:rsidR="00A51982" w:rsidRDefault="00A51982" w:rsidP="00310C7D">
      <w:pPr>
        <w:pStyle w:val="ListParagraph"/>
        <w:numPr>
          <w:ilvl w:val="0"/>
          <w:numId w:val="36"/>
        </w:numPr>
        <w:spacing w:line="480" w:lineRule="auto"/>
        <w:ind w:left="709" w:hanging="425"/>
        <w:jc w:val="both"/>
      </w:pPr>
      <w:r>
        <w:t>Merasa  kebingungan  ketika  hubungannya  berakhir,  yaitu  individu  akan merasa  kehilangan  dan  stress  saat  hubungan  pertemanan  yang  terjalin harus berakhir.  </w:t>
      </w:r>
    </w:p>
    <w:p w:rsidR="00B763BC" w:rsidRDefault="00B763BC" w:rsidP="00310C7D">
      <w:pPr>
        <w:pStyle w:val="ListParagraph"/>
        <w:numPr>
          <w:ilvl w:val="0"/>
          <w:numId w:val="34"/>
        </w:numPr>
        <w:spacing w:line="480" w:lineRule="auto"/>
        <w:ind w:left="709" w:hanging="425"/>
        <w:jc w:val="both"/>
      </w:pPr>
      <w:r w:rsidRPr="00E06574">
        <w:t>Gaya kelekatan menghindar</w:t>
      </w:r>
    </w:p>
    <w:p w:rsidR="00FE666E" w:rsidRDefault="00B763BC" w:rsidP="00FE666E">
      <w:pPr>
        <w:spacing w:line="480" w:lineRule="auto"/>
        <w:ind w:left="284" w:firstLine="567"/>
        <w:jc w:val="both"/>
      </w:pPr>
      <w:r>
        <w:t>Gaya  kelekatan menghindar  mempunyai model mental</w:t>
      </w:r>
      <w:r w:rsidR="00544841">
        <w:t xml:space="preserve"> </w:t>
      </w:r>
      <w:r>
        <w:t xml:space="preserve"> diri</w:t>
      </w:r>
      <w:r w:rsidR="00544841">
        <w:t xml:space="preserve"> </w:t>
      </w:r>
      <w:r>
        <w:t xml:space="preserve"> sebagai orang</w:t>
      </w:r>
      <w:r w:rsidR="00544841">
        <w:t xml:space="preserve"> </w:t>
      </w:r>
      <w:r>
        <w:t>yang</w:t>
      </w:r>
      <w:r w:rsidR="00544841">
        <w:t xml:space="preserve"> </w:t>
      </w:r>
      <w:r>
        <w:t>skeptis,</w:t>
      </w:r>
      <w:r w:rsidR="00544841">
        <w:t xml:space="preserve"> </w:t>
      </w:r>
      <w:r>
        <w:t>curiga</w:t>
      </w:r>
      <w:r w:rsidR="00544841">
        <w:t xml:space="preserve"> </w:t>
      </w:r>
      <w:r>
        <w:t>dan</w:t>
      </w:r>
      <w:r w:rsidR="00544841">
        <w:t xml:space="preserve"> </w:t>
      </w:r>
      <w:r>
        <w:t>memandang</w:t>
      </w:r>
      <w:r w:rsidR="00544841">
        <w:t xml:space="preserve"> </w:t>
      </w:r>
      <w:r>
        <w:t>orang sebagai</w:t>
      </w:r>
      <w:r w:rsidR="00544841">
        <w:t xml:space="preserve"> </w:t>
      </w:r>
      <w:r>
        <w:t>orang yang kurang mempunyai  pendirian</w:t>
      </w:r>
      <w:r w:rsidR="00544841">
        <w:t xml:space="preserve"> </w:t>
      </w:r>
      <w:r>
        <w:t xml:space="preserve"> dan</w:t>
      </w:r>
      <w:r w:rsidR="00544841">
        <w:t xml:space="preserve"> </w:t>
      </w:r>
      <w:r>
        <w:t>model</w:t>
      </w:r>
      <w:r w:rsidR="00544841">
        <w:t xml:space="preserve"> </w:t>
      </w:r>
      <w:r>
        <w:t>mental</w:t>
      </w:r>
      <w:r w:rsidR="00544841">
        <w:t xml:space="preserve"> </w:t>
      </w:r>
      <w:r>
        <w:t xml:space="preserve"> </w:t>
      </w:r>
      <w:r w:rsidR="00544841">
        <w:t xml:space="preserve">sosial </w:t>
      </w:r>
      <w:r>
        <w:t xml:space="preserve"> sebagai  orang  yang merasa tidak</w:t>
      </w:r>
      <w:r w:rsidR="00544841">
        <w:t xml:space="preserve"> </w:t>
      </w:r>
      <w:r>
        <w:t>percaya</w:t>
      </w:r>
      <w:r w:rsidR="00544841">
        <w:t xml:space="preserve"> </w:t>
      </w:r>
      <w:r>
        <w:t>pada</w:t>
      </w:r>
      <w:r w:rsidR="00544841">
        <w:t xml:space="preserve"> </w:t>
      </w:r>
      <w:r>
        <w:t>kesediaan orang</w:t>
      </w:r>
      <w:r w:rsidR="00544841">
        <w:t xml:space="preserve"> </w:t>
      </w:r>
      <w:r>
        <w:t xml:space="preserve"> lain,  tidak nyaman pada keintiman, dan</w:t>
      </w:r>
      <w:r w:rsidR="00FE666E">
        <w:t xml:space="preserve"> </w:t>
      </w:r>
      <w:r>
        <w:t>ada</w:t>
      </w:r>
      <w:r w:rsidR="00FE666E">
        <w:t xml:space="preserve"> </w:t>
      </w:r>
      <w:r>
        <w:t>rasa  takut  untuk</w:t>
      </w:r>
      <w:r w:rsidR="00544841">
        <w:t xml:space="preserve"> </w:t>
      </w:r>
      <w:r>
        <w:t xml:space="preserve"> ditinggal.</w:t>
      </w:r>
      <w:r w:rsidR="008535D2">
        <w:rPr>
          <w:rStyle w:val="FootnoteReference"/>
        </w:rPr>
        <w:footnoteReference w:id="20"/>
      </w:r>
      <w:r>
        <w:t xml:space="preserve"> Pada  masa  remaja/dewasa,</w:t>
      </w:r>
      <w:r w:rsidR="00FE666E">
        <w:t xml:space="preserve"> </w:t>
      </w:r>
      <w:r>
        <w:t>gaya</w:t>
      </w:r>
      <w:r w:rsidR="00FE666E">
        <w:t xml:space="preserve"> </w:t>
      </w:r>
      <w:r>
        <w:t>kelekatan menghindar</w:t>
      </w:r>
      <w:r w:rsidR="00FE666E">
        <w:t xml:space="preserve">  </w:t>
      </w:r>
      <w:r>
        <w:t>akan</w:t>
      </w:r>
      <w:r w:rsidR="00FE666E">
        <w:t xml:space="preserve"> </w:t>
      </w:r>
      <w:r>
        <w:t>mengembangkan  prasangka­prasangka  yang  muncul tentang</w:t>
      </w:r>
      <w:r w:rsidR="00FE666E">
        <w:t xml:space="preserve"> </w:t>
      </w:r>
      <w:r>
        <w:t>dirinya dan orang lain.</w:t>
      </w:r>
      <w:r w:rsidR="00FE666E">
        <w:t xml:space="preserve"> </w:t>
      </w:r>
      <w:r w:rsidR="00FE666E" w:rsidRPr="00FE666E">
        <w:t>Hal ini terlihat pada karakteristik dibawah ini:</w:t>
      </w:r>
      <w:r w:rsidR="008535D2">
        <w:rPr>
          <w:rStyle w:val="FootnoteReference"/>
        </w:rPr>
        <w:footnoteReference w:id="21"/>
      </w:r>
    </w:p>
    <w:p w:rsidR="00FE666E" w:rsidRDefault="00FE666E" w:rsidP="00310C7D">
      <w:pPr>
        <w:pStyle w:val="ListParagraph"/>
        <w:numPr>
          <w:ilvl w:val="0"/>
          <w:numId w:val="37"/>
        </w:numPr>
        <w:spacing w:line="480" w:lineRule="auto"/>
        <w:ind w:left="709" w:hanging="425"/>
        <w:jc w:val="both"/>
      </w:pPr>
      <w:r>
        <w:t>Susah  menjalin  hubungan  yang  akrab  yaitu  individu  terlihat  susah menjalin  hubungan  pertemanan  yang  akrab  dengan  orang  lain  dimana biasanya  individu  merasa  tidak  nyaman  jika  berdekatan  dengan  orang lain,  termasuk  pribadi  yang  senang menyendiri  dan  sulit mempercayai orang lain secara menyeluruh. </w:t>
      </w:r>
    </w:p>
    <w:p w:rsidR="00FE666E" w:rsidRDefault="00FE666E" w:rsidP="00310C7D">
      <w:pPr>
        <w:pStyle w:val="ListParagraph"/>
        <w:numPr>
          <w:ilvl w:val="0"/>
          <w:numId w:val="37"/>
        </w:numPr>
        <w:spacing w:line="480" w:lineRule="auto"/>
        <w:ind w:left="709" w:hanging="425"/>
        <w:jc w:val="both"/>
      </w:pPr>
      <w:r>
        <w:lastRenderedPageBreak/>
        <w:t>Keterlibatan  emosinya  rendah  saat  berhubungan  sosial,  yaitu  dalam menjalin hubungan sosial  individu hanya melibatkan emosi  yang  sedikit pada  orang  lain.  Selain  itu,  individu  merupakan  pribadi  yang mudah</w:t>
      </w:r>
      <w:r w:rsidRPr="00FE666E">
        <w:t xml:space="preserve"> </w:t>
      </w:r>
      <w:r>
        <w:t>curiga  dan  tidak mampu  mengekspresikan  dirinya  secara  terbuka  pada orang lain. </w:t>
      </w:r>
    </w:p>
    <w:p w:rsidR="00FE666E" w:rsidRDefault="00FE666E" w:rsidP="00310C7D">
      <w:pPr>
        <w:pStyle w:val="ListParagraph"/>
        <w:numPr>
          <w:ilvl w:val="0"/>
          <w:numId w:val="37"/>
        </w:numPr>
        <w:spacing w:line="480" w:lineRule="auto"/>
        <w:ind w:left="709" w:hanging="425"/>
        <w:jc w:val="both"/>
      </w:pPr>
      <w:r>
        <w:t>Tidak  mudah  berbagi  pemikiran  dan  perasaan  pada  orang  lain, yaitu individu menunjukkan ketidakmampuan untuk membuka diri pada dunia luar. Sehingga individu kurang mampu mengungkapkan perasaan dan pemikiran yang ada dalam dirinya. </w:t>
      </w:r>
    </w:p>
    <w:p w:rsidR="00B763BC" w:rsidRDefault="00B763BC" w:rsidP="00290F60">
      <w:pPr>
        <w:pStyle w:val="ListParagraph"/>
        <w:numPr>
          <w:ilvl w:val="0"/>
          <w:numId w:val="31"/>
        </w:numPr>
        <w:spacing w:before="100" w:beforeAutospacing="1" w:line="480" w:lineRule="auto"/>
        <w:ind w:left="426"/>
        <w:jc w:val="both"/>
      </w:pPr>
      <w:r w:rsidRPr="00D74CD8">
        <w:t>Faktor­Faktor yang Mempengaruhi Gaya Kelekatan</w:t>
      </w:r>
    </w:p>
    <w:p w:rsidR="00B763BC" w:rsidRDefault="00B763BC" w:rsidP="00D94061">
      <w:pPr>
        <w:spacing w:line="480" w:lineRule="auto"/>
        <w:ind w:left="142" w:firstLine="567"/>
        <w:jc w:val="both"/>
      </w:pPr>
      <w:r>
        <w:t xml:space="preserve">Menurut  Erik  Erikson,  </w:t>
      </w:r>
      <w:r w:rsidR="00D94061">
        <w:t>s</w:t>
      </w:r>
      <w:r>
        <w:t>eorang  bapak  Psikologi  Perkembangan</w:t>
      </w:r>
      <w:r w:rsidR="00975245">
        <w:t>, faktor­</w:t>
      </w:r>
      <w:r>
        <w:t>faktor penyebab  gangguan  kelekatan adalah:</w:t>
      </w:r>
      <w:r w:rsidR="003A295E">
        <w:t xml:space="preserve"> </w:t>
      </w:r>
      <w:r>
        <w:t>Perpisahan  yang  tiba­tiba</w:t>
      </w:r>
      <w:r w:rsidR="00975245">
        <w:t xml:space="preserve"> </w:t>
      </w:r>
      <w:r>
        <w:t>antara  anak  dengan  pengasuh  utama atau  orang tua.</w:t>
      </w:r>
      <w:r w:rsidR="005869CA">
        <w:t xml:space="preserve"> </w:t>
      </w:r>
      <w:r>
        <w:t>Perpisahan traumatik bagi anak bias</w:t>
      </w:r>
      <w:r w:rsidR="005869CA">
        <w:t>a</w:t>
      </w:r>
      <w:r>
        <w:t xml:space="preserve"> berupa: kematian orang tua, orang tua dirawat di rumah sakit dalam jangka waktu lama, atau anak yang harus hidup tanpa orang tua karena sebab­sebab lain.</w:t>
      </w:r>
      <w:r w:rsidR="003A295E">
        <w:rPr>
          <w:rStyle w:val="FootnoteReference"/>
        </w:rPr>
        <w:footnoteReference w:id="22"/>
      </w:r>
      <w:r w:rsidR="003A295E">
        <w:t xml:space="preserve"> Penjelasannya adalah:</w:t>
      </w:r>
    </w:p>
    <w:p w:rsidR="00B763BC" w:rsidRDefault="00B763BC" w:rsidP="00B8749B">
      <w:pPr>
        <w:pStyle w:val="ListParagraph"/>
        <w:numPr>
          <w:ilvl w:val="0"/>
          <w:numId w:val="38"/>
        </w:numPr>
        <w:spacing w:line="480" w:lineRule="auto"/>
        <w:ind w:left="426" w:hanging="284"/>
        <w:jc w:val="both"/>
      </w:pPr>
      <w:r w:rsidRPr="0048621B">
        <w:t>Penyiksaan emosional atau penyiksaan fisik.</w:t>
      </w:r>
    </w:p>
    <w:p w:rsidR="00B763BC" w:rsidRDefault="00B763BC" w:rsidP="004A0D41">
      <w:pPr>
        <w:spacing w:line="480" w:lineRule="auto"/>
        <w:ind w:left="142" w:firstLine="567"/>
        <w:jc w:val="both"/>
      </w:pPr>
      <w:r>
        <w:t>Sistem  pendidikan  yang  tradisional  yang  seringkali</w:t>
      </w:r>
      <w:r w:rsidR="005869CA">
        <w:t xml:space="preserve"> </w:t>
      </w:r>
      <w:r>
        <w:t>menggunakan cara</w:t>
      </w:r>
      <w:r w:rsidR="004A0D41">
        <w:t xml:space="preserve"> </w:t>
      </w:r>
      <w:r>
        <w:t>hukuman</w:t>
      </w:r>
      <w:r w:rsidR="004A0D41">
        <w:t xml:space="preserve"> </w:t>
      </w:r>
      <w:r>
        <w:t>(baik</w:t>
      </w:r>
      <w:r w:rsidR="004A0D41">
        <w:t xml:space="preserve"> </w:t>
      </w:r>
      <w:r>
        <w:t>fisik</w:t>
      </w:r>
      <w:r w:rsidR="004A0D41">
        <w:t xml:space="preserve"> </w:t>
      </w:r>
      <w:r>
        <w:t>maupun</w:t>
      </w:r>
      <w:r w:rsidR="004A0D41">
        <w:t xml:space="preserve"> </w:t>
      </w:r>
      <w:r>
        <w:t>emosional)</w:t>
      </w:r>
      <w:r w:rsidR="004A0D41">
        <w:t xml:space="preserve"> </w:t>
      </w:r>
      <w:r>
        <w:t>untuk</w:t>
      </w:r>
      <w:r w:rsidR="005869CA">
        <w:t xml:space="preserve"> </w:t>
      </w:r>
      <w:r>
        <w:t>mendidik</w:t>
      </w:r>
      <w:r w:rsidR="004A0D41">
        <w:t xml:space="preserve"> </w:t>
      </w:r>
      <w:r>
        <w:t>dan</w:t>
      </w:r>
      <w:r w:rsidR="005869CA">
        <w:t xml:space="preserve"> mendisiplinkan anak,</w:t>
      </w:r>
      <w:r w:rsidR="004A0D41">
        <w:t xml:space="preserve"> </w:t>
      </w:r>
      <w:r w:rsidR="005869CA">
        <w:t>o</w:t>
      </w:r>
      <w:r>
        <w:t xml:space="preserve">rang tua sering bersikap menjaga jarak dan bahkan ada yang membangun image menakutkan agar anak hormat dan patuh pada mereka. Padahal cara ini justru </w:t>
      </w:r>
      <w:r>
        <w:lastRenderedPageBreak/>
        <w:t>membuat anak tumbuh menjadi pribadi yang</w:t>
      </w:r>
      <w:r w:rsidRPr="0048621B">
        <w:t xml:space="preserve"> </w:t>
      </w:r>
      <w:r>
        <w:t>penakut, mudah  berkecil  hati  dan tidak  percaya diri. Anak akan merasa bukan siapa­siapa atau tidak bias berbuat apa­apa tanpa orang tua.</w:t>
      </w:r>
    </w:p>
    <w:p w:rsidR="00B763BC" w:rsidRDefault="00B763BC" w:rsidP="00B8749B">
      <w:pPr>
        <w:pStyle w:val="ListParagraph"/>
        <w:numPr>
          <w:ilvl w:val="0"/>
          <w:numId w:val="38"/>
        </w:numPr>
        <w:spacing w:line="480" w:lineRule="auto"/>
        <w:ind w:left="426" w:hanging="284"/>
        <w:jc w:val="both"/>
      </w:pPr>
      <w:r w:rsidRPr="00B15A62">
        <w:t>Pengasuh yang tidak stabil.</w:t>
      </w:r>
    </w:p>
    <w:p w:rsidR="00B763BC" w:rsidRDefault="00B763BC" w:rsidP="004A0D41">
      <w:pPr>
        <w:spacing w:line="480" w:lineRule="auto"/>
        <w:ind w:left="142" w:firstLine="567"/>
        <w:jc w:val="both"/>
      </w:pPr>
      <w:r>
        <w:t>Pengasuhan  yang melibatkan  terlalu banyak orang,</w:t>
      </w:r>
      <w:r w:rsidR="004A0D41">
        <w:t xml:space="preserve"> </w:t>
      </w:r>
      <w:r>
        <w:t>bergantian,</w:t>
      </w:r>
      <w:r w:rsidR="004A0D41">
        <w:t xml:space="preserve"> </w:t>
      </w:r>
      <w:r>
        <w:t>tidak menetap</w:t>
      </w:r>
      <w:r w:rsidR="004A0D41">
        <w:t xml:space="preserve"> </w:t>
      </w:r>
      <w:r>
        <w:t>oleh  satu  atau  dua  orang  tua menyebabkan ketidakstabilan yang dirasakan anak, baik dalam hal ukuran cinta kasih, perhatian, dan kepekaan respon  terhadap</w:t>
      </w:r>
      <w:r w:rsidR="004A0D41">
        <w:t xml:space="preserve"> </w:t>
      </w:r>
      <w:r>
        <w:t>kebutuhan  anak.</w:t>
      </w:r>
    </w:p>
    <w:p w:rsidR="00B763BC" w:rsidRDefault="00B763BC" w:rsidP="00B8749B">
      <w:pPr>
        <w:pStyle w:val="ListParagraph"/>
        <w:numPr>
          <w:ilvl w:val="0"/>
          <w:numId w:val="38"/>
        </w:numPr>
        <w:spacing w:line="480" w:lineRule="auto"/>
        <w:ind w:left="426" w:hanging="284"/>
        <w:jc w:val="both"/>
      </w:pPr>
      <w:r w:rsidRPr="00B15A62">
        <w:t>Sering berpindah tempat atau domisili.</w:t>
      </w:r>
    </w:p>
    <w:p w:rsidR="00B763BC" w:rsidRDefault="00B763BC" w:rsidP="004A0D41">
      <w:pPr>
        <w:tabs>
          <w:tab w:val="left" w:pos="-3119"/>
        </w:tabs>
        <w:spacing w:line="480" w:lineRule="auto"/>
        <w:ind w:left="142" w:firstLine="567"/>
        <w:jc w:val="both"/>
      </w:pPr>
      <w:r>
        <w:t>Seringnya  berpindah  tempat membuat proses  penyesuaian  diri  anak menjadi  sulit,  terutama bagi  seorang balita. Situasi  ini  akan menjadi  lebih berat</w:t>
      </w:r>
      <w:r w:rsidR="004A0D41">
        <w:t xml:space="preserve"> </w:t>
      </w:r>
      <w:r>
        <w:t>baginya  jika  orang  tua  tidak  memberikan  rasa  aman  dengan mendampingi mereka dan mau mengerti atas sikap atau perilaku anak yang mungkin  saja  aneh</w:t>
      </w:r>
      <w:r w:rsidR="004A0D41">
        <w:t xml:space="preserve"> </w:t>
      </w:r>
      <w:r>
        <w:t>akibat  dari  rasa  tidak  nyaman  saat  harus menghadapi orang  baru. Tanpa</w:t>
      </w:r>
      <w:r w:rsidR="004A0D41">
        <w:t xml:space="preserve"> </w:t>
      </w:r>
      <w:r>
        <w:t xml:space="preserve">kelekatan  yang  stabil,  reaksi  negatif  anak  akhirnya </w:t>
      </w:r>
      <w:r w:rsidRPr="00E422D1">
        <w:t>menjadi</w:t>
      </w:r>
      <w:r>
        <w:t xml:space="preserve"> </w:t>
      </w:r>
      <w:r w:rsidRPr="00E422D1">
        <w:t>bagian</w:t>
      </w:r>
      <w:r>
        <w:t xml:space="preserve"> </w:t>
      </w:r>
      <w:r w:rsidRPr="00E422D1">
        <w:t>dari</w:t>
      </w:r>
      <w:r>
        <w:t xml:space="preserve"> </w:t>
      </w:r>
      <w:r w:rsidRPr="00E422D1">
        <w:t>pola</w:t>
      </w:r>
      <w:r>
        <w:t xml:space="preserve"> </w:t>
      </w:r>
      <w:r w:rsidRPr="00E422D1">
        <w:t>tingkah</w:t>
      </w:r>
      <w:r>
        <w:t xml:space="preserve"> </w:t>
      </w:r>
      <w:r w:rsidRPr="00E422D1">
        <w:t>laku</w:t>
      </w:r>
      <w:r>
        <w:t xml:space="preserve"> </w:t>
      </w:r>
      <w:r w:rsidRPr="00E422D1">
        <w:t>yang</w:t>
      </w:r>
      <w:r>
        <w:t xml:space="preserve"> </w:t>
      </w:r>
      <w:r w:rsidRPr="00E422D1">
        <w:t>sulit</w:t>
      </w:r>
      <w:r>
        <w:t xml:space="preserve"> </w:t>
      </w:r>
      <w:r w:rsidRPr="00E422D1">
        <w:t>diatasi.</w:t>
      </w:r>
    </w:p>
    <w:p w:rsidR="00B763BC" w:rsidRDefault="00B763BC" w:rsidP="00B8749B">
      <w:pPr>
        <w:pStyle w:val="ListParagraph"/>
        <w:numPr>
          <w:ilvl w:val="0"/>
          <w:numId w:val="38"/>
        </w:numPr>
        <w:spacing w:line="480" w:lineRule="auto"/>
        <w:ind w:left="426" w:hanging="284"/>
        <w:jc w:val="both"/>
      </w:pPr>
      <w:r w:rsidRPr="000F72EC">
        <w:t>Ketidakkonsistenan cara pengasuhan.</w:t>
      </w:r>
    </w:p>
    <w:p w:rsidR="00B763BC" w:rsidRDefault="00B763BC" w:rsidP="004A0D41">
      <w:pPr>
        <w:pStyle w:val="ListParagraph"/>
        <w:spacing w:line="480" w:lineRule="auto"/>
        <w:ind w:left="142" w:firstLine="567"/>
        <w:jc w:val="both"/>
      </w:pPr>
      <w:r>
        <w:t>Banyak  orang  tua  yang  tidak  konsisten  dalam  mendidik  anak, ketidakpastian  sikap  orang  tua membuat  anak  sulit membangun  kelekatan tidak hanya secara emosional tetapi juga secara fisik. Sikap orang tua yang</w:t>
      </w:r>
      <w:r w:rsidRPr="000F72EC">
        <w:t xml:space="preserve"> </w:t>
      </w:r>
      <w:r>
        <w:t>tidak  dapat</w:t>
      </w:r>
      <w:r w:rsidR="004A0D41">
        <w:t xml:space="preserve"> </w:t>
      </w:r>
      <w:r>
        <w:t>diprediksi  membuat  anak  bingung,  tidak  yakin,  sulit mempercayai dan patuh pada orang tua</w:t>
      </w:r>
      <w:r w:rsidR="00B8749B">
        <w:t>.</w:t>
      </w:r>
    </w:p>
    <w:p w:rsidR="00B763BC" w:rsidRDefault="00B763BC" w:rsidP="00B8749B">
      <w:pPr>
        <w:pStyle w:val="ListParagraph"/>
        <w:numPr>
          <w:ilvl w:val="0"/>
          <w:numId w:val="38"/>
        </w:numPr>
        <w:spacing w:line="480" w:lineRule="auto"/>
        <w:ind w:left="426" w:hanging="284"/>
        <w:jc w:val="both"/>
      </w:pPr>
      <w:r w:rsidRPr="000F72EC">
        <w:lastRenderedPageBreak/>
        <w:t>Problem </w:t>
      </w:r>
      <w:r w:rsidR="00B8749B">
        <w:t>p</w:t>
      </w:r>
      <w:r w:rsidRPr="000F72EC">
        <w:t>sikologis yang dialami orang tua atau pengasuh utama</w:t>
      </w:r>
    </w:p>
    <w:p w:rsidR="00B763BC" w:rsidRDefault="00B763BC" w:rsidP="004A0D41">
      <w:pPr>
        <w:spacing w:line="480" w:lineRule="auto"/>
        <w:ind w:left="142" w:firstLine="567"/>
        <w:jc w:val="both"/>
      </w:pPr>
      <w:r>
        <w:t>Orang tua yang mengalami problem emosional atau psikologis</w:t>
      </w:r>
      <w:r w:rsidR="00CD4489">
        <w:t xml:space="preserve"> </w:t>
      </w:r>
      <w:r>
        <w:t>sudah</w:t>
      </w:r>
      <w:r w:rsidR="00CD4489">
        <w:t xml:space="preserve"> </w:t>
      </w:r>
      <w:r>
        <w:t>tentu membawa pengaruh  yang  kurang  menguntungkan  bagi</w:t>
      </w:r>
      <w:r w:rsidR="00CD4489">
        <w:t xml:space="preserve"> </w:t>
      </w:r>
      <w:r>
        <w:t xml:space="preserve"> anak.</w:t>
      </w:r>
      <w:r w:rsidR="00CD4489">
        <w:t xml:space="preserve"> </w:t>
      </w:r>
      <w:r>
        <w:t>Hambatan Psikologis, misalnya gangguan jiwa, depresi</w:t>
      </w:r>
      <w:r w:rsidR="00CD4489">
        <w:t xml:space="preserve"> </w:t>
      </w:r>
      <w:r>
        <w:t>atau</w:t>
      </w:r>
      <w:r w:rsidR="00CD4489">
        <w:t xml:space="preserve"> </w:t>
      </w:r>
      <w:r>
        <w:t>problem stress yang  sedang</w:t>
      </w:r>
      <w:r w:rsidR="004A0D41">
        <w:t xml:space="preserve"> </w:t>
      </w:r>
      <w:r>
        <w:t>dialami  orang  tua  tidak  hanya  membuat  anak  tidak  bias berkomunikasi yang baik dengan orang tua, tapi membuat orang tua kurang peka</w:t>
      </w:r>
      <w:r w:rsidR="00CD4489">
        <w:t xml:space="preserve"> </w:t>
      </w:r>
      <w:r>
        <w:t>terhadap</w:t>
      </w:r>
      <w:r w:rsidR="00CD4489">
        <w:t xml:space="preserve"> </w:t>
      </w:r>
      <w:r>
        <w:t>kebutuhan</w:t>
      </w:r>
      <w:r w:rsidR="00CD4489">
        <w:t xml:space="preserve"> </w:t>
      </w:r>
      <w:r>
        <w:t>dan</w:t>
      </w:r>
      <w:r w:rsidR="00CD4489">
        <w:t xml:space="preserve"> </w:t>
      </w:r>
      <w:r>
        <w:t>masalah</w:t>
      </w:r>
      <w:r w:rsidR="00CD4489">
        <w:t xml:space="preserve"> </w:t>
      </w:r>
      <w:r>
        <w:t>anak.</w:t>
      </w:r>
    </w:p>
    <w:p w:rsidR="00B763BC" w:rsidRDefault="00310C7D" w:rsidP="00B8749B">
      <w:pPr>
        <w:pStyle w:val="ListParagraph"/>
        <w:numPr>
          <w:ilvl w:val="0"/>
          <w:numId w:val="38"/>
        </w:numPr>
        <w:spacing w:line="480" w:lineRule="auto"/>
        <w:ind w:left="426" w:hanging="284"/>
        <w:jc w:val="both"/>
      </w:pPr>
      <w:r>
        <w:t>Problem neurologis/</w:t>
      </w:r>
      <w:r w:rsidR="00B763BC" w:rsidRPr="000F72EC">
        <w:t>syaraf.</w:t>
      </w:r>
    </w:p>
    <w:p w:rsidR="00B763BC" w:rsidRDefault="00B763BC" w:rsidP="00310C7D">
      <w:pPr>
        <w:spacing w:line="480" w:lineRule="auto"/>
        <w:ind w:left="142" w:firstLine="567"/>
        <w:jc w:val="both"/>
      </w:pPr>
      <w:r>
        <w:t xml:space="preserve">Adakalanya gangguan  syaraf  yang dialami anak </w:t>
      </w:r>
      <w:r w:rsidR="00CD4489">
        <w:t>bisa</w:t>
      </w:r>
      <w:r>
        <w:t xml:space="preserve"> mempengaruh proses persepsi atau pemrosesan informasi</w:t>
      </w:r>
      <w:r w:rsidR="00310C7D">
        <w:t xml:space="preserve"> </w:t>
      </w:r>
      <w:r>
        <w:t>anak tersebut,</w:t>
      </w:r>
      <w:r w:rsidR="00310C7D">
        <w:t xml:space="preserve"> </w:t>
      </w:r>
      <w:r>
        <w:t>sehingga  ia  tidak dapat merasakan</w:t>
      </w:r>
      <w:r w:rsidR="00310C7D">
        <w:t xml:space="preserve"> </w:t>
      </w:r>
      <w:r>
        <w:t>adanya perhatian yang diarahkan padanya.</w:t>
      </w:r>
      <w:r>
        <w:rPr>
          <w:rStyle w:val="FootnoteReference"/>
        </w:rPr>
        <w:footnoteReference w:id="23"/>
      </w:r>
      <w:r w:rsidRPr="000F72EC">
        <w:t> </w:t>
      </w:r>
    </w:p>
    <w:p w:rsidR="00EC4AE8" w:rsidRDefault="00EC4AE8" w:rsidP="009250F8">
      <w:pPr>
        <w:pStyle w:val="ListParagraph"/>
        <w:numPr>
          <w:ilvl w:val="0"/>
          <w:numId w:val="31"/>
        </w:numPr>
        <w:spacing w:line="480" w:lineRule="auto"/>
        <w:ind w:left="426"/>
        <w:jc w:val="both"/>
      </w:pPr>
      <w:r w:rsidRPr="00EC4AE8">
        <w:t>Telaah </w:t>
      </w:r>
      <w:r w:rsidR="00D42F82" w:rsidRPr="00EC4AE8">
        <w:t>konsep gaya kelekatan menurut </w:t>
      </w:r>
      <w:r w:rsidRPr="00EC4AE8">
        <w:t>Al</w:t>
      </w:r>
      <w:r w:rsidR="009250F8">
        <w:t xml:space="preserve"> </w:t>
      </w:r>
      <w:r w:rsidRPr="00EC4AE8">
        <w:t>Quran </w:t>
      </w:r>
    </w:p>
    <w:p w:rsidR="00EC4AE8" w:rsidRDefault="00EC4AE8" w:rsidP="00980F3E">
      <w:pPr>
        <w:spacing w:line="480" w:lineRule="auto"/>
        <w:ind w:left="142" w:firstLine="567"/>
        <w:jc w:val="both"/>
      </w:pPr>
      <w:r>
        <w:t>Dalam  syariat  Islam  sudah  diajarkan  bahwa  mendidik  dan membimbing anak merupakan suatu kewajiban bagi seorang muslim karena anak  merupakan  amanat yang  harus  dipertanggung  jawabkan  oleh  orang tua.</w:t>
      </w:r>
      <w:r>
        <w:rPr>
          <w:rStyle w:val="FootnoteReference"/>
        </w:rPr>
        <w:footnoteReference w:id="24"/>
      </w:r>
      <w:r>
        <w:t xml:space="preserve"> Pernyataan tersebut berangkat dari hadits Rasulullah SAW:</w:t>
      </w:r>
    </w:p>
    <w:p w:rsidR="00EC4AE8" w:rsidRDefault="00EC4AE8" w:rsidP="00CF336D">
      <w:pPr>
        <w:spacing w:after="100" w:afterAutospacing="1"/>
        <w:ind w:left="567"/>
        <w:jc w:val="both"/>
        <w:rPr>
          <w:i/>
          <w:iCs/>
        </w:rPr>
      </w:pPr>
      <w:r w:rsidRPr="00EC4AE8">
        <w:rPr>
          <w:i/>
          <w:iCs/>
        </w:rPr>
        <w:t>“Sesungguhnya setiap anak itu dilahirkan</w:t>
      </w:r>
      <w:r>
        <w:rPr>
          <w:i/>
          <w:iCs/>
        </w:rPr>
        <w:t xml:space="preserve"> </w:t>
      </w:r>
      <w:r w:rsidRPr="00EC4AE8">
        <w:rPr>
          <w:i/>
          <w:iCs/>
        </w:rPr>
        <w:t>dalam</w:t>
      </w:r>
      <w:r>
        <w:rPr>
          <w:i/>
          <w:iCs/>
        </w:rPr>
        <w:t xml:space="preserve"> </w:t>
      </w:r>
      <w:r w:rsidRPr="00EC4AE8">
        <w:rPr>
          <w:i/>
          <w:iCs/>
        </w:rPr>
        <w:t>keadaan</w:t>
      </w:r>
      <w:r>
        <w:rPr>
          <w:i/>
          <w:iCs/>
        </w:rPr>
        <w:t xml:space="preserve"> </w:t>
      </w:r>
      <w:r w:rsidRPr="00EC4AE8">
        <w:rPr>
          <w:i/>
          <w:iCs/>
        </w:rPr>
        <w:t>fitrah</w:t>
      </w:r>
      <w:r>
        <w:rPr>
          <w:i/>
          <w:iCs/>
        </w:rPr>
        <w:t xml:space="preserve"> </w:t>
      </w:r>
      <w:r w:rsidRPr="00EC4AE8">
        <w:rPr>
          <w:i/>
          <w:iCs/>
        </w:rPr>
        <w:t>(suci</w:t>
      </w:r>
      <w:r>
        <w:rPr>
          <w:i/>
          <w:iCs/>
        </w:rPr>
        <w:t xml:space="preserve">) </w:t>
      </w:r>
      <w:r w:rsidRPr="00EC4AE8">
        <w:rPr>
          <w:i/>
          <w:iCs/>
        </w:rPr>
        <w:t>orang</w:t>
      </w:r>
      <w:r>
        <w:rPr>
          <w:i/>
          <w:iCs/>
        </w:rPr>
        <w:t xml:space="preserve"> </w:t>
      </w:r>
      <w:r w:rsidRPr="00EC4AE8">
        <w:rPr>
          <w:i/>
          <w:iCs/>
        </w:rPr>
        <w:t>tuanya</w:t>
      </w:r>
      <w:r>
        <w:rPr>
          <w:i/>
          <w:iCs/>
        </w:rPr>
        <w:t xml:space="preserve"> </w:t>
      </w:r>
      <w:r w:rsidRPr="00EC4AE8">
        <w:rPr>
          <w:i/>
          <w:iCs/>
        </w:rPr>
        <w:t>yang</w:t>
      </w:r>
      <w:r>
        <w:rPr>
          <w:i/>
          <w:iCs/>
        </w:rPr>
        <w:t xml:space="preserve"> </w:t>
      </w:r>
      <w:r w:rsidRPr="00EC4AE8">
        <w:rPr>
          <w:i/>
          <w:iCs/>
        </w:rPr>
        <w:t>akan menjadikan  anak  tersebut  Tahudi, Nasrani, atau</w:t>
      </w:r>
      <w:r>
        <w:rPr>
          <w:i/>
          <w:iCs/>
        </w:rPr>
        <w:t xml:space="preserve"> </w:t>
      </w:r>
      <w:r w:rsidR="00CF336D">
        <w:rPr>
          <w:i/>
          <w:iCs/>
        </w:rPr>
        <w:t>M</w:t>
      </w:r>
      <w:r w:rsidRPr="00EC4AE8">
        <w:rPr>
          <w:i/>
          <w:iCs/>
        </w:rPr>
        <w:t>ajusi</w:t>
      </w:r>
      <w:r>
        <w:rPr>
          <w:i/>
          <w:iCs/>
        </w:rPr>
        <w:t xml:space="preserve">” </w:t>
      </w:r>
      <w:r w:rsidRPr="00EC4AE8">
        <w:rPr>
          <w:i/>
          <w:iCs/>
        </w:rPr>
        <w:t>(H.R. Bukhari)  </w:t>
      </w:r>
    </w:p>
    <w:p w:rsidR="00F37647" w:rsidRDefault="00F37647" w:rsidP="00977493">
      <w:pPr>
        <w:spacing w:after="100" w:afterAutospacing="1" w:line="480" w:lineRule="auto"/>
        <w:ind w:left="142" w:firstLine="567"/>
        <w:jc w:val="both"/>
      </w:pPr>
      <w:r>
        <w:lastRenderedPageBreak/>
        <w:t>Hadits  tersebut  mengandung  makna  bahwa  sesunguhnya kesuksesan  atau bahkan masa  depan  anak  adalah  tergantung  bagaimana orang  tua  mendidik  dan membimbingnya.  Jadi  sebenarnya  semua  anak sejak  lahir  sudah  mempunyai potensi,  untuk  memaksimalkan  potensi tersebut  lingkungan  keluarga  atau  orang tua  sangatlah  berpengaruh  dalam memaksimalkan  potensi  tersebut  secara  baik. Dari  hadits  tersebut  juga mengandung  pengertian  bahwa  pembentukan  karakter atau  cara  pandang</w:t>
      </w:r>
      <w:r w:rsidRPr="00F37647">
        <w:t xml:space="preserve"> </w:t>
      </w:r>
      <w:r>
        <w:t>seorang anak terutama dalam bersosialisasi juga dipengaruhi oleh orang tua itu sendiri, apakah dalam prosesnya memberikan cara pendidikan yang baik ataupun juga buruk.</w:t>
      </w:r>
      <w:r w:rsidR="00363FAD">
        <w:rPr>
          <w:rStyle w:val="FootnoteReference"/>
        </w:rPr>
        <w:footnoteReference w:id="25"/>
      </w:r>
      <w:r>
        <w:t xml:space="preserve"> Hal ini juga</w:t>
      </w:r>
      <w:r w:rsidR="00977493">
        <w:t xml:space="preserve"> </w:t>
      </w:r>
      <w:r>
        <w:t>dipertegas</w:t>
      </w:r>
      <w:r w:rsidR="00977493">
        <w:t xml:space="preserve"> </w:t>
      </w:r>
      <w:r>
        <w:t>lagi dalam</w:t>
      </w:r>
      <w:r w:rsidR="00977493">
        <w:t xml:space="preserve"> </w:t>
      </w:r>
      <w:r>
        <w:t>Firman</w:t>
      </w:r>
      <w:r w:rsidR="00977493">
        <w:t xml:space="preserve"> </w:t>
      </w:r>
      <w:r>
        <w:t>All</w:t>
      </w:r>
      <w:r w:rsidR="00977493">
        <w:t>a</w:t>
      </w:r>
      <w:r>
        <w:t>h</w:t>
      </w:r>
      <w:r w:rsidR="00977493">
        <w:t xml:space="preserve"> </w:t>
      </w:r>
      <w:r>
        <w:t>SWT</w:t>
      </w:r>
      <w:r w:rsidR="00977493">
        <w:t xml:space="preserve"> </w:t>
      </w:r>
      <w:r>
        <w:t>yaitu:</w:t>
      </w:r>
    </w:p>
    <w:p w:rsidR="004056AD" w:rsidRPr="009D0552" w:rsidRDefault="009D0552" w:rsidP="009D0552">
      <w:pPr>
        <w:bidi/>
        <w:spacing w:after="100" w:afterAutospacing="1"/>
        <w:jc w:val="both"/>
      </w:pP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tl/>
        </w:rPr>
        <w:t xml:space="preserve"> </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sidRPr="009D0552">
        <w:rPr>
          <w:rFonts w:ascii="Msh Quraan1" w:hAnsi="Msh Quraan1"/>
        </w:rPr>
        <w:t></w:t>
      </w:r>
      <w:r>
        <w:rPr>
          <w:rFonts w:ascii="Msh Quraan1" w:hAnsi="Msh Quraan1" w:hint="cs"/>
          <w:rtl/>
        </w:rPr>
        <w:t xml:space="preserve"> </w:t>
      </w:r>
      <w:r w:rsidRPr="009D0552">
        <w:rPr>
          <w:rFonts w:ascii="Msh Quraan1" w:hAnsi="Msh Quraan1"/>
          <w:lang w:val="id-ID"/>
        </w:rPr>
        <w:t></w:t>
      </w:r>
      <w:r w:rsidRPr="009D0552">
        <w:rPr>
          <w:rFonts w:ascii="Msh Quraan1" w:hAnsi="Msh Quraan1"/>
          <w:lang w:val="id-ID"/>
        </w:rPr>
        <w:t></w:t>
      </w:r>
      <w:r w:rsidRPr="009D0552">
        <w:rPr>
          <w:rFonts w:ascii="Msh Quraan1" w:hAnsi="Msh Quraan1"/>
          <w:lang w:val="id-ID"/>
        </w:rPr>
        <w:t></w:t>
      </w:r>
    </w:p>
    <w:p w:rsidR="00F37647" w:rsidRPr="009D0552" w:rsidRDefault="009D0552" w:rsidP="00977493">
      <w:pPr>
        <w:spacing w:after="100" w:afterAutospacing="1"/>
        <w:ind w:left="993" w:hanging="851"/>
        <w:jc w:val="both"/>
        <w:rPr>
          <w:rFonts w:cs="Times New Roman"/>
          <w:i/>
          <w:iCs/>
        </w:rPr>
      </w:pPr>
      <w:r w:rsidRPr="009D0552">
        <w:t>Artinya:</w:t>
      </w:r>
      <w:r>
        <w:t xml:space="preserve"> </w:t>
      </w:r>
      <w:r w:rsidRPr="009D0552">
        <w:rPr>
          <w:i/>
          <w:iCs/>
        </w:rPr>
        <w:t>Hai  orang­orang  yang  beriman,  peliharalah  dirimu  dan keluargamu</w:t>
      </w:r>
      <w:r w:rsidR="00977493">
        <w:rPr>
          <w:i/>
          <w:iCs/>
        </w:rPr>
        <w:t xml:space="preserve"> </w:t>
      </w:r>
      <w:r w:rsidRPr="009D0552">
        <w:rPr>
          <w:i/>
          <w:iCs/>
        </w:rPr>
        <w:t>dari api  neraka  yang  bahan  bakarnya  adalah manusia  dan  batu</w:t>
      </w:r>
      <w:r w:rsidR="00977493">
        <w:rPr>
          <w:i/>
          <w:iCs/>
        </w:rPr>
        <w:t xml:space="preserve"> ;</w:t>
      </w:r>
      <w:r w:rsidRPr="009D0552">
        <w:rPr>
          <w:i/>
          <w:iCs/>
        </w:rPr>
        <w:t>penjaganya malaikat­malaikat  yang  kasar, keras,  dan  tidak</w:t>
      </w:r>
      <w:r w:rsidR="00977493">
        <w:rPr>
          <w:i/>
          <w:iCs/>
        </w:rPr>
        <w:t xml:space="preserve"> </w:t>
      </w:r>
      <w:r w:rsidRPr="009D0552">
        <w:rPr>
          <w:i/>
          <w:iCs/>
        </w:rPr>
        <w:t>mendurhakai  Allah  terhadap  apa yang diperintahkan­Nya</w:t>
      </w:r>
      <w:r w:rsidR="00977493">
        <w:rPr>
          <w:i/>
          <w:iCs/>
        </w:rPr>
        <w:t xml:space="preserve"> </w:t>
      </w:r>
      <w:r w:rsidRPr="009D0552">
        <w:rPr>
          <w:i/>
          <w:iCs/>
        </w:rPr>
        <w:t>kepada</w:t>
      </w:r>
      <w:r w:rsidR="00977493">
        <w:rPr>
          <w:i/>
          <w:iCs/>
        </w:rPr>
        <w:t xml:space="preserve"> </w:t>
      </w:r>
      <w:r w:rsidRPr="009D0552">
        <w:rPr>
          <w:i/>
          <w:iCs/>
        </w:rPr>
        <w:t>mereka</w:t>
      </w:r>
      <w:r w:rsidR="00977493">
        <w:rPr>
          <w:i/>
          <w:iCs/>
        </w:rPr>
        <w:t xml:space="preserve"> </w:t>
      </w:r>
      <w:r w:rsidRPr="009D0552">
        <w:rPr>
          <w:i/>
          <w:iCs/>
        </w:rPr>
        <w:t>dan  selalu  mengerjakan  apa yang diperintahkan</w:t>
      </w:r>
      <w:r w:rsidR="00977493">
        <w:rPr>
          <w:i/>
          <w:iCs/>
        </w:rPr>
        <w:t xml:space="preserve"> </w:t>
      </w:r>
      <w:r w:rsidRPr="009D0552">
        <w:rPr>
          <w:i/>
          <w:iCs/>
        </w:rPr>
        <w:t>(Qs</w:t>
      </w:r>
      <w:r w:rsidR="00977493">
        <w:rPr>
          <w:i/>
          <w:iCs/>
        </w:rPr>
        <w:t xml:space="preserve">. </w:t>
      </w:r>
      <w:r w:rsidRPr="009D0552">
        <w:rPr>
          <w:i/>
          <w:iCs/>
        </w:rPr>
        <w:t>At­Tahrim</w:t>
      </w:r>
      <w:r w:rsidR="00977493">
        <w:rPr>
          <w:i/>
          <w:iCs/>
        </w:rPr>
        <w:t xml:space="preserve"> </w:t>
      </w:r>
      <w:r w:rsidRPr="009D0552">
        <w:rPr>
          <w:i/>
          <w:iCs/>
        </w:rPr>
        <w:t>(66); 6) </w:t>
      </w:r>
    </w:p>
    <w:p w:rsidR="00980F3E" w:rsidRDefault="00980F3E" w:rsidP="00977493">
      <w:pPr>
        <w:spacing w:line="480" w:lineRule="auto"/>
        <w:ind w:left="142" w:firstLine="567"/>
        <w:jc w:val="both"/>
      </w:pPr>
      <w:r>
        <w:t>Maksud  ayat  tersebut  adalah  perintah  memelihara  keluarga, termasuk</w:t>
      </w:r>
      <w:r w:rsidR="00977493">
        <w:t xml:space="preserve"> </w:t>
      </w:r>
      <w:r>
        <w:t>anak, bagaimana  orang  tua  bisa  mengarahkan,  mendidik,  dan mengajarkan</w:t>
      </w:r>
      <w:r w:rsidR="00977493">
        <w:t xml:space="preserve"> </w:t>
      </w:r>
      <w:r>
        <w:t>anak</w:t>
      </w:r>
      <w:r w:rsidR="00977493">
        <w:t xml:space="preserve"> </w:t>
      </w:r>
      <w:r>
        <w:t xml:space="preserve">agar dapat  terhindar  dari  siksa  api  neraka. Hal  ini  juga bermaksud  memberikan arahan  bagaimana  orang  tua  harus  menerapkan pendidikan yang bisa membuat </w:t>
      </w:r>
      <w:r>
        <w:lastRenderedPageBreak/>
        <w:t xml:space="preserve">anak mempunyai prinsip untuk menjalankan kehidupan secara positif, menjalankan ajaran Islam dengan benar, sehingga mampu  membentuk mereka menjadi  anak yang mempunyai  akhlaqul karimah dan menunjukkan kepada mereka hal­hal yang bermanfaat. </w:t>
      </w:r>
    </w:p>
    <w:p w:rsidR="0017327E" w:rsidRDefault="0017327E" w:rsidP="00290F60">
      <w:pPr>
        <w:pStyle w:val="ListParagraph"/>
        <w:numPr>
          <w:ilvl w:val="0"/>
          <w:numId w:val="31"/>
        </w:numPr>
        <w:spacing w:line="480" w:lineRule="auto"/>
        <w:ind w:left="426"/>
        <w:jc w:val="both"/>
      </w:pPr>
      <w:r>
        <w:t>Gaya Kelekatan Anak-Orang</w:t>
      </w:r>
      <w:r w:rsidR="00290F60">
        <w:t xml:space="preserve"> </w:t>
      </w:r>
      <w:r>
        <w:t xml:space="preserve">tua </w:t>
      </w:r>
    </w:p>
    <w:p w:rsidR="00D94061" w:rsidRDefault="0017327E" w:rsidP="00975245">
      <w:pPr>
        <w:pStyle w:val="ListParagraph"/>
        <w:spacing w:line="480" w:lineRule="auto"/>
        <w:ind w:left="142" w:firstLine="556"/>
        <w:jc w:val="both"/>
      </w:pPr>
      <w:r>
        <w:t>Merupakan  kecenderungan  anak  untuk  mencari  kedekatan dengan orangtua yang dianggap dapat memberikan rasa aman dan nyaman. Anak  merepresentasikan  kelekatan  sebagai  model  kerja  internal mengenai gambaran positif atau negatif  tentang diri  sendiri dan orangtua yang menjadi figur lekatnya. Biasanya ditujukan pada  ibu atau pengasuhnya serta</w:t>
      </w:r>
      <w:r w:rsidRPr="00863846">
        <w:t xml:space="preserve"> </w:t>
      </w:r>
      <w:r>
        <w:t>bersifat timbal balik, bertahan cukup lama, dan memberikan rasa aman walaupun figur lekat tidak berada dekat individu tersebut</w:t>
      </w:r>
      <w:r w:rsidR="00290F60">
        <w:t>.</w:t>
      </w:r>
      <w:r w:rsidR="005C55DB">
        <w:rPr>
          <w:rStyle w:val="FootnoteReference"/>
        </w:rPr>
        <w:footnoteReference w:id="26"/>
      </w:r>
    </w:p>
    <w:p w:rsidR="0017327E" w:rsidRDefault="0017327E" w:rsidP="00D94061">
      <w:pPr>
        <w:pStyle w:val="ListParagraph"/>
        <w:ind w:left="142" w:firstLine="556"/>
        <w:jc w:val="both"/>
      </w:pPr>
      <w:r>
        <w:t xml:space="preserve">  </w:t>
      </w:r>
    </w:p>
    <w:p w:rsidR="00B763BC" w:rsidRPr="004332FD" w:rsidRDefault="00B763BC" w:rsidP="009F4AC3">
      <w:pPr>
        <w:pStyle w:val="ListParagraph"/>
        <w:numPr>
          <w:ilvl w:val="0"/>
          <w:numId w:val="17"/>
        </w:numPr>
        <w:spacing w:before="100" w:beforeAutospacing="1" w:line="480" w:lineRule="auto"/>
        <w:ind w:left="426" w:hanging="426"/>
        <w:jc w:val="both"/>
        <w:rPr>
          <w:b/>
          <w:bCs/>
        </w:rPr>
      </w:pPr>
      <w:r w:rsidRPr="004332FD">
        <w:rPr>
          <w:b/>
          <w:bCs/>
        </w:rPr>
        <w:t>Prestasi Belajar</w:t>
      </w:r>
      <w:r w:rsidR="009F4AC3">
        <w:rPr>
          <w:b/>
          <w:bCs/>
        </w:rPr>
        <w:t xml:space="preserve"> Matematika</w:t>
      </w:r>
    </w:p>
    <w:p w:rsidR="00B763BC" w:rsidRDefault="00B763BC" w:rsidP="0070519F">
      <w:pPr>
        <w:pStyle w:val="ListParagraph"/>
        <w:numPr>
          <w:ilvl w:val="0"/>
          <w:numId w:val="19"/>
        </w:numPr>
        <w:spacing w:line="480" w:lineRule="auto"/>
        <w:ind w:left="426"/>
        <w:jc w:val="both"/>
      </w:pPr>
      <w:r>
        <w:t>Pengertian Prestasi Belajar</w:t>
      </w:r>
    </w:p>
    <w:p w:rsidR="00B763BC" w:rsidRDefault="00B763BC" w:rsidP="00580F2C">
      <w:pPr>
        <w:spacing w:line="480" w:lineRule="auto"/>
        <w:ind w:left="142" w:firstLine="567"/>
        <w:jc w:val="both"/>
      </w:pPr>
      <w:r>
        <w:t>Prestasi  belajar  terdiri  dari  dua  kata,  yaitu  prestasi  dan  belajar. Menurut Kamus  Besar  Bahasa  Indonesia, “prestasi  adalah  hasil  yang  telah  dicapai  dari yang telah dilakukan atau dilakukan atau dikerjakan”.</w:t>
      </w:r>
      <w:r>
        <w:rPr>
          <w:rStyle w:val="FootnoteReference"/>
        </w:rPr>
        <w:footnoteReference w:id="27"/>
      </w:r>
      <w:r w:rsidRPr="00C31689">
        <w:rPr>
          <w:noProof/>
          <w:lang w:val="id-ID"/>
        </w:rPr>
        <w:t xml:space="preserve"> Dengan demikian prestasi</w:t>
      </w:r>
      <w:r>
        <w:rPr>
          <w:noProof/>
        </w:rPr>
        <w:t xml:space="preserve"> </w:t>
      </w:r>
      <w:r>
        <w:t>adalah hasil dari  suatu kegiatan  yang  telah dilakukan, diciptakan baik dilakukan secara pribadi maupun kelompok.</w:t>
      </w:r>
    </w:p>
    <w:p w:rsidR="00B763BC" w:rsidRDefault="00B763BC" w:rsidP="00580F2C">
      <w:pPr>
        <w:spacing w:line="480" w:lineRule="auto"/>
        <w:ind w:left="142" w:firstLine="567"/>
        <w:jc w:val="both"/>
      </w:pPr>
      <w:r>
        <w:lastRenderedPageBreak/>
        <w:t>Keberhasilan  siswa  dalam  proses  belajarnya  dapat  dilihat  dari  prestasi yang dicapai dalam kurun waktu tertentu dalam hal ini dapat dilihat dari nilai yang dibukukan  dalam  bentuk  buku  laporan  pendidikan  atau  raport.  Nilai-nilai  yang tertera  dalam  buku  tersebut  merupakan  penjumlahan  nilai  dari  seluruh  mata pelajaran  yang  diperoleh  siswa  dalam  satu  semester.  Dengan  demikian  besar kecilnya nilai yang diperoleh menunjukkan besar kecilnya prestasi yang dicapai. Belajar merupakan  suatu  keharusan  kalau  kita  ingin maju, maka  dengan belajar akan terjadi perubahan tingkah laku seseorang. Perubahan ini berlangsung secara proses sebagai akibat dari hasil latihan dan pengalaman.</w:t>
      </w:r>
      <w:r w:rsidR="005503A6">
        <w:rPr>
          <w:rStyle w:val="FootnoteReference"/>
        </w:rPr>
        <w:footnoteReference w:id="28"/>
      </w:r>
    </w:p>
    <w:p w:rsidR="00B763BC" w:rsidRDefault="00B763BC" w:rsidP="00CB5421">
      <w:pPr>
        <w:spacing w:line="480" w:lineRule="auto"/>
        <w:ind w:left="142" w:firstLine="567"/>
        <w:jc w:val="both"/>
      </w:pPr>
      <w:r>
        <w:t>Menurut  Kamus  Besar  Bahasa  Indonesia, “belajar  adalah  berusaha memperoleh kepandaian atau ilmu, berlatih, berubah tingkah laku atau tanggapan yang disebabkan pengalaman”.</w:t>
      </w:r>
      <w:r>
        <w:rPr>
          <w:rStyle w:val="FootnoteReference"/>
        </w:rPr>
        <w:footnoteReference w:id="29"/>
      </w:r>
      <w:r w:rsidRPr="00934B62">
        <w:t xml:space="preserve"> </w:t>
      </w:r>
      <w:r w:rsidR="00BB2354">
        <w:t>“</w:t>
      </w:r>
      <w:r w:rsidR="00CB5421">
        <w:t>B</w:t>
      </w:r>
      <w:r>
        <w:t>elajar  adalah perubahan yang bersifat relatif, menetap dalam  tingkah  laku yang  terjadi sebagai suatu hasil dari latihan atau pengalaman</w:t>
      </w:r>
      <w:r w:rsidR="00BB2354">
        <w:t>”</w:t>
      </w:r>
      <w:r>
        <w:t>.</w:t>
      </w:r>
      <w:r>
        <w:rPr>
          <w:rStyle w:val="FootnoteReference"/>
        </w:rPr>
        <w:footnoteReference w:id="30"/>
      </w:r>
    </w:p>
    <w:p w:rsidR="00B763BC" w:rsidRDefault="00A927CE" w:rsidP="00CB5421">
      <w:pPr>
        <w:spacing w:line="480" w:lineRule="auto"/>
        <w:ind w:left="142" w:firstLine="567"/>
        <w:jc w:val="both"/>
      </w:pPr>
      <w:r>
        <w:t>B</w:t>
      </w:r>
      <w:r w:rsidR="00B763BC">
        <w:t>elajar  adalah  suatu  proses yang  ditandai  dengan  adanya  perubahan  di  mana  perubahan  tersebut  dapat menunjukkan  dalam  berbagai  bentuk  seperti  penambahan  pengetahuan, pemahaman  setiap  tingkah  laku,  kecakapan  atau  kemampuan,  daya  reaksi,  daya penerimaan dan lain-lain yang ada pada individu.</w:t>
      </w:r>
      <w:r w:rsidR="00B763BC">
        <w:rPr>
          <w:rStyle w:val="FootnoteReference"/>
        </w:rPr>
        <w:footnoteReference w:id="31"/>
      </w:r>
    </w:p>
    <w:p w:rsidR="00B763BC" w:rsidRDefault="00B763BC" w:rsidP="00CE5C88">
      <w:pPr>
        <w:spacing w:line="480" w:lineRule="auto"/>
        <w:ind w:left="142" w:firstLine="567"/>
        <w:jc w:val="both"/>
      </w:pPr>
      <w:r>
        <w:lastRenderedPageBreak/>
        <w:t>Berdasarkan  pengertian  prestasi  dan  belajar  yang  telah  dikemukakan  di atas, maka  dapat  diambil  kesimpulan  bahwa  prestasi  belajar  adalah  hasil  suatu  proses  aktivitas  belajar  yang membawa  perubahan  tingkah  laku  pada  diri  siswa tersebut</w:t>
      </w:r>
      <w:r w:rsidR="00CE5C88">
        <w:t xml:space="preserve"> </w:t>
      </w:r>
      <w:r>
        <w:t>(seseorang).</w:t>
      </w:r>
      <w:r w:rsidR="00CE5C88">
        <w:t xml:space="preserve"> </w:t>
      </w:r>
      <w:r>
        <w:t>Perubahan  tersebut  meliputi  aspek  pengetahuan,</w:t>
      </w:r>
      <w:r w:rsidR="00CE5C88">
        <w:t xml:space="preserve"> </w:t>
      </w:r>
      <w:r>
        <w:t>keterampilan</w:t>
      </w:r>
      <w:r w:rsidR="00CE5C88">
        <w:t xml:space="preserve"> </w:t>
      </w:r>
      <w:r>
        <w:t>dan</w:t>
      </w:r>
      <w:r w:rsidR="00CE5C88">
        <w:t xml:space="preserve"> </w:t>
      </w:r>
      <w:r>
        <w:t>sikap,</w:t>
      </w:r>
      <w:r w:rsidR="00CE5C88">
        <w:t xml:space="preserve"> </w:t>
      </w:r>
      <w:r>
        <w:t>kemudian</w:t>
      </w:r>
      <w:r w:rsidR="00CE5C88">
        <w:t xml:space="preserve"> </w:t>
      </w:r>
      <w:r>
        <w:t>aspek-aspek</w:t>
      </w:r>
      <w:r w:rsidR="00CE5C88">
        <w:t xml:space="preserve"> </w:t>
      </w:r>
      <w:r>
        <w:t>tersebut</w:t>
      </w:r>
      <w:r w:rsidR="00CE5C88">
        <w:t xml:space="preserve"> </w:t>
      </w:r>
      <w:r>
        <w:t>dievaluasikan</w:t>
      </w:r>
      <w:r w:rsidR="00CE5C88">
        <w:t xml:space="preserve"> </w:t>
      </w:r>
      <w:r>
        <w:t>dan</w:t>
      </w:r>
      <w:r w:rsidR="00CE5C88">
        <w:t xml:space="preserve"> </w:t>
      </w:r>
      <w:r>
        <w:t>diaktualisasikan</w:t>
      </w:r>
      <w:r w:rsidR="00CE5C88">
        <w:t xml:space="preserve"> </w:t>
      </w:r>
      <w:r>
        <w:t>dalam angka atau skor yang dapat dilihat dalam buku raport.</w:t>
      </w:r>
      <w:r w:rsidRPr="004A2FFD">
        <w:t xml:space="preserve"> </w:t>
      </w:r>
      <w:r>
        <w:t xml:space="preserve">Jadi seseorang dapat memperoleh prestasi apabila  telah melakukan proses belajar beberapa waktu dalam penguasaan pengetahuan dan keterampilan. </w:t>
      </w:r>
    </w:p>
    <w:p w:rsidR="00B763BC" w:rsidRDefault="00B763BC" w:rsidP="0070519F">
      <w:pPr>
        <w:pStyle w:val="ListParagraph"/>
        <w:numPr>
          <w:ilvl w:val="0"/>
          <w:numId w:val="19"/>
        </w:numPr>
        <w:spacing w:line="480" w:lineRule="auto"/>
        <w:ind w:left="426"/>
        <w:jc w:val="both"/>
      </w:pPr>
      <w:r w:rsidRPr="0017120A">
        <w:t>Faktor-faktor yang Mempengaruhi Prestasi Belajar</w:t>
      </w:r>
    </w:p>
    <w:p w:rsidR="009B351F" w:rsidRDefault="00B763BC" w:rsidP="009B351F">
      <w:pPr>
        <w:spacing w:line="480" w:lineRule="auto"/>
        <w:ind w:left="142" w:firstLine="567"/>
        <w:jc w:val="both"/>
      </w:pPr>
      <w:r>
        <w:t xml:space="preserve">Tingkat  intelegensi  siswa  memang  merupakan  salah  satu  faktor  yang mempengaruhi prestasi belajar, namun hal  itu bukanlah faktor utama, ada faktor-faktor  lain  yang  mendukung  prestasi  belajar  yang  diperoleh  siswa.  </w:t>
      </w:r>
    </w:p>
    <w:p w:rsidR="00B763BC" w:rsidRDefault="009B351F" w:rsidP="009B351F">
      <w:pPr>
        <w:spacing w:line="480" w:lineRule="auto"/>
        <w:ind w:left="142" w:firstLine="567"/>
        <w:jc w:val="both"/>
      </w:pPr>
      <w:r>
        <w:t>P</w:t>
      </w:r>
      <w:r w:rsidR="00B763BC">
        <w:t>restasi  belajar  siswa  tidak  semata-mata dinyatakan  oleh  tingkat  kemampuan  intelektualnya,  tetapi  ada  faktor-faktor  lain seperti motivasi,  sikap,  kesehatan  fisik  dan mental,  kepribadian,  ketekunan  dan lain-lain.</w:t>
      </w:r>
      <w:r w:rsidR="00B763BC">
        <w:rPr>
          <w:rStyle w:val="FootnoteReference"/>
        </w:rPr>
        <w:footnoteReference w:id="32"/>
      </w:r>
    </w:p>
    <w:p w:rsidR="00B763BC" w:rsidRDefault="00F067E0" w:rsidP="00F067E0">
      <w:pPr>
        <w:spacing w:line="480" w:lineRule="auto"/>
        <w:ind w:left="142" w:firstLine="567"/>
        <w:jc w:val="both"/>
      </w:pPr>
      <w:r>
        <w:t>B</w:t>
      </w:r>
      <w:r w:rsidR="00B763BC">
        <w:t xml:space="preserve">ila anak menampilkan prestasi yang buruk di sekolah,  sebaiknya  jangan  terlampau  cepat  mengambil  kesimpulan  bahwa  ia adalah  anak  yang  bodoh.  Banyak  faktor  yang  mempengaruhi  prestasi  anak. Faktor-faktor  tersebut dapat berasal dari dalam diri  anak dan dapat pula  berasal dari  luar diri anak. Di antara  faktor-faktor  tersebut adalah  faktor orang  tua yang dalam  banyak  hal menempati  </w:t>
      </w:r>
      <w:r w:rsidR="00B763BC">
        <w:lastRenderedPageBreak/>
        <w:t>peranan  yang  cukup  penting. Hal  ini  dikarenakan orang tua merupakan tokoh yang penting di dalam kehidupan seorang anak.</w:t>
      </w:r>
      <w:r w:rsidR="00B763BC">
        <w:rPr>
          <w:rStyle w:val="FootnoteReference"/>
        </w:rPr>
        <w:footnoteReference w:id="33"/>
      </w:r>
    </w:p>
    <w:p w:rsidR="00F067E0" w:rsidRDefault="00B763BC" w:rsidP="00F067E0">
      <w:pPr>
        <w:spacing w:line="480" w:lineRule="auto"/>
        <w:ind w:left="142" w:firstLine="567"/>
        <w:jc w:val="both"/>
      </w:pPr>
      <w:r>
        <w:t>Adapun  faktor-faktor  yang  mempengaruhi  prestasi  belajar  seseorang</w:t>
      </w:r>
      <w:r w:rsidR="00F067E0">
        <w:t xml:space="preserve"> (siswa) adalah sebagai berikut</w:t>
      </w:r>
      <w:r>
        <w:t>:</w:t>
      </w:r>
      <w:r w:rsidR="0050291A">
        <w:rPr>
          <w:rStyle w:val="FootnoteReference"/>
        </w:rPr>
        <w:footnoteReference w:id="34"/>
      </w:r>
    </w:p>
    <w:p w:rsidR="00B763BC" w:rsidRDefault="00B763BC" w:rsidP="00F067E0">
      <w:pPr>
        <w:pStyle w:val="ListParagraph"/>
        <w:numPr>
          <w:ilvl w:val="0"/>
          <w:numId w:val="20"/>
        </w:numPr>
        <w:spacing w:line="480" w:lineRule="auto"/>
        <w:ind w:left="567"/>
      </w:pPr>
      <w:r>
        <w:t>Faktor internal siswa</w:t>
      </w:r>
    </w:p>
    <w:p w:rsidR="00B763BC" w:rsidRDefault="00B763BC" w:rsidP="0050291A">
      <w:pPr>
        <w:pStyle w:val="ListParagraph"/>
        <w:numPr>
          <w:ilvl w:val="0"/>
          <w:numId w:val="21"/>
        </w:numPr>
        <w:spacing w:line="480" w:lineRule="auto"/>
        <w:ind w:left="567" w:hanging="283"/>
        <w:jc w:val="both"/>
      </w:pPr>
      <w:r>
        <w:t>Faktor fisiologis siswa, seperti kondisi kesehatan dan kebugaran fisik, serta kondisi panca inderanya terutama penglihatan dan pendengaran.</w:t>
      </w:r>
    </w:p>
    <w:p w:rsidR="00B763BC" w:rsidRDefault="00B763BC" w:rsidP="0050291A">
      <w:pPr>
        <w:pStyle w:val="ListParagraph"/>
        <w:numPr>
          <w:ilvl w:val="0"/>
          <w:numId w:val="21"/>
        </w:numPr>
        <w:spacing w:line="480" w:lineRule="auto"/>
        <w:ind w:left="567" w:hanging="283"/>
        <w:jc w:val="both"/>
      </w:pPr>
      <w:r>
        <w:t>Faktor  psikologis  siswa,  seperti  minat,  bakat,  intelegensi,  motivasi, dan  kemampuan-kemampuan  kognitif  seperti  kemampuan  persepsi,</w:t>
      </w:r>
      <w:r w:rsidRPr="0030765F">
        <w:t xml:space="preserve"> </w:t>
      </w:r>
      <w:r>
        <w:t>ingatan, berpikir dan kemampuan dasar pengetahuan (bahan apersepsi) yang dimiliki siswa.</w:t>
      </w:r>
    </w:p>
    <w:p w:rsidR="00B763BC" w:rsidRDefault="00B763BC" w:rsidP="00F067E0">
      <w:pPr>
        <w:pStyle w:val="ListParagraph"/>
        <w:numPr>
          <w:ilvl w:val="0"/>
          <w:numId w:val="20"/>
        </w:numPr>
        <w:spacing w:line="480" w:lineRule="auto"/>
        <w:ind w:left="567"/>
        <w:jc w:val="both"/>
      </w:pPr>
      <w:r>
        <w:t>Faktor eksternal siswa</w:t>
      </w:r>
    </w:p>
    <w:p w:rsidR="00B763BC" w:rsidRDefault="00B763BC" w:rsidP="0050291A">
      <w:pPr>
        <w:pStyle w:val="ListParagraph"/>
        <w:numPr>
          <w:ilvl w:val="0"/>
          <w:numId w:val="22"/>
        </w:numPr>
        <w:spacing w:line="480" w:lineRule="auto"/>
        <w:ind w:left="567" w:hanging="283"/>
        <w:jc w:val="both"/>
      </w:pPr>
      <w:r>
        <w:t>Faktor  lingkungan siswa. Faktor  ini  terbagi dua, yaitu pertama  faktor lingkungan  alam  atau  non  sosial  seperti  keadaan  suhu,  kelembaban udara,  waktu  (pagi,  siang,  malam),  letak  sekolah,  dan  sebagainya. Kedua faktor lingkungan sosial seperti manusia dan budayanya.</w:t>
      </w:r>
    </w:p>
    <w:p w:rsidR="00B763BC" w:rsidRDefault="00B763BC" w:rsidP="0050291A">
      <w:pPr>
        <w:pStyle w:val="ListParagraph"/>
        <w:numPr>
          <w:ilvl w:val="0"/>
          <w:numId w:val="22"/>
        </w:numPr>
        <w:spacing w:line="480" w:lineRule="auto"/>
        <w:ind w:left="567" w:hanging="283"/>
        <w:jc w:val="both"/>
      </w:pPr>
      <w:r>
        <w:t>Faktor  instrumental, antara  lain gedung atau sarana fisik kelas, sarana atau  alat  pengajaran,  media  pengajaran,  guru  dan  kurikulum  atau materi pelajaran serta strategi belajar mengajar.</w:t>
      </w:r>
    </w:p>
    <w:p w:rsidR="00B763BC" w:rsidRDefault="000D7626" w:rsidP="000D7626">
      <w:pPr>
        <w:spacing w:line="480" w:lineRule="auto"/>
        <w:ind w:left="142" w:firstLine="567"/>
        <w:jc w:val="both"/>
      </w:pPr>
      <w:r>
        <w:lastRenderedPageBreak/>
        <w:t xml:space="preserve">Ada </w:t>
      </w:r>
      <w:r w:rsidR="00B763BC">
        <w:t xml:space="preserve">pendapat </w:t>
      </w:r>
      <w:r>
        <w:t xml:space="preserve">lain </w:t>
      </w:r>
      <w:r w:rsidR="00B763BC">
        <w:t xml:space="preserve">bahwa ada 2 faktor yang menentukan </w:t>
      </w:r>
      <w:r w:rsidR="00D94061">
        <w:t>pencapaian hasil belajar, yaitu</w:t>
      </w:r>
      <w:r w:rsidR="00B763BC">
        <w:t>:</w:t>
      </w:r>
      <w:r w:rsidRPr="000D7626">
        <w:rPr>
          <w:rStyle w:val="FootnoteReference"/>
        </w:rPr>
        <w:t xml:space="preserve"> </w:t>
      </w:r>
      <w:r>
        <w:rPr>
          <w:rStyle w:val="FootnoteReference"/>
        </w:rPr>
        <w:footnoteReference w:id="35"/>
      </w:r>
    </w:p>
    <w:p w:rsidR="00B763BC" w:rsidRDefault="00B763BC" w:rsidP="00F067E0">
      <w:pPr>
        <w:pStyle w:val="ListParagraph"/>
        <w:numPr>
          <w:ilvl w:val="0"/>
          <w:numId w:val="8"/>
        </w:numPr>
        <w:spacing w:line="480" w:lineRule="auto"/>
        <w:ind w:left="567"/>
        <w:jc w:val="both"/>
      </w:pPr>
      <w:r>
        <w:t xml:space="preserve">Faktor internal yang berasal dari dalam diri siswa, yaitu kesehatan jasmani dan rohani, intelegensi dan bakat, minat dan motivasi, serta cara belajar </w:t>
      </w:r>
    </w:p>
    <w:p w:rsidR="00B763BC" w:rsidRDefault="00B763BC" w:rsidP="000D7626">
      <w:pPr>
        <w:pStyle w:val="ListParagraph"/>
        <w:numPr>
          <w:ilvl w:val="0"/>
          <w:numId w:val="8"/>
        </w:numPr>
        <w:spacing w:line="480" w:lineRule="auto"/>
        <w:ind w:left="567"/>
        <w:jc w:val="both"/>
      </w:pPr>
      <w:r>
        <w:t>Faktor eksternal yang bersal dari  luar diri  siswa, yaitu keluarga,  sekolah, masyarakat dan lingkungan sekitar.</w:t>
      </w:r>
    </w:p>
    <w:p w:rsidR="00B763BC" w:rsidRDefault="00B763BC" w:rsidP="00F067E0">
      <w:pPr>
        <w:spacing w:line="480" w:lineRule="auto"/>
        <w:ind w:left="142"/>
        <w:jc w:val="both"/>
      </w:pPr>
      <w:r>
        <w:t xml:space="preserve">Penjelasan dari masing-masing faktor </w:t>
      </w:r>
      <w:r w:rsidR="000D7626">
        <w:t>tersebut adalah sebagai berikut</w:t>
      </w:r>
      <w:r>
        <w:t>:</w:t>
      </w:r>
    </w:p>
    <w:p w:rsidR="00B763BC" w:rsidRDefault="00B763BC" w:rsidP="00F067E0">
      <w:pPr>
        <w:pStyle w:val="ListParagraph"/>
        <w:numPr>
          <w:ilvl w:val="0"/>
          <w:numId w:val="9"/>
        </w:numPr>
        <w:spacing w:line="480" w:lineRule="auto"/>
        <w:ind w:left="567"/>
        <w:jc w:val="both"/>
      </w:pPr>
      <w:r>
        <w:t xml:space="preserve">Faktor internal </w:t>
      </w:r>
    </w:p>
    <w:p w:rsidR="00B763BC" w:rsidRDefault="00B763BC" w:rsidP="00B8749B">
      <w:pPr>
        <w:pStyle w:val="ListParagraph"/>
        <w:numPr>
          <w:ilvl w:val="0"/>
          <w:numId w:val="10"/>
        </w:numPr>
        <w:spacing w:line="480" w:lineRule="auto"/>
        <w:ind w:left="567" w:hanging="283"/>
        <w:jc w:val="both"/>
      </w:pPr>
      <w:r>
        <w:t>Kesehatan jasmani</w:t>
      </w:r>
      <w:r w:rsidRPr="00B31876">
        <w:t xml:space="preserve"> </w:t>
      </w:r>
      <w:r>
        <w:t>dan rohani</w:t>
      </w:r>
    </w:p>
    <w:p w:rsidR="00B763BC" w:rsidRDefault="00B763BC" w:rsidP="0050291A">
      <w:pPr>
        <w:pStyle w:val="ListParagraph"/>
        <w:spacing w:line="480" w:lineRule="auto"/>
        <w:ind w:left="284" w:firstLine="567"/>
        <w:jc w:val="both"/>
      </w:pPr>
      <w:r>
        <w:t>Orang yang belajar membutuhkan kondisi badan yang  sehat. Orang yang badannya sakit akibat penyakit-penyakit kelelahan tidak akan dapat belajar dengan  efektif. Cacat  fisik  juga mengganggu  hal  belajar. Demikian  pula gangguan  serta  cacat-cacat mental pada  seseorang  sangat menggangu hal belajar  yang  bersangkutan.  Bagaimana  orang  dapat  belajar  dengan  baik apabila ia sakit ingatan, sedikit frustasi atau putus asa?</w:t>
      </w:r>
    </w:p>
    <w:p w:rsidR="00B763BC" w:rsidRDefault="00B763BC" w:rsidP="00B8749B">
      <w:pPr>
        <w:pStyle w:val="ListParagraph"/>
        <w:numPr>
          <w:ilvl w:val="0"/>
          <w:numId w:val="10"/>
        </w:numPr>
        <w:spacing w:line="480" w:lineRule="auto"/>
        <w:ind w:left="567" w:hanging="283"/>
        <w:jc w:val="both"/>
      </w:pPr>
      <w:r>
        <w:t>Intelegensi dan bakat</w:t>
      </w:r>
    </w:p>
    <w:p w:rsidR="00B763BC" w:rsidRDefault="00B763BC" w:rsidP="0050291A">
      <w:pPr>
        <w:pStyle w:val="ListParagraph"/>
        <w:spacing w:line="480" w:lineRule="auto"/>
        <w:ind w:left="284" w:firstLine="567"/>
        <w:jc w:val="both"/>
      </w:pPr>
      <w:r>
        <w:t>Intelegensi  pada  umumnya  diartikan  dengan  kecerdasan.  Dalam  proses belajar  tingkat  intelegensi  siswa  sangat  berpengaruh  terhadap prestasi siswa. Hal  ini  berarti  semakin  tinggi  tingkat  kecerdasan  siswa,  semakin besar peluang siswa berhasil dalam proses pelajarannya.</w:t>
      </w:r>
      <w:r>
        <w:rPr>
          <w:rStyle w:val="FootnoteReference"/>
        </w:rPr>
        <w:footnoteReference w:id="36"/>
      </w:r>
    </w:p>
    <w:p w:rsidR="00B763BC" w:rsidRDefault="00B763BC" w:rsidP="0050291A">
      <w:pPr>
        <w:pStyle w:val="ListParagraph"/>
        <w:spacing w:line="480" w:lineRule="auto"/>
        <w:ind w:left="284" w:firstLine="567"/>
        <w:jc w:val="both"/>
      </w:pPr>
      <w:r>
        <w:lastRenderedPageBreak/>
        <w:t>Sedangkan Bakat  adalah  potensi  atau  kemampuan.  Orang  tua  kadang-kadang  tidak memperhatikan  faktor  bakat  ini.  Sering  anak  diarahkan  sesuai  dengan kemampuan orang tuanya. Seorang anak yang tidak berbakat teknik tetapi karena keinginan orang tuanya, anak itu disekolahkan pada jurusan tehnik, akibatnya bagi anak  sekolah dirasakan  sebagai  suatu beban,  tekanan, dan nilai-nilai  yang  didapat  anak  buruk  serta  tidak  ada  kemauan  lagi  untuk belajar.</w:t>
      </w:r>
      <w:r>
        <w:rPr>
          <w:rStyle w:val="FootnoteReference"/>
        </w:rPr>
        <w:footnoteReference w:id="37"/>
      </w:r>
    </w:p>
    <w:p w:rsidR="00B763BC" w:rsidRDefault="00B763BC" w:rsidP="00B8749B">
      <w:pPr>
        <w:pStyle w:val="ListParagraph"/>
        <w:numPr>
          <w:ilvl w:val="0"/>
          <w:numId w:val="10"/>
        </w:numPr>
        <w:spacing w:line="480" w:lineRule="auto"/>
        <w:ind w:left="567" w:hanging="283"/>
        <w:jc w:val="both"/>
      </w:pPr>
      <w:r>
        <w:t>Minat dan motivasi</w:t>
      </w:r>
    </w:p>
    <w:p w:rsidR="00B763BC" w:rsidRDefault="00B763BC" w:rsidP="0050291A">
      <w:pPr>
        <w:pStyle w:val="ListParagraph"/>
        <w:spacing w:line="480" w:lineRule="auto"/>
        <w:ind w:left="284" w:firstLine="567"/>
        <w:jc w:val="both"/>
      </w:pPr>
      <w:r>
        <w:t xml:space="preserve">Minat  adalah  suatu  gejala  psikis  yang  </w:t>
      </w:r>
      <w:r w:rsidR="00B866AD">
        <w:t>berkaitan  dengan  objek  atau a</w:t>
      </w:r>
      <w:r>
        <w:t>ktivitas  yang  menstimulus  perasaan  senang  pada  individu. Seorang yang menaruh minat pada  suatu bidang  akan mudah mempelajari bidang itu.</w:t>
      </w:r>
    </w:p>
    <w:p w:rsidR="00B763BC" w:rsidRDefault="00B763BC" w:rsidP="0050291A">
      <w:pPr>
        <w:pStyle w:val="ListParagraph"/>
        <w:spacing w:line="480" w:lineRule="auto"/>
        <w:ind w:left="284" w:firstLine="567"/>
        <w:jc w:val="both"/>
      </w:pPr>
      <w:r>
        <w:t>Motivasi yang berhubungan dengan kebutuhan, motif  , dan  tujuan, sangat mempengaruhi  kegiatan  dan  hasil  belajar. Motivasi  adalah penting  bagi proses  belajar, karena  motivasi  menggerakkan  organisme,  mengarahkan tindakan, serta  memilih  tujuan  belajar yang  dirasa  paling  berguna  bagi kehidupan individu.</w:t>
      </w:r>
    </w:p>
    <w:p w:rsidR="00B763BC" w:rsidRDefault="00B763BC" w:rsidP="00B8749B">
      <w:pPr>
        <w:pStyle w:val="ListParagraph"/>
        <w:numPr>
          <w:ilvl w:val="0"/>
          <w:numId w:val="10"/>
        </w:numPr>
        <w:spacing w:line="480" w:lineRule="auto"/>
        <w:ind w:left="567" w:hanging="283"/>
        <w:jc w:val="both"/>
      </w:pPr>
      <w:r>
        <w:t>Cara belajar</w:t>
      </w:r>
    </w:p>
    <w:p w:rsidR="00B763BC" w:rsidRDefault="00B763BC" w:rsidP="0050291A">
      <w:pPr>
        <w:pStyle w:val="ListParagraph"/>
        <w:spacing w:line="480" w:lineRule="auto"/>
        <w:ind w:left="284" w:firstLine="567"/>
        <w:jc w:val="both"/>
      </w:pPr>
      <w:r>
        <w:t xml:space="preserve">Anak yang  tidak  setiap hari belajar,  tetapi dibiarkan dulu menunggu  saat hampir  ulangan  baru  belajar,  sehingga  bahan-bahan  pelajaran  akan tertimbun sampai saat ulangan,  tentu nilainya  tidak baik. Anak sebaiknya dibiasakan belajar sedikit demi sedikit setiap hari secara teratur, meskipun hanya  sebentar.  Jika  dalam  belajar  hafalan  anak  tidak  dibarengi  dengan pengertian-pengertian yang baik, anak tidak mengerti apa hubungan antara suatu  hal  dengan  hal  lainnya.  </w:t>
      </w:r>
      <w:r>
        <w:lastRenderedPageBreak/>
        <w:t>Jadi  cara menghafalnya  tepat  seperti  yang ada dibuku. Perlu diperhatikan bahwa belajar dengan mengerti hubungan antara bahan yang satu dengan yang lain akan lebih mudah dan lebih lama diingat oleh anak.</w:t>
      </w:r>
      <w:r>
        <w:rPr>
          <w:rStyle w:val="FootnoteReference"/>
        </w:rPr>
        <w:footnoteReference w:id="38"/>
      </w:r>
      <w:r>
        <w:t xml:space="preserve">  </w:t>
      </w:r>
    </w:p>
    <w:p w:rsidR="00B763BC" w:rsidRDefault="00B763BC" w:rsidP="0050291A">
      <w:pPr>
        <w:pStyle w:val="ListParagraph"/>
        <w:numPr>
          <w:ilvl w:val="0"/>
          <w:numId w:val="9"/>
        </w:numPr>
        <w:spacing w:line="480" w:lineRule="auto"/>
        <w:ind w:left="567"/>
        <w:jc w:val="both"/>
      </w:pPr>
      <w:r>
        <w:t xml:space="preserve">Faktor eksternal </w:t>
      </w:r>
    </w:p>
    <w:p w:rsidR="00B763BC" w:rsidRPr="009366E7" w:rsidRDefault="00B763BC" w:rsidP="0050291A">
      <w:pPr>
        <w:numPr>
          <w:ilvl w:val="0"/>
          <w:numId w:val="11"/>
        </w:numPr>
        <w:spacing w:line="480" w:lineRule="auto"/>
        <w:ind w:left="567" w:hanging="283"/>
        <w:jc w:val="both"/>
        <w:rPr>
          <w:bCs/>
        </w:rPr>
      </w:pPr>
      <w:r w:rsidRPr="009366E7">
        <w:rPr>
          <w:bCs/>
        </w:rPr>
        <w:t xml:space="preserve">Faktor Keluarga </w:t>
      </w:r>
    </w:p>
    <w:p w:rsidR="000D7626" w:rsidRDefault="000D7626" w:rsidP="00D403FF">
      <w:pPr>
        <w:spacing w:line="480" w:lineRule="auto"/>
        <w:ind w:left="284" w:firstLine="567"/>
        <w:jc w:val="both"/>
      </w:pPr>
      <w:r>
        <w:t>Adapun  faktor  keluarga  ini  dapat  di  golongkan menjadi  lima  golongan, yaitu:</w:t>
      </w:r>
      <w:r w:rsidR="00D403FF">
        <w:rPr>
          <w:rStyle w:val="FootnoteReference"/>
        </w:rPr>
        <w:footnoteReference w:id="39"/>
      </w:r>
    </w:p>
    <w:p w:rsidR="000D7626" w:rsidRDefault="000D7626" w:rsidP="00D403FF">
      <w:pPr>
        <w:pStyle w:val="ListParagraph"/>
        <w:numPr>
          <w:ilvl w:val="0"/>
          <w:numId w:val="29"/>
        </w:numPr>
        <w:spacing w:line="480" w:lineRule="auto"/>
        <w:ind w:left="567" w:hanging="283"/>
        <w:jc w:val="both"/>
      </w:pPr>
      <w:r w:rsidRPr="000D7626">
        <w:t>Cara mendidik anak</w:t>
      </w:r>
    </w:p>
    <w:p w:rsidR="000D7626" w:rsidRDefault="00D403FF" w:rsidP="00D403FF">
      <w:pPr>
        <w:pStyle w:val="ListParagraph"/>
        <w:spacing w:line="480" w:lineRule="auto"/>
        <w:ind w:left="284" w:firstLine="567"/>
        <w:jc w:val="both"/>
      </w:pPr>
      <w:r>
        <w:t>Setiap  keluarga mempunyai  spesifikasi  dalam mendidik. Ada keluarga  yang  cara mendidik  anak  secara  dictator militer,  ada  yang demokratis di mana pendapat anak diterima oleh orang tua. Tetapi ada juga  keluarga  yang  acuh  dengan  pendapat  setiap  anggota  keluarga. Jadi  tiap-tiap  anggota  keluarga  berjalan  sendiri.  Dari  ketiga  cara mendidik anak  ini maka  timbul pula macam-macam kepribadian dari anak tersebut.</w:t>
      </w:r>
    </w:p>
    <w:p w:rsidR="00D403FF" w:rsidRDefault="000D7626" w:rsidP="00D403FF">
      <w:pPr>
        <w:pStyle w:val="ListParagraph"/>
        <w:numPr>
          <w:ilvl w:val="0"/>
          <w:numId w:val="29"/>
        </w:numPr>
        <w:spacing w:line="480" w:lineRule="auto"/>
        <w:ind w:left="567" w:hanging="283"/>
        <w:jc w:val="both"/>
      </w:pPr>
      <w:r w:rsidRPr="000D7626">
        <w:t>Hubungan orang tua dan anak</w:t>
      </w:r>
      <w:r w:rsidR="00D403FF">
        <w:t>.</w:t>
      </w:r>
    </w:p>
    <w:p w:rsidR="000D7626" w:rsidRDefault="00D403FF" w:rsidP="00D403FF">
      <w:pPr>
        <w:pStyle w:val="ListParagraph"/>
        <w:spacing w:line="480" w:lineRule="auto"/>
        <w:ind w:left="284" w:firstLine="567"/>
        <w:jc w:val="both"/>
      </w:pPr>
      <w:r>
        <w:t xml:space="preserve">Ada keluarga yang hubungan anak dan orang  tua dekat sekali sehingga anak  tidak mau  lepas dari orang  tuanya. Bahkan ke sekolah pun  susah.  Ia  takut  terjadi  sesuatu  dengan  orang  tuanya.  Pada  anak-anak  yang  berasal  dari  hubungan  keluarga  demikian  kadang-kadang mengakibatkan anak menjadi tergantung. Bentuk  lain  misalnya  hubungan  orang  tua  dan  anak  yang ditandai </w:t>
      </w:r>
      <w:r>
        <w:lastRenderedPageBreak/>
        <w:t xml:space="preserve">oleh sikap acuh tak acuh pada orang tua. Sehingga dalam diri anak  timbul  reaksi  frustasi.  Sebaliknya  orang  tua  yang  terlalu  keras terhadap  anak,  hubungan  anak  dan  orang  tua menjadi  jauh  sehingga menghambat  proses  belajar  dan  anak  selalu  diliputi  oleh  ketakutan terus menerus.  </w:t>
      </w:r>
      <w:r w:rsidR="000D7626" w:rsidRPr="000D7626">
        <w:t xml:space="preserve"> </w:t>
      </w:r>
    </w:p>
    <w:p w:rsidR="000D7626" w:rsidRDefault="000D7626" w:rsidP="00D403FF">
      <w:pPr>
        <w:pStyle w:val="ListParagraph"/>
        <w:numPr>
          <w:ilvl w:val="0"/>
          <w:numId w:val="29"/>
        </w:numPr>
        <w:spacing w:line="480" w:lineRule="auto"/>
        <w:ind w:left="567" w:hanging="283"/>
        <w:jc w:val="both"/>
      </w:pPr>
      <w:r w:rsidRPr="000D7626">
        <w:t>Sikap orang tua</w:t>
      </w:r>
    </w:p>
    <w:p w:rsidR="00D403FF" w:rsidRDefault="00D403FF" w:rsidP="00D403FF">
      <w:pPr>
        <w:pStyle w:val="ListParagraph"/>
        <w:spacing w:line="480" w:lineRule="auto"/>
        <w:ind w:left="284" w:firstLine="567"/>
        <w:jc w:val="both"/>
      </w:pPr>
      <w:r>
        <w:t>Hal  ini  tidak  dapat  dihindari,  karena  secara  tidak  langsung anak adalah gambaran dari orang tuanya. Jadi sikap orang tua menjadi contoh bagi anak.</w:t>
      </w:r>
    </w:p>
    <w:p w:rsidR="00D403FF" w:rsidRDefault="000D7626" w:rsidP="00D403FF">
      <w:pPr>
        <w:pStyle w:val="ListParagraph"/>
        <w:numPr>
          <w:ilvl w:val="0"/>
          <w:numId w:val="29"/>
        </w:numPr>
        <w:spacing w:line="480" w:lineRule="auto"/>
        <w:ind w:left="567" w:hanging="283"/>
        <w:jc w:val="both"/>
      </w:pPr>
      <w:r w:rsidRPr="000D7626">
        <w:t>Ekonomi keluarga</w:t>
      </w:r>
    </w:p>
    <w:p w:rsidR="000D7626" w:rsidRDefault="00D403FF" w:rsidP="00D403FF">
      <w:pPr>
        <w:pStyle w:val="ListParagraph"/>
        <w:spacing w:line="480" w:lineRule="auto"/>
        <w:ind w:left="284" w:firstLine="567"/>
        <w:jc w:val="both"/>
      </w:pPr>
      <w:r>
        <w:t xml:space="preserve">Faktor ekonomi sangat besar pengaruhnya terhadap kehidupan rumah  tangga.  Keharmonisan  hubungan  antara  orang  tua  dan  anak kadang-kadang  tidak dapat  terlepas dari  faktor  ekonomi. Begitu pula faktor keberhasilan seseorang. </w:t>
      </w:r>
      <w:r w:rsidR="000D7626" w:rsidRPr="000D7626">
        <w:t xml:space="preserve"> </w:t>
      </w:r>
    </w:p>
    <w:p w:rsidR="00D403FF" w:rsidRDefault="000D7626" w:rsidP="00D403FF">
      <w:pPr>
        <w:pStyle w:val="ListParagraph"/>
        <w:numPr>
          <w:ilvl w:val="0"/>
          <w:numId w:val="29"/>
        </w:numPr>
        <w:spacing w:line="480" w:lineRule="auto"/>
        <w:ind w:left="567" w:hanging="283"/>
        <w:jc w:val="both"/>
      </w:pPr>
      <w:r w:rsidRPr="000D7626">
        <w:t>Suasana dalam keluarga</w:t>
      </w:r>
    </w:p>
    <w:p w:rsidR="00B763BC" w:rsidRDefault="00D403FF" w:rsidP="00D403FF">
      <w:pPr>
        <w:pStyle w:val="ListParagraph"/>
        <w:spacing w:line="480" w:lineRule="auto"/>
        <w:ind w:left="284" w:firstLine="567"/>
        <w:jc w:val="both"/>
      </w:pPr>
      <w:r>
        <w:t xml:space="preserve">Suasana  rumah  juga  berpengaruh  dalam  membantu  belajar anak. Apabila suasana rumah itu selalu gaduh, tegang, sering ribut dan bertengkar,  akibatnya  anak  tidak  dapat  belajar  dengan  baik,  karena belajar membutuhkan ketenangan dan konsentrasi. </w:t>
      </w:r>
      <w:r w:rsidR="000D7626" w:rsidRPr="000D7626">
        <w:t xml:space="preserve">   </w:t>
      </w:r>
      <w:r w:rsidR="000D7626">
        <w:t xml:space="preserve"> </w:t>
      </w:r>
      <w:r w:rsidR="00B763BC">
        <w:t xml:space="preserve"> </w:t>
      </w:r>
    </w:p>
    <w:p w:rsidR="00B763BC" w:rsidRPr="009366E7" w:rsidRDefault="00B763BC" w:rsidP="00D403FF">
      <w:pPr>
        <w:numPr>
          <w:ilvl w:val="0"/>
          <w:numId w:val="11"/>
        </w:numPr>
        <w:spacing w:line="480" w:lineRule="auto"/>
        <w:ind w:left="567" w:hanging="283"/>
        <w:jc w:val="both"/>
        <w:rPr>
          <w:bCs/>
        </w:rPr>
      </w:pPr>
      <w:r w:rsidRPr="009366E7">
        <w:rPr>
          <w:bCs/>
        </w:rPr>
        <w:t xml:space="preserve">Faktor Sekolah </w:t>
      </w:r>
    </w:p>
    <w:p w:rsidR="00B763BC" w:rsidRDefault="00FD5523" w:rsidP="003313C8">
      <w:pPr>
        <w:spacing w:line="480" w:lineRule="auto"/>
        <w:ind w:left="284" w:firstLine="567"/>
        <w:jc w:val="both"/>
      </w:pPr>
      <w:r>
        <w:t xml:space="preserve">Sekolah merupakan tempat belajar siswa, waktu yang dihabiskan oleh siswa di sekolah relatif lama. Mulai </w:t>
      </w:r>
      <w:r w:rsidR="003313C8">
        <w:t>dari kecil orang tua telah memasukkan anak-anaknya ke sekolah untuk belajar. Sehingga f</w:t>
      </w:r>
      <w:r w:rsidR="00B763BC">
        <w:t xml:space="preserve">aktor sekolah </w:t>
      </w:r>
      <w:r w:rsidR="003313C8">
        <w:t>sangat</w:t>
      </w:r>
      <w:r w:rsidR="00B763BC">
        <w:t xml:space="preserve"> mempengaruhi </w:t>
      </w:r>
      <w:r w:rsidR="00B763BC">
        <w:lastRenderedPageBreak/>
        <w:t>belajar</w:t>
      </w:r>
      <w:r w:rsidR="003313C8">
        <w:t xml:space="preserve"> siswa. Faktor  </w:t>
      </w:r>
      <w:r w:rsidR="00B763BC">
        <w:t>mencakup metode mengajar, disiplin sekolah, serta pelajaran dan waktu.</w:t>
      </w:r>
    </w:p>
    <w:p w:rsidR="00B763BC" w:rsidRPr="009366E7" w:rsidRDefault="00B763BC" w:rsidP="00D403FF">
      <w:pPr>
        <w:numPr>
          <w:ilvl w:val="0"/>
          <w:numId w:val="11"/>
        </w:numPr>
        <w:spacing w:line="480" w:lineRule="auto"/>
        <w:ind w:left="567" w:hanging="283"/>
        <w:jc w:val="both"/>
        <w:rPr>
          <w:bCs/>
        </w:rPr>
      </w:pPr>
      <w:r w:rsidRPr="009366E7">
        <w:rPr>
          <w:bCs/>
        </w:rPr>
        <w:t xml:space="preserve">Faktor Masyarakat </w:t>
      </w:r>
    </w:p>
    <w:p w:rsidR="00B763BC" w:rsidRDefault="00B763BC" w:rsidP="0050291A">
      <w:pPr>
        <w:spacing w:line="480" w:lineRule="auto"/>
        <w:ind w:left="284" w:firstLine="567"/>
        <w:jc w:val="both"/>
      </w:pPr>
      <w:r>
        <w:t>Masyarakat merupakan faktor yang ju</w:t>
      </w:r>
      <w:r w:rsidR="00490395">
        <w:t xml:space="preserve">ga berpengaruh terhadap belajar </w:t>
      </w:r>
      <w:r>
        <w:t>siswa. Pengaruh ini terjadi karena keberadaan siswa dalam masyarakat.</w:t>
      </w:r>
      <w:r w:rsidR="0070519F">
        <w:t xml:space="preserve"> Masyarakat adalah tempat seseorang untuk melakukan interaksi sosial. Berbagai interaksi tersebut dapat mempengaruhi belajar siswa.</w:t>
      </w:r>
    </w:p>
    <w:p w:rsidR="00B763BC" w:rsidRPr="00453E56" w:rsidRDefault="00B763BC" w:rsidP="0070519F">
      <w:pPr>
        <w:pStyle w:val="ListParagraph"/>
        <w:numPr>
          <w:ilvl w:val="0"/>
          <w:numId w:val="19"/>
        </w:numPr>
        <w:spacing w:line="480" w:lineRule="auto"/>
        <w:ind w:left="426" w:hanging="349"/>
        <w:jc w:val="both"/>
        <w:rPr>
          <w:bCs/>
        </w:rPr>
      </w:pPr>
      <w:r w:rsidRPr="00453E56">
        <w:rPr>
          <w:bCs/>
        </w:rPr>
        <w:t>Pe</w:t>
      </w:r>
      <w:r w:rsidR="00AB00D4">
        <w:rPr>
          <w:bCs/>
        </w:rPr>
        <w:t>ngerti</w:t>
      </w:r>
      <w:r w:rsidRPr="00453E56">
        <w:rPr>
          <w:bCs/>
        </w:rPr>
        <w:t>an Matematika</w:t>
      </w:r>
    </w:p>
    <w:p w:rsidR="007D459D" w:rsidRDefault="007D459D" w:rsidP="007D459D">
      <w:pPr>
        <w:spacing w:line="480" w:lineRule="auto"/>
        <w:ind w:left="142" w:firstLine="529"/>
        <w:jc w:val="both"/>
      </w:pPr>
      <w:r>
        <w:t>Kebanyakan ahli sepakat bahwa suatu pengetahuan disebut ilmu apabila lahir dari suatu kegiatan ilmiah. Kegiatan ilmiah bertumpu pada metode ilmiah, yang langkah-langkah utamanya membuat hipotesis, mengumpulkan data, melakukan percobaan (untuk menguji hipotesis), dan membuat kesimpulan. Apabila kita berketetapan suatu ilmu harus lahir dari metode ilmiah, maka matematika bukanlah ilmu.</w:t>
      </w:r>
      <w:r>
        <w:rPr>
          <w:rStyle w:val="FootnoteReference"/>
        </w:rPr>
        <w:footnoteReference w:id="40"/>
      </w:r>
      <w:r>
        <w:t xml:space="preserve">  </w:t>
      </w:r>
    </w:p>
    <w:p w:rsidR="007D459D" w:rsidRDefault="007D459D" w:rsidP="009752A2">
      <w:pPr>
        <w:spacing w:line="480" w:lineRule="auto"/>
        <w:ind w:left="142" w:firstLine="529"/>
        <w:jc w:val="both"/>
      </w:pPr>
      <w:r>
        <w:t xml:space="preserve">Matematika merupakan buah pikir manusia yang kebenarannya bersifat umum (deduktif). Kebenarannya tidak bergantung pada metode ilmiah yang mengandung proses induktif. Kebenaran matematika pada dasarnya bersifat koheren. Seperti yang dikenal dalam dunia ilmu, terdapat </w:t>
      </w:r>
      <w:r w:rsidR="009752A2">
        <w:t>tiga macam jenis kebenaran: (1) K</w:t>
      </w:r>
      <w:r>
        <w:t>ebenaran koherensi atau konsistensi, yaitu kebenaran yang didasarkan pada kebenaran-kebenaran yang</w:t>
      </w:r>
      <w:r w:rsidR="009752A2">
        <w:t xml:space="preserve"> telah diterima sebelumnya, (2) K</w:t>
      </w:r>
      <w:r>
        <w:t>ebenaran korelasional, yaitu</w:t>
      </w:r>
      <w:r w:rsidR="003C2D13">
        <w:t xml:space="preserve"> </w:t>
      </w:r>
      <w:r>
        <w:lastRenderedPageBreak/>
        <w:t>kebenaran yang didasarkan pada “kecocokan” dengan realitas atau kenyataan yang</w:t>
      </w:r>
      <w:r w:rsidR="003C2D13">
        <w:t xml:space="preserve"> </w:t>
      </w:r>
      <w:r>
        <w:t xml:space="preserve">ada, serta (3) </w:t>
      </w:r>
      <w:r w:rsidR="009752A2">
        <w:t>K</w:t>
      </w:r>
      <w:r>
        <w:t>ebenaran pragmatis, yaitu kebenaran yang didasarkan atas manfaat</w:t>
      </w:r>
      <w:r w:rsidR="003C2D13">
        <w:t xml:space="preserve"> </w:t>
      </w:r>
      <w:r>
        <w:t>atau kegunaannya.</w:t>
      </w:r>
      <w:r w:rsidR="003C2D13">
        <w:rPr>
          <w:rStyle w:val="FootnoteReference"/>
        </w:rPr>
        <w:footnoteReference w:id="41"/>
      </w:r>
      <w:r>
        <w:t xml:space="preserve">  </w:t>
      </w:r>
    </w:p>
    <w:p w:rsidR="00C27435" w:rsidRDefault="00B763BC" w:rsidP="00C27435">
      <w:pPr>
        <w:spacing w:line="480" w:lineRule="auto"/>
        <w:ind w:left="142" w:firstLine="529"/>
        <w:jc w:val="both"/>
      </w:pPr>
      <w:r>
        <w:t>Setiap manusia mempunyai ide yang berbeda akan hal yang mereka lihat, begitu pula dengan definisi matematika, a</w:t>
      </w:r>
      <w:r w:rsidR="00C27435">
        <w:t>da banyak pendapat mengenainya.</w:t>
      </w:r>
    </w:p>
    <w:p w:rsidR="00221876" w:rsidRDefault="00221876" w:rsidP="00221876">
      <w:pPr>
        <w:spacing w:line="480" w:lineRule="auto"/>
        <w:ind w:left="142" w:firstLine="529"/>
        <w:jc w:val="both"/>
      </w:pPr>
      <w:r w:rsidRPr="00221876">
        <w:t>Matematika secara umum ditegaskan sebagai penelitian pola dari struktur, perubahan dan ruang. Matematika juga dapat didefinisikan sebagai penelitian bilangan dan angka. Dalam pandangan formalis, matematika adalah pemeriksaan aksioma yang mengaskan struktur abstrak menggunakan logika simbolik dan notasi matematika. Pandangan lain tergambar dalam filosofi matematika. Struktur spesifik yang diselidiki oleh matematikawan seringkali berasal dari Ilmu Pengetahuan Alam, sangat umum di fisika, tetapi matematikawan juga menegaskan dan menyelidiki struktur karena struktur dapat menyediakan generalisasi pemersatu bagi beberapa sub bidang, atau alat bantu untuk perhitungan biasa.</w:t>
      </w:r>
      <w:r>
        <w:rPr>
          <w:rStyle w:val="FootnoteReference"/>
        </w:rPr>
        <w:footnoteReference w:id="42"/>
      </w:r>
    </w:p>
    <w:p w:rsidR="00B80E7C" w:rsidRPr="00B214BF" w:rsidRDefault="00B80E7C" w:rsidP="00B80E7C">
      <w:pPr>
        <w:spacing w:line="480" w:lineRule="auto"/>
        <w:ind w:left="142" w:firstLine="567"/>
        <w:jc w:val="both"/>
        <w:rPr>
          <w:rFonts w:cs="Times New Roman"/>
          <w:lang w:val="id-ID"/>
        </w:rPr>
      </w:pPr>
      <w:r w:rsidRPr="00B214BF">
        <w:rPr>
          <w:rFonts w:cs="Times New Roman"/>
          <w:lang w:val="id-ID"/>
        </w:rPr>
        <w:t xml:space="preserve">Matematika terbentuk sebagai hasil pemikiran manusia yang berhubungan dengan ide, proses dan penalaran. Pada tahap awal matematika terbentuk dari pengalaman manusia dalam dunianya secara empiris karena matematika sebagai aktivitas manusia kemudian pengalaman itu diproses dalam rasio, diolah secara </w:t>
      </w:r>
      <w:r w:rsidRPr="00B214BF">
        <w:rPr>
          <w:rFonts w:cs="Times New Roman"/>
          <w:lang w:val="id-ID"/>
        </w:rPr>
        <w:lastRenderedPageBreak/>
        <w:t>analisis dan sintesis dengan penalaran didalam struktur kognitif, sehingga sampailah pada suatu kesimpulan berupa konsep-konsep matematika.</w:t>
      </w:r>
      <w:r w:rsidRPr="00B214BF">
        <w:rPr>
          <w:rStyle w:val="FootnoteReference"/>
          <w:lang w:val="id-ID"/>
        </w:rPr>
        <w:footnoteReference w:id="43"/>
      </w:r>
    </w:p>
    <w:p w:rsidR="00B763BC" w:rsidRDefault="00C27435" w:rsidP="00C27435">
      <w:pPr>
        <w:spacing w:line="480" w:lineRule="auto"/>
        <w:ind w:left="142" w:firstLine="529"/>
        <w:jc w:val="both"/>
      </w:pPr>
      <w:r>
        <w:t xml:space="preserve">Pendapat lain </w:t>
      </w:r>
      <w:r w:rsidR="00B763BC">
        <w:t>mengat</w:t>
      </w:r>
      <w:r>
        <w:t xml:space="preserve">akan bahwa </w:t>
      </w:r>
      <w:r w:rsidR="00B763BC">
        <w:t>matematika adalah klasifikasi studi dari semua kemungkinan pola. Pola disini dimaksudkan keteraturan yang dapat dimengerti pikiran kita</w:t>
      </w:r>
      <w:r>
        <w:t>.</w:t>
      </w:r>
      <w:r w:rsidR="00B763BC">
        <w:rPr>
          <w:rStyle w:val="FootnoteReference"/>
        </w:rPr>
        <w:footnoteReference w:id="44"/>
      </w:r>
    </w:p>
    <w:p w:rsidR="00B763BC" w:rsidRPr="00192A07" w:rsidRDefault="003B65D5" w:rsidP="003B65D5">
      <w:pPr>
        <w:spacing w:line="480" w:lineRule="auto"/>
        <w:ind w:left="142" w:firstLine="567"/>
        <w:jc w:val="both"/>
        <w:rPr>
          <w:lang w:val="sv-SE"/>
        </w:rPr>
      </w:pPr>
      <w:r>
        <w:rPr>
          <w:lang w:val="sv-SE"/>
        </w:rPr>
        <w:t xml:space="preserve">Berdasarkan </w:t>
      </w:r>
      <w:r w:rsidR="00B763BC" w:rsidRPr="00192A07">
        <w:rPr>
          <w:lang w:val="sv-SE"/>
        </w:rPr>
        <w:t>adanya berbagai macam definisi tentang matematika maka dapat dikatakan bahwa matematika sangat berarti untuk bekal dalam mengarungi kehidupan ini, sehingga tercapai cita-cita mereka</w:t>
      </w:r>
      <w:r w:rsidR="003E5D17">
        <w:rPr>
          <w:lang w:val="sv-SE"/>
        </w:rPr>
        <w:t>.</w:t>
      </w:r>
      <w:r w:rsidR="00B763BC" w:rsidRPr="00192A07">
        <w:rPr>
          <w:lang w:val="sv-SE"/>
        </w:rPr>
        <w:t xml:space="preserve"> dan matematika juga merupakan kunci untuk memahami ilmu-ilmu lain semisal sains, dan juga tercantum dalam </w:t>
      </w:r>
      <w:r w:rsidR="00BA372E" w:rsidRPr="00192A07">
        <w:rPr>
          <w:lang w:val="sv-SE"/>
        </w:rPr>
        <w:t xml:space="preserve">Garis-Garis Besar Program Pengajaran </w:t>
      </w:r>
      <w:r w:rsidR="00B763BC" w:rsidRPr="00192A07">
        <w:rPr>
          <w:lang w:val="sv-SE"/>
        </w:rPr>
        <w:t>(GBPP) matematika dikemukakan bahwa tujuan umum diberikannya matematika dijenjang pendidikan d</w:t>
      </w:r>
      <w:r w:rsidR="00141222">
        <w:rPr>
          <w:lang w:val="sv-SE"/>
        </w:rPr>
        <w:t>asar dan pendidikan umum adalah</w:t>
      </w:r>
      <w:r w:rsidR="00B763BC" w:rsidRPr="00192A07">
        <w:rPr>
          <w:lang w:val="sv-SE"/>
        </w:rPr>
        <w:t>:</w:t>
      </w:r>
      <w:r w:rsidR="00141222" w:rsidRPr="00141222">
        <w:rPr>
          <w:rStyle w:val="FootnoteReference"/>
        </w:rPr>
        <w:t xml:space="preserve"> </w:t>
      </w:r>
      <w:r w:rsidR="00141222">
        <w:rPr>
          <w:rStyle w:val="FootnoteReference"/>
        </w:rPr>
        <w:footnoteReference w:id="45"/>
      </w:r>
      <w:r w:rsidR="00B763BC" w:rsidRPr="00192A07">
        <w:rPr>
          <w:lang w:val="sv-SE"/>
        </w:rPr>
        <w:t xml:space="preserve"> </w:t>
      </w:r>
    </w:p>
    <w:p w:rsidR="00B763BC" w:rsidRPr="005968AB" w:rsidRDefault="00B763BC" w:rsidP="00C94D7B">
      <w:pPr>
        <w:numPr>
          <w:ilvl w:val="1"/>
          <w:numId w:val="1"/>
        </w:numPr>
        <w:tabs>
          <w:tab w:val="clear" w:pos="1800"/>
          <w:tab w:val="left" w:pos="-3119"/>
        </w:tabs>
        <w:autoSpaceDE w:val="0"/>
        <w:autoSpaceDN w:val="0"/>
        <w:spacing w:line="480" w:lineRule="auto"/>
        <w:ind w:left="567" w:hanging="283"/>
        <w:jc w:val="both"/>
        <w:rPr>
          <w:lang w:val="sv-SE"/>
        </w:rPr>
      </w:pPr>
      <w:r w:rsidRPr="005968AB">
        <w:rPr>
          <w:lang w:val="sv-SE"/>
        </w:rPr>
        <w:t xml:space="preserve">Mempersiapkan siswa agar sanggup menghadapi perubahan keadaan di dalam kehidupan dan dunia yang selalu berkembang, melalui latihan bertindak atas dasar pemikiran logis, rasional, kritis, cermat, jujur, efektif dan efisien. </w:t>
      </w:r>
    </w:p>
    <w:p w:rsidR="00B763BC" w:rsidRDefault="00B763BC" w:rsidP="00C94D7B">
      <w:pPr>
        <w:numPr>
          <w:ilvl w:val="1"/>
          <w:numId w:val="1"/>
        </w:numPr>
        <w:tabs>
          <w:tab w:val="clear" w:pos="1800"/>
          <w:tab w:val="left" w:pos="-3119"/>
        </w:tabs>
        <w:autoSpaceDE w:val="0"/>
        <w:autoSpaceDN w:val="0"/>
        <w:spacing w:line="480" w:lineRule="auto"/>
        <w:ind w:left="567" w:hanging="283"/>
        <w:jc w:val="both"/>
        <w:rPr>
          <w:lang w:val="sv-SE"/>
        </w:rPr>
      </w:pPr>
      <w:r w:rsidRPr="005968AB">
        <w:rPr>
          <w:lang w:val="sv-SE"/>
        </w:rPr>
        <w:t>Mempersiapkan siswa agar dapat menggunakan matematika dan pola pikir matematika dalam kehidupan sehari-hari dan dalam mempelajari berbagai ilmu pengetahuan.</w:t>
      </w:r>
      <w:r>
        <w:rPr>
          <w:rStyle w:val="FootnoteReference"/>
        </w:rPr>
        <w:footnoteReference w:id="46"/>
      </w:r>
    </w:p>
    <w:p w:rsidR="001C0D14" w:rsidRDefault="001C0D14" w:rsidP="001C0D14">
      <w:pPr>
        <w:tabs>
          <w:tab w:val="left" w:pos="-3119"/>
        </w:tabs>
        <w:autoSpaceDE w:val="0"/>
        <w:autoSpaceDN w:val="0"/>
        <w:spacing w:line="480" w:lineRule="auto"/>
        <w:ind w:left="567"/>
        <w:jc w:val="both"/>
        <w:rPr>
          <w:lang w:val="sv-SE"/>
        </w:rPr>
      </w:pPr>
    </w:p>
    <w:p w:rsidR="00B763BC" w:rsidRDefault="00490395" w:rsidP="00831F73">
      <w:pPr>
        <w:pStyle w:val="ListParagraph"/>
        <w:numPr>
          <w:ilvl w:val="0"/>
          <w:numId w:val="19"/>
        </w:numPr>
        <w:tabs>
          <w:tab w:val="left" w:pos="-3119"/>
        </w:tabs>
        <w:autoSpaceDE w:val="0"/>
        <w:autoSpaceDN w:val="0"/>
        <w:spacing w:line="480" w:lineRule="auto"/>
        <w:ind w:left="567"/>
        <w:jc w:val="both"/>
        <w:rPr>
          <w:lang w:val="sv-SE"/>
        </w:rPr>
      </w:pPr>
      <w:r>
        <w:rPr>
          <w:lang w:val="sv-SE"/>
        </w:rPr>
        <w:lastRenderedPageBreak/>
        <w:t>Pengertian Prestasi Belajar matematika</w:t>
      </w:r>
    </w:p>
    <w:p w:rsidR="00490395" w:rsidRPr="005869CA" w:rsidRDefault="00490395" w:rsidP="00831F73">
      <w:pPr>
        <w:pStyle w:val="ListParagraph"/>
        <w:autoSpaceDE w:val="0"/>
        <w:autoSpaceDN w:val="0"/>
        <w:adjustRightInd w:val="0"/>
        <w:spacing w:line="480" w:lineRule="auto"/>
        <w:ind w:left="142" w:firstLine="567"/>
        <w:jc w:val="both"/>
        <w:rPr>
          <w:lang w:val="sv-SE"/>
        </w:rPr>
      </w:pPr>
      <w:r w:rsidRPr="000363C1">
        <w:rPr>
          <w:lang w:val="id-ID"/>
        </w:rPr>
        <w:t>Dari</w:t>
      </w:r>
      <w:r w:rsidRPr="00490395">
        <w:rPr>
          <w:lang w:val="sv-SE"/>
        </w:rPr>
        <w:t xml:space="preserve"> </w:t>
      </w:r>
      <w:r w:rsidRPr="000363C1">
        <w:rPr>
          <w:lang w:val="id-ID"/>
        </w:rPr>
        <w:t xml:space="preserve">beberapa pengertian diatas dapat disimpulkan bahwa,  prestasi </w:t>
      </w:r>
      <w:r w:rsidRPr="00490395">
        <w:rPr>
          <w:lang w:val="sv-SE"/>
        </w:rPr>
        <w:t xml:space="preserve">belajar </w:t>
      </w:r>
      <w:r w:rsidRPr="000363C1">
        <w:rPr>
          <w:lang w:val="id-ID"/>
        </w:rPr>
        <w:t>matematika adalah hasil yang</w:t>
      </w:r>
      <w:r w:rsidRPr="00490395">
        <w:rPr>
          <w:lang w:val="sv-SE"/>
        </w:rPr>
        <w:t xml:space="preserve"> </w:t>
      </w:r>
      <w:r w:rsidRPr="000363C1">
        <w:rPr>
          <w:lang w:val="id-ID"/>
        </w:rPr>
        <w:t xml:space="preserve">dicapai siswa dalam penguasaan pengetahuan </w:t>
      </w:r>
      <w:r w:rsidRPr="00490395">
        <w:rPr>
          <w:lang w:val="sv-SE"/>
        </w:rPr>
        <w:t xml:space="preserve">tentang konsep, operasi/relasi, simbol-simbol </w:t>
      </w:r>
      <w:r w:rsidRPr="000363C1">
        <w:rPr>
          <w:lang w:val="id-ID"/>
        </w:rPr>
        <w:t>dan keterampilan yang dikembangkan untuk pelajaran matematika yang ditunjukkan atau dilambangkan dengan nilai tes yang berupa angka atau huruf.</w:t>
      </w:r>
    </w:p>
    <w:p w:rsidR="00490395" w:rsidRDefault="00490395" w:rsidP="001C0D14">
      <w:pPr>
        <w:pStyle w:val="ListParagraph"/>
        <w:tabs>
          <w:tab w:val="left" w:pos="1985"/>
        </w:tabs>
        <w:autoSpaceDE w:val="0"/>
        <w:autoSpaceDN w:val="0"/>
        <w:adjustRightInd w:val="0"/>
        <w:spacing w:line="480" w:lineRule="auto"/>
        <w:ind w:left="142" w:firstLine="567"/>
        <w:contextualSpacing w:val="0"/>
        <w:jc w:val="both"/>
      </w:pPr>
      <w:r w:rsidRPr="000363C1">
        <w:rPr>
          <w:lang w:val="id-ID"/>
        </w:rPr>
        <w:t xml:space="preserve">Untuk mengetahui keberhasilan peserta didik dalam mencapai prestasi dalam matematika diperlukan suatu pengukuran yang disebut dengan tes prestasi. Tujuan tes pengukuran ini </w:t>
      </w:r>
      <w:r w:rsidR="001C0D14">
        <w:t xml:space="preserve">adalah </w:t>
      </w:r>
      <w:r w:rsidRPr="000363C1">
        <w:rPr>
          <w:lang w:val="id-ID"/>
        </w:rPr>
        <w:t>untuk mengukur sejauh mana pemahaman peserta didik terhadap mata pelajaran tersebut.</w:t>
      </w:r>
      <w:r>
        <w:rPr>
          <w:rStyle w:val="FootnoteReference"/>
          <w:lang w:val="id-ID"/>
        </w:rPr>
        <w:footnoteReference w:id="47"/>
      </w:r>
    </w:p>
    <w:p w:rsidR="00C94D7B" w:rsidRPr="00C94D7B" w:rsidRDefault="00C94D7B" w:rsidP="00C94D7B">
      <w:pPr>
        <w:pStyle w:val="ListParagraph"/>
        <w:tabs>
          <w:tab w:val="left" w:pos="1985"/>
        </w:tabs>
        <w:autoSpaceDE w:val="0"/>
        <w:autoSpaceDN w:val="0"/>
        <w:adjustRightInd w:val="0"/>
        <w:ind w:left="142" w:firstLine="567"/>
        <w:contextualSpacing w:val="0"/>
        <w:jc w:val="both"/>
      </w:pPr>
    </w:p>
    <w:p w:rsidR="00B638CE" w:rsidRPr="00B638CE" w:rsidRDefault="00607583" w:rsidP="00B638CE">
      <w:pPr>
        <w:pStyle w:val="ListParagraph"/>
        <w:numPr>
          <w:ilvl w:val="0"/>
          <w:numId w:val="17"/>
        </w:numPr>
        <w:spacing w:line="480" w:lineRule="auto"/>
        <w:ind w:left="425" w:hanging="426"/>
        <w:contextualSpacing w:val="0"/>
        <w:jc w:val="both"/>
        <w:rPr>
          <w:b/>
          <w:bCs/>
        </w:rPr>
      </w:pPr>
      <w:r w:rsidRPr="00D93931">
        <w:rPr>
          <w:b/>
          <w:bCs/>
        </w:rPr>
        <w:t>Pengaruh Gaya Kelekatan</w:t>
      </w:r>
      <w:r w:rsidR="00B866AD">
        <w:rPr>
          <w:b/>
          <w:bCs/>
        </w:rPr>
        <w:t xml:space="preserve"> Anak-Orang Tua</w:t>
      </w:r>
      <w:r w:rsidRPr="00D93931">
        <w:rPr>
          <w:b/>
          <w:bCs/>
        </w:rPr>
        <w:t> Terhadap Prestasi Belajar Matematika</w:t>
      </w:r>
      <w:r w:rsidR="00B638CE">
        <w:rPr>
          <w:b/>
          <w:bCs/>
        </w:rPr>
        <w:t>.</w:t>
      </w:r>
    </w:p>
    <w:p w:rsidR="00B763BC" w:rsidRDefault="00B763BC" w:rsidP="00C94D7B">
      <w:pPr>
        <w:pStyle w:val="ListParagraph"/>
        <w:spacing w:line="480" w:lineRule="auto"/>
        <w:ind w:left="142" w:firstLine="567"/>
        <w:jc w:val="both"/>
      </w:pPr>
      <w:r>
        <w:t>Dalam kaitannya dengan kelekatan, apabila figur lekat atau pengganti selalu memberikan  respon  positif  pada  saat­saat  yang  dibutuhkan, maka  anak akan mempunyai  keyakinan  atau model mental diri  sebagai orang  yang dapat dipercaya,  penuh  perhatian  dan  memandang  diri  secara  positif  dan dihargai.</w:t>
      </w:r>
      <w:r>
        <w:rPr>
          <w:rStyle w:val="FootnoteReference"/>
        </w:rPr>
        <w:footnoteReference w:id="48"/>
      </w:r>
    </w:p>
    <w:p w:rsidR="00B763BC" w:rsidRDefault="00B763BC" w:rsidP="00141222">
      <w:pPr>
        <w:spacing w:line="480" w:lineRule="auto"/>
        <w:ind w:left="142" w:firstLine="567"/>
        <w:jc w:val="both"/>
      </w:pPr>
      <w:r>
        <w:rPr>
          <w:lang w:val="id-ID"/>
        </w:rPr>
        <w:t xml:space="preserve">Dalam penelitian Avin Fadilla </w:t>
      </w:r>
      <w:r>
        <w:t>Helmi</w:t>
      </w:r>
      <w:r>
        <w:rPr>
          <w:lang w:val="id-ID"/>
        </w:rPr>
        <w:t xml:space="preserve"> yang berjudul </w:t>
      </w:r>
      <w:r w:rsidRPr="006A674B">
        <w:rPr>
          <w:i/>
        </w:rPr>
        <w:t>Gaya Kelekatan dan Konsep</w:t>
      </w:r>
      <w:r>
        <w:t xml:space="preserve"> </w:t>
      </w:r>
      <w:r w:rsidRPr="006A674B">
        <w:rPr>
          <w:i/>
        </w:rPr>
        <w:t>Diri</w:t>
      </w:r>
      <w:r>
        <w:rPr>
          <w:lang w:val="id-ID"/>
        </w:rPr>
        <w:t xml:space="preserve">, yang dipublikasikan dalam </w:t>
      </w:r>
      <w:r w:rsidRPr="006A674B">
        <w:t>Jurnal Psikologi, ISSN : 0215 – 8884,</w:t>
      </w:r>
      <w:r w:rsidR="00141222">
        <w:t xml:space="preserve"> </w:t>
      </w:r>
      <w:r w:rsidRPr="006A674B">
        <w:rPr>
          <w:lang w:val="id-ID"/>
        </w:rPr>
        <w:t>No.1</w:t>
      </w:r>
      <w:r>
        <w:rPr>
          <w:lang w:val="id-ID"/>
        </w:rPr>
        <w:t xml:space="preserve">, ia mengemukakan bahwa gaya kelekatan aman mempunyai kontribusi yang </w:t>
      </w:r>
      <w:r>
        <w:rPr>
          <w:lang w:val="id-ID"/>
        </w:rPr>
        <w:lastRenderedPageBreak/>
        <w:t>lebih besar dalam konsep diri dibandingkan dengan gaya kelekatan tidak aman (cemas dan menghindar). Implikasi dari penelitian tersebut adalah dalam upaya meningkatkan konsep diri anak maka faktor kelekatan orang tua menjadi penting. Pengganti objek lekat menjadi faktor penting dalam kehidupan masa kini terutama bagi perempuan yang bekerja dan berkarier dimana sebagian waktunya tersita untuk bekerja. Dalam penelitian tersebut, gaya kelekatan dibagi menjadi dua, yaitu gaya kelekatan aman dan gaya kelekatan tidak aman (cemas dan menghindar).</w:t>
      </w:r>
      <w:r>
        <w:t xml:space="preserve"> </w:t>
      </w:r>
    </w:p>
    <w:p w:rsidR="00B87D00" w:rsidRDefault="00B763BC" w:rsidP="003F34CA">
      <w:pPr>
        <w:spacing w:line="480" w:lineRule="auto"/>
        <w:ind w:left="142" w:firstLine="567"/>
        <w:jc w:val="both"/>
      </w:pPr>
      <w:r w:rsidRPr="00B80983">
        <w:rPr>
          <w:lang w:val="id-ID"/>
        </w:rPr>
        <w:t>Matematika merupakan salah satu mata pelajaran sekolah yang tergolong sulit.</w:t>
      </w:r>
      <w:r>
        <w:rPr>
          <w:lang w:val="id-ID"/>
        </w:rPr>
        <w:t xml:space="preserve"> Bahkan sebagian anak mulai membenci matematika seiring ilmu yang harus mereka pahami.</w:t>
      </w:r>
      <w:r w:rsidR="00B866AD">
        <w:t xml:space="preserve"> </w:t>
      </w:r>
      <w:r w:rsidRPr="00B80983">
        <w:rPr>
          <w:lang w:val="id-ID"/>
        </w:rPr>
        <w:t>Perhatian dan bantuan orang tua saat anak belajar matematika dapat membantu anak terdorong untuk berusaha menyelesaikan permasalahan matematika  yang dihadapinya.</w:t>
      </w:r>
      <w:r w:rsidR="003F34CA">
        <w:t xml:space="preserve"> </w:t>
      </w:r>
      <w:r w:rsidRPr="00B80983">
        <w:rPr>
          <w:lang w:val="id-ID"/>
        </w:rPr>
        <w:t xml:space="preserve">Namun tidak </w:t>
      </w:r>
      <w:r w:rsidRPr="00A54AE2">
        <w:rPr>
          <w:lang w:val="id-ID"/>
        </w:rPr>
        <w:t>semua orang tua dapat membentuk anak untuk menyelesaikan</w:t>
      </w:r>
      <w:r w:rsidR="003F34CA">
        <w:t xml:space="preserve"> </w:t>
      </w:r>
      <w:r w:rsidRPr="00A54AE2">
        <w:rPr>
          <w:lang w:val="id-ID"/>
        </w:rPr>
        <w:t>permasalahan</w:t>
      </w:r>
      <w:r w:rsidR="003F34CA">
        <w:t xml:space="preserve"> </w:t>
      </w:r>
      <w:r w:rsidRPr="00A54AE2">
        <w:rPr>
          <w:lang w:val="id-ID"/>
        </w:rPr>
        <w:t>tersebut dengan baik.</w:t>
      </w:r>
      <w:r w:rsidR="003F34CA" w:rsidRPr="003F34CA">
        <w:rPr>
          <w:lang w:val="id-ID"/>
        </w:rPr>
        <w:t xml:space="preserve"> </w:t>
      </w:r>
      <w:r w:rsidR="003F34CA" w:rsidRPr="00B80983">
        <w:rPr>
          <w:lang w:val="id-ID"/>
        </w:rPr>
        <w:t xml:space="preserve">Jika anak memiliki </w:t>
      </w:r>
      <w:r w:rsidR="003F34CA">
        <w:t>gaya kelekatan</w:t>
      </w:r>
      <w:r w:rsidR="003F34CA">
        <w:rPr>
          <w:lang w:val="id-ID"/>
        </w:rPr>
        <w:t xml:space="preserve"> yang kuat,</w:t>
      </w:r>
      <w:r w:rsidR="003F34CA">
        <w:t xml:space="preserve"> </w:t>
      </w:r>
      <w:r w:rsidR="003F34CA" w:rsidRPr="00B80983">
        <w:rPr>
          <w:lang w:val="id-ID"/>
        </w:rPr>
        <w:t xml:space="preserve">ia </w:t>
      </w:r>
      <w:r w:rsidR="003F34CA">
        <w:t>akan mempunyai</w:t>
      </w:r>
      <w:r w:rsidR="003F34CA" w:rsidRPr="00B80983">
        <w:rPr>
          <w:lang w:val="id-ID"/>
        </w:rPr>
        <w:t xml:space="preserve"> </w:t>
      </w:r>
      <w:r w:rsidR="003F34CA">
        <w:t xml:space="preserve">motivasi tinggi untuk </w:t>
      </w:r>
      <w:r w:rsidR="003F34CA" w:rsidRPr="00B80983">
        <w:rPr>
          <w:lang w:val="id-ID"/>
        </w:rPr>
        <w:t>menghasilkan prestasi yang baik</w:t>
      </w:r>
      <w:r w:rsidR="003F34CA">
        <w:t xml:space="preserve"> di sekolah.</w:t>
      </w:r>
      <w:r w:rsidRPr="00A54AE2">
        <w:rPr>
          <w:lang w:val="id-ID"/>
        </w:rPr>
        <w:t xml:space="preserve"> </w:t>
      </w:r>
      <w:r w:rsidR="003F34CA">
        <w:t>Gaya k</w:t>
      </w:r>
      <w:r w:rsidRPr="00A54AE2">
        <w:rPr>
          <w:lang w:val="id-ID"/>
        </w:rPr>
        <w:t xml:space="preserve">elekatan anak-orang tua </w:t>
      </w:r>
      <w:r w:rsidR="00B866AD">
        <w:t xml:space="preserve">inilah </w:t>
      </w:r>
      <w:r w:rsidRPr="00A54AE2">
        <w:rPr>
          <w:lang w:val="id-ID"/>
        </w:rPr>
        <w:t>menjadi salah satu faktor beragamnya motivasi dan prestasi belajar anak, terutama dalam pembelajaran matematika.</w:t>
      </w:r>
    </w:p>
    <w:p w:rsidR="00D410E6" w:rsidRPr="00D410E6" w:rsidRDefault="00D410E6" w:rsidP="00D410E6">
      <w:pPr>
        <w:ind w:left="142" w:firstLine="567"/>
        <w:jc w:val="both"/>
      </w:pPr>
    </w:p>
    <w:p w:rsidR="00B638CE" w:rsidRDefault="00B638CE" w:rsidP="00B638CE">
      <w:pPr>
        <w:pStyle w:val="ListParagraph"/>
        <w:numPr>
          <w:ilvl w:val="0"/>
          <w:numId w:val="17"/>
        </w:numPr>
        <w:spacing w:line="480" w:lineRule="auto"/>
        <w:ind w:left="426" w:hanging="426"/>
        <w:jc w:val="both"/>
        <w:rPr>
          <w:b/>
          <w:bCs/>
        </w:rPr>
      </w:pPr>
      <w:r w:rsidRPr="00B638CE">
        <w:rPr>
          <w:b/>
          <w:bCs/>
        </w:rPr>
        <w:t>Penelitian Terdahulu</w:t>
      </w:r>
    </w:p>
    <w:p w:rsidR="00B638CE" w:rsidRDefault="00B638CE" w:rsidP="00B638CE">
      <w:pPr>
        <w:spacing w:line="480" w:lineRule="auto"/>
        <w:ind w:firstLine="567"/>
        <w:jc w:val="both"/>
      </w:pPr>
      <w:r>
        <w:t>Penelitian yang berhubungan dengan gaya kelekatan dilaporkan oleh peneliti sebagai berikut:</w:t>
      </w:r>
    </w:p>
    <w:p w:rsidR="0029133E" w:rsidRDefault="00FD3BC8" w:rsidP="004E13BB">
      <w:pPr>
        <w:pStyle w:val="ListParagraph"/>
        <w:numPr>
          <w:ilvl w:val="0"/>
          <w:numId w:val="39"/>
        </w:numPr>
        <w:spacing w:line="480" w:lineRule="auto"/>
        <w:ind w:left="426"/>
        <w:jc w:val="both"/>
      </w:pPr>
      <w:r w:rsidRPr="00B638CE">
        <w:lastRenderedPageBreak/>
        <w:t>Nikmatu Rohmaniyah</w:t>
      </w:r>
      <w:r>
        <w:t xml:space="preserve"> </w:t>
      </w:r>
      <w:r w:rsidR="00B638CE">
        <w:t>pada tahun 2010</w:t>
      </w:r>
      <w:r>
        <w:t xml:space="preserve"> dengan judul: </w:t>
      </w:r>
      <w:r w:rsidRPr="00D3164A">
        <w:rPr>
          <w:i/>
          <w:iCs/>
        </w:rPr>
        <w:t xml:space="preserve">“Pengaruh Gaya Kelekatan </w:t>
      </w:r>
      <w:r w:rsidR="002E10EE">
        <w:rPr>
          <w:i/>
          <w:iCs/>
        </w:rPr>
        <w:t>t</w:t>
      </w:r>
      <w:r w:rsidRPr="00D3164A">
        <w:rPr>
          <w:i/>
          <w:iCs/>
        </w:rPr>
        <w:t>erhadap Penyesuaian Sosial  Mahasiswa  Baru  Fakultas  Psikologi</w:t>
      </w:r>
      <w:r w:rsidR="007409B0">
        <w:rPr>
          <w:i/>
          <w:iCs/>
        </w:rPr>
        <w:t xml:space="preserve"> </w:t>
      </w:r>
      <w:r w:rsidRPr="00D3164A">
        <w:rPr>
          <w:i/>
          <w:iCs/>
        </w:rPr>
        <w:t>Universitas  Islam  Negeri Maulana Malik  Ibrahim  Malang  Tahun  Akademik</w:t>
      </w:r>
      <w:r w:rsidR="007409B0">
        <w:rPr>
          <w:i/>
          <w:iCs/>
        </w:rPr>
        <w:t xml:space="preserve"> </w:t>
      </w:r>
      <w:r w:rsidRPr="00D3164A">
        <w:rPr>
          <w:i/>
          <w:iCs/>
        </w:rPr>
        <w:t>2009.”</w:t>
      </w:r>
      <w:r>
        <w:t> Penelitian</w:t>
      </w:r>
      <w:r w:rsidR="0081125D">
        <w:t xml:space="preserve"> </w:t>
      </w:r>
      <w:r>
        <w:t xml:space="preserve"> ini</w:t>
      </w:r>
      <w:r w:rsidR="0081125D">
        <w:t xml:space="preserve"> </w:t>
      </w:r>
      <w:r>
        <w:t>dilakukan</w:t>
      </w:r>
      <w:r w:rsidR="0081125D">
        <w:t xml:space="preserve"> </w:t>
      </w:r>
      <w:r>
        <w:t>di fakultas</w:t>
      </w:r>
      <w:r w:rsidR="0081125D">
        <w:t xml:space="preserve"> </w:t>
      </w:r>
      <w:r>
        <w:t>Psikologi</w:t>
      </w:r>
      <w:r w:rsidR="0081125D">
        <w:t xml:space="preserve"> </w:t>
      </w:r>
      <w:r>
        <w:t>UIN</w:t>
      </w:r>
      <w:r w:rsidR="0081125D">
        <w:t xml:space="preserve"> </w:t>
      </w:r>
      <w:r>
        <w:t>Maliki</w:t>
      </w:r>
      <w:r w:rsidR="0081125D">
        <w:t xml:space="preserve"> </w:t>
      </w:r>
      <w:r>
        <w:t>Malang,</w:t>
      </w:r>
      <w:r w:rsidR="0081125D">
        <w:t xml:space="preserve"> </w:t>
      </w:r>
      <w:r>
        <w:t>dengan</w:t>
      </w:r>
      <w:r w:rsidR="0081125D">
        <w:t xml:space="preserve"> </w:t>
      </w:r>
      <w:r>
        <w:t>tujuan</w:t>
      </w:r>
      <w:r w:rsidR="0081125D">
        <w:t xml:space="preserve"> unt</w:t>
      </w:r>
      <w:r>
        <w:t>uk mengetahui</w:t>
      </w:r>
      <w:r w:rsidR="0081125D">
        <w:t xml:space="preserve"> apakah ada pengaruh antara </w:t>
      </w:r>
      <w:r>
        <w:t>gaya</w:t>
      </w:r>
      <w:r w:rsidR="0081125D">
        <w:t xml:space="preserve"> k</w:t>
      </w:r>
      <w:r>
        <w:t>elekatan</w:t>
      </w:r>
      <w:r w:rsidR="004E13BB">
        <w:t xml:space="preserve"> </w:t>
      </w:r>
      <w:r>
        <w:t>mahasiswa</w:t>
      </w:r>
      <w:r w:rsidR="0081125D">
        <w:t xml:space="preserve"> dengan </w:t>
      </w:r>
      <w:r>
        <w:t>tingkat  penyesuaian</w:t>
      </w:r>
      <w:r w:rsidR="0081125D">
        <w:t xml:space="preserve"> </w:t>
      </w:r>
      <w:r>
        <w:t>sosial</w:t>
      </w:r>
      <w:r w:rsidR="0081125D">
        <w:t xml:space="preserve"> </w:t>
      </w:r>
      <w:r>
        <w:t>mahasiswa</w:t>
      </w:r>
      <w:r w:rsidR="0081125D">
        <w:t xml:space="preserve"> </w:t>
      </w:r>
      <w:r>
        <w:t> pada mahasiswa baru</w:t>
      </w:r>
      <w:r w:rsidR="0081125D">
        <w:t xml:space="preserve">. </w:t>
      </w:r>
      <w:r w:rsidR="0081125D" w:rsidRPr="0081125D">
        <w:t>Penelitian  ini  menggunakan  metode  kuantitatif</w:t>
      </w:r>
      <w:r w:rsidR="0081125D">
        <w:t xml:space="preserve"> dengan subjek penelitian </w:t>
      </w:r>
      <w:r w:rsidR="0081125D" w:rsidRPr="0081125D">
        <w:t>berjumlah  88  responden</w:t>
      </w:r>
      <w:r w:rsidR="0081125D">
        <w:t>. Dalam  penelitian  ini  peneliti</w:t>
      </w:r>
      <w:r w:rsidR="007409B0">
        <w:t xml:space="preserve"> </w:t>
      </w:r>
      <w:r w:rsidR="0081125D">
        <w:t>menggunakan  skala</w:t>
      </w:r>
      <w:r w:rsidR="004E13BB">
        <w:t xml:space="preserve"> </w:t>
      </w:r>
      <w:r w:rsidR="0081125D">
        <w:t>sebagai  metode</w:t>
      </w:r>
      <w:r w:rsidR="00B85A4E">
        <w:t xml:space="preserve"> </w:t>
      </w:r>
      <w:r w:rsidR="0081125D">
        <w:t>pengumpulan</w:t>
      </w:r>
      <w:r w:rsidR="004E13BB">
        <w:t xml:space="preserve"> </w:t>
      </w:r>
      <w:r w:rsidR="0081125D">
        <w:t>data</w:t>
      </w:r>
      <w:r w:rsidR="00B85A4E">
        <w:t xml:space="preserve"> </w:t>
      </w:r>
      <w:r w:rsidR="004E13BB">
        <w:t>yang ber</w:t>
      </w:r>
      <w:r w:rsidR="00B85A4E">
        <w:t>bentuk angket.</w:t>
      </w:r>
      <w:r w:rsidR="00D3164A">
        <w:t xml:space="preserve"> Dalam penelitian ini gaya kelekatan dibagi menjadi gaya kelekatan aman, menghindar dan cemas.</w:t>
      </w:r>
      <w:r w:rsidR="00B85A4E">
        <w:t xml:space="preserve"> Hasil dari penelitian ini diketahui</w:t>
      </w:r>
      <w:r w:rsidR="00D3164A">
        <w:t xml:space="preserve"> Hasil dari penelitian yang dilakukan, diketah</w:t>
      </w:r>
      <w:r w:rsidR="002E10EE">
        <w:t xml:space="preserve">ui bahwa (1) </w:t>
      </w:r>
      <w:r w:rsidR="00D3164A">
        <w:t>Mahasiswa</w:t>
      </w:r>
      <w:r w:rsidR="002E10EE">
        <w:t xml:space="preserve"> </w:t>
      </w:r>
      <w:r w:rsidR="00D3164A">
        <w:t>baru memiliki</w:t>
      </w:r>
      <w:r w:rsidR="002E10EE">
        <w:t xml:space="preserve"> </w:t>
      </w:r>
      <w:r w:rsidR="00D3164A">
        <w:t>gaya</w:t>
      </w:r>
      <w:r w:rsidR="002E10EE">
        <w:t xml:space="preserve"> </w:t>
      </w:r>
      <w:r w:rsidR="00D3164A">
        <w:t xml:space="preserve">kelekatan aman dengan prosentase </w:t>
      </w:r>
      <w:r w:rsidR="002E10EE">
        <w:t xml:space="preserve">sebesar 43,18%,  gaya kelekatan cemas dengan prosentase </w:t>
      </w:r>
      <w:r w:rsidR="00D3164A">
        <w:t>sebesar 28,41%, </w:t>
      </w:r>
      <w:r w:rsidR="002E10EE">
        <w:t xml:space="preserve">dan gaya  kelekatan menghindar </w:t>
      </w:r>
      <w:r w:rsidR="00D3164A">
        <w:t>dengan  prosentase  sebesar 28,41%, (2) </w:t>
      </w:r>
      <w:r w:rsidR="002E10EE">
        <w:t>P</w:t>
      </w:r>
      <w:r w:rsidR="00D3164A">
        <w:t>enyesuaian sosial mahasiswa baru fakultas Psikologi UIN Maulana Malik  Ibrahim Malang  berada</w:t>
      </w:r>
      <w:r w:rsidR="002E10EE">
        <w:t xml:space="preserve"> </w:t>
      </w:r>
      <w:r w:rsidR="00D3164A">
        <w:t>pada  tingkat sedang  dengan  presentase 55.7%,  (3) </w:t>
      </w:r>
      <w:r w:rsidR="002E10EE">
        <w:t>Gaya kelekatan aman,</w:t>
      </w:r>
      <w:r w:rsidR="00D3164A">
        <w:t xml:space="preserve"> gaya kelekatan cem</w:t>
      </w:r>
      <w:r w:rsidR="002E10EE">
        <w:t xml:space="preserve">as, </w:t>
      </w:r>
      <w:r w:rsidR="00D3164A">
        <w:t>dan</w:t>
      </w:r>
      <w:r w:rsidR="002E10EE">
        <w:t xml:space="preserve"> </w:t>
      </w:r>
      <w:r w:rsidR="00D3164A">
        <w:t>gaya kelekatan menghindar</w:t>
      </w:r>
      <w:r w:rsidR="002E10EE">
        <w:t xml:space="preserve"> </w:t>
      </w:r>
      <w:r w:rsidR="00D3164A">
        <w:t>berpengaruh</w:t>
      </w:r>
      <w:r w:rsidR="002E10EE">
        <w:t xml:space="preserve"> </w:t>
      </w:r>
      <w:r w:rsidR="00D3164A">
        <w:t>terhadap</w:t>
      </w:r>
      <w:r w:rsidR="002E10EE">
        <w:t xml:space="preserve"> </w:t>
      </w:r>
      <w:r w:rsidR="00D3164A">
        <w:t>penyesuaian</w:t>
      </w:r>
      <w:r w:rsidR="002E10EE">
        <w:t xml:space="preserve"> </w:t>
      </w:r>
      <w:r w:rsidR="00D3164A">
        <w:t>sosial</w:t>
      </w:r>
      <w:r w:rsidR="002E10EE">
        <w:t xml:space="preserve"> </w:t>
      </w:r>
      <w:r w:rsidR="00D3164A">
        <w:t>mahasiswa</w:t>
      </w:r>
      <w:r w:rsidR="002E10EE">
        <w:t xml:space="preserve"> </w:t>
      </w:r>
      <w:r w:rsidR="00D3164A">
        <w:t>baru</w:t>
      </w:r>
      <w:r w:rsidR="002E10EE">
        <w:t xml:space="preserve"> </w:t>
      </w:r>
      <w:r w:rsidR="00D3164A">
        <w:t>fakultas</w:t>
      </w:r>
      <w:r w:rsidR="002E10EE">
        <w:t xml:space="preserve"> </w:t>
      </w:r>
      <w:r w:rsidR="00D3164A">
        <w:t>Psikologi</w:t>
      </w:r>
      <w:r w:rsidR="002E10EE">
        <w:t xml:space="preserve"> </w:t>
      </w:r>
      <w:r w:rsidR="00D3164A">
        <w:t>UIN</w:t>
      </w:r>
      <w:r w:rsidR="002E10EE">
        <w:t xml:space="preserve"> </w:t>
      </w:r>
      <w:r w:rsidR="00D3164A">
        <w:t>Maulana</w:t>
      </w:r>
      <w:r w:rsidR="002E10EE">
        <w:t xml:space="preserve"> </w:t>
      </w:r>
      <w:r w:rsidR="00D3164A">
        <w:t>Malik</w:t>
      </w:r>
      <w:r w:rsidR="002E10EE">
        <w:t xml:space="preserve"> </w:t>
      </w:r>
      <w:r w:rsidR="00D3164A">
        <w:t>Ibrahim Malang tahun akademik 2009.</w:t>
      </w:r>
      <w:r w:rsidR="0029133E">
        <w:t xml:space="preserve"> </w:t>
      </w:r>
    </w:p>
    <w:p w:rsidR="00D3164A" w:rsidRDefault="0029133E" w:rsidP="001C75F9">
      <w:pPr>
        <w:pStyle w:val="ListParagraph"/>
        <w:spacing w:line="480" w:lineRule="auto"/>
        <w:ind w:left="426" w:firstLine="567"/>
        <w:jc w:val="both"/>
      </w:pPr>
      <w:r>
        <w:t>Persamaan dengan penelitian yang penulis lakukan adalah dalam penyusunan</w:t>
      </w:r>
      <w:r w:rsidR="004E13BB">
        <w:t xml:space="preserve"> instrumen </w:t>
      </w:r>
      <w:r>
        <w:t>menggunakan skala gaya kelekatan merujuk teori yang dikemukakan Ainsworth.</w:t>
      </w:r>
      <w:r w:rsidR="004E13BB">
        <w:t xml:space="preserve"> Tetapi memiliki</w:t>
      </w:r>
      <w:r>
        <w:t xml:space="preserve"> </w:t>
      </w:r>
      <w:r w:rsidR="004E13BB">
        <w:t xml:space="preserve">perbedaan pada objek yang diteliti </w:t>
      </w:r>
      <w:r w:rsidR="004E13BB">
        <w:lastRenderedPageBreak/>
        <w:t>yaitu mahasisw</w:t>
      </w:r>
      <w:r w:rsidR="00334DE3">
        <w:t>a pada penelitian yang dilakukan Nikmatu R sedangkan objek yang penulis ambil adalah</w:t>
      </w:r>
      <w:r w:rsidR="004E13BB">
        <w:t xml:space="preserve"> peserta didik</w:t>
      </w:r>
      <w:r w:rsidR="00334DE3">
        <w:t>. Hal tersebut me</w:t>
      </w:r>
      <w:r w:rsidR="001C75F9">
        <w:t>mberikan</w:t>
      </w:r>
      <w:r w:rsidR="00334DE3">
        <w:t xml:space="preserve"> perbedaan dalam penyusunan </w:t>
      </w:r>
      <w:r w:rsidR="00057AFC">
        <w:t xml:space="preserve">pernyataan isi </w:t>
      </w:r>
      <w:r w:rsidR="00334DE3">
        <w:t>angket per-item.</w:t>
      </w:r>
    </w:p>
    <w:p w:rsidR="00FD3BC8" w:rsidRPr="00B11170" w:rsidRDefault="00B638CE" w:rsidP="00B11170">
      <w:pPr>
        <w:pStyle w:val="ListParagraph"/>
        <w:numPr>
          <w:ilvl w:val="0"/>
          <w:numId w:val="39"/>
        </w:numPr>
        <w:spacing w:line="480" w:lineRule="auto"/>
        <w:ind w:left="426"/>
        <w:jc w:val="both"/>
        <w:rPr>
          <w:i/>
          <w:iCs/>
        </w:rPr>
      </w:pPr>
      <w:r w:rsidRPr="00B638CE">
        <w:t>Prastiwi Yunita Dewi</w:t>
      </w:r>
      <w:r>
        <w:t xml:space="preserve"> pada tahun 2009</w:t>
      </w:r>
      <w:r w:rsidR="005C55DB">
        <w:t xml:space="preserve"> dengan judul: </w:t>
      </w:r>
      <w:r w:rsidR="005C55DB" w:rsidRPr="00D702C6">
        <w:rPr>
          <w:i/>
          <w:iCs/>
        </w:rPr>
        <w:t xml:space="preserve">“Hubungan Antara Kelekatan </w:t>
      </w:r>
      <w:r w:rsidR="0029133E">
        <w:rPr>
          <w:i/>
          <w:iCs/>
        </w:rPr>
        <w:t>t</w:t>
      </w:r>
      <w:r w:rsidR="005C55DB" w:rsidRPr="00D702C6">
        <w:rPr>
          <w:i/>
          <w:iCs/>
        </w:rPr>
        <w:t>erhadap Orangtua Dengan Identitas Diri Pada Remaja Pria Delinquent Di Lembaga Pemasyarakatan Anak Kutoarjo.”</w:t>
      </w:r>
      <w:r w:rsidR="00D702C6">
        <w:t xml:space="preserve"> Tujuan diadakannya penelitian  ini adalah untuk mengetahui hubungan antara  kelekatan  terhadap  orangtua  dengan  perkembangan  identitas  diri  pada remaja, khususnya remaja delinquents di Lembaga Pemasyarakatan Anak.</w:t>
      </w:r>
      <w:r w:rsidR="00D702C6" w:rsidRPr="00D702C6">
        <w:t xml:space="preserve"> </w:t>
      </w:r>
      <w:r w:rsidR="00D702C6">
        <w:t>Metode  pengambilan  subjek  yang  digunakan  dalam  penelitian  ini  adalah aksidental Sampling, yaitu teknik penentuan sampel berdasarkan kebetulan, siapa saja  yang  secara  kebetulan  bertemu  dengan  peneliti  dapat  digunakan  sebagai sampel</w:t>
      </w:r>
      <w:r w:rsidR="00B11170">
        <w:t xml:space="preserve">. </w:t>
      </w:r>
      <w:r w:rsidR="00D702C6">
        <w:t>Metode pengumpulan data dengan menggunakan skala identitas diri yang terdiri dari 26  item dan skala kelekatan pada orangtua yang  terdiri dari 44 item.</w:t>
      </w:r>
      <w:r w:rsidR="00D702C6" w:rsidRPr="00D702C6">
        <w:t xml:space="preserve"> </w:t>
      </w:r>
      <w:r w:rsidR="00D702C6">
        <w:t xml:space="preserve">Hasil  penelitian  ini  menunjukkan  ada  hubungan  antara  kelekatan  pada orang tua dengan  identitas diri pada remaja di Lembaga Pemasyarakatan Anak Kutoarjo. Dari uji antara variabel identitas diri dengan kelekatan pada orangtua didapatkan Fhit = 13,544 dan taraf signifikansi 0,001 (p&lt;0,05). Koefisien korelasi (rxy=  0,523)  dan  p&lt;0,05 menunjukkan  bahwa  ada  hubungan  yang  positif  antara kelekatan pada orangtua dengan identitas diri. Semakin positif kelekatan terhadap orangtua, maka  semakin  tinggi  tingkat  pencapaian  identitas  dirinya. </w:t>
      </w:r>
      <w:r w:rsidR="00D702C6">
        <w:lastRenderedPageBreak/>
        <w:t>Sebaliknya, semakin  negatif  kelekatan  terhadap  orang</w:t>
      </w:r>
      <w:r w:rsidR="00B54F92">
        <w:t xml:space="preserve"> </w:t>
      </w:r>
      <w:r w:rsidR="00D702C6">
        <w:t>tua, maka  tingkat  pencapaian  identitas dirinya semakin rendah.</w:t>
      </w:r>
      <w:r w:rsidR="00B11170">
        <w:t xml:space="preserve"> </w:t>
      </w:r>
    </w:p>
    <w:p w:rsidR="00B11170" w:rsidRPr="00D702C6" w:rsidRDefault="00B54F92" w:rsidP="00B11170">
      <w:pPr>
        <w:pStyle w:val="ListParagraph"/>
        <w:spacing w:line="480" w:lineRule="auto"/>
        <w:ind w:left="426" w:firstLine="425"/>
        <w:jc w:val="both"/>
        <w:rPr>
          <w:i/>
          <w:iCs/>
        </w:rPr>
      </w:pPr>
      <w:r>
        <w:t>Pesamaan dengan penelitian yang penulis lakukan adalah dalam penentuan hipotesis penelitian yang mengatakan semakin positif kelekatan anak-orang tua, maka semakin meningkat pula variabel terikatnya.</w:t>
      </w:r>
      <w:r w:rsidR="00184C4D">
        <w:t xml:space="preserve"> Sedangkan perbedaanya adalah pada tehnik analis datanya.</w:t>
      </w:r>
    </w:p>
    <w:p w:rsidR="0049065C" w:rsidRPr="00184C4D" w:rsidRDefault="0049065C" w:rsidP="00184C4D">
      <w:pPr>
        <w:pStyle w:val="ListParagraph"/>
        <w:numPr>
          <w:ilvl w:val="0"/>
          <w:numId w:val="39"/>
        </w:numPr>
        <w:spacing w:line="480" w:lineRule="auto"/>
        <w:ind w:left="426"/>
        <w:jc w:val="both"/>
        <w:rPr>
          <w:i/>
        </w:rPr>
      </w:pPr>
      <w:r>
        <w:t xml:space="preserve">Andari Dwi Nur Kinasih dan Uly Gusniarti, S.Psi., M.Si  pada tahun </w:t>
      </w:r>
      <w:r w:rsidRPr="007E0583">
        <w:t xml:space="preserve">2010 </w:t>
      </w:r>
      <w:r>
        <w:t xml:space="preserve"> dengan judul:</w:t>
      </w:r>
      <w:r w:rsidRPr="00DB2E0A">
        <w:rPr>
          <w:i/>
        </w:rPr>
        <w:t xml:space="preserve"> “Hubungan Antara Gaya Kelekatan Aman Terhadap Orang Tua Dengan Harga Diri Pada Anak Usia Akhir (Late Childhood)”</w:t>
      </w:r>
      <w:r w:rsidRPr="00DB2E0A">
        <w:rPr>
          <w:iCs/>
        </w:rPr>
        <w:t xml:space="preserve">. Dalam penelitian ini mempunyai tujuan apakah ada hubungan yang positif antara gaya kelekatan aman dengan harga diri pada anak usia akhir </w:t>
      </w:r>
      <w:r w:rsidRPr="00DB2E0A">
        <w:rPr>
          <w:i/>
        </w:rPr>
        <w:t>(late childhood).</w:t>
      </w:r>
      <w:r w:rsidRPr="00DB2E0A">
        <w:rPr>
          <w:iCs/>
        </w:rPr>
        <w:t xml:space="preserve"> Kelekatan yang dimaksud adalah kelekatan yang sifatnya aman. Subjek dalam penelitian ini adalah anak-anak yang berusia 9-11 tahun. Pengambilan subjek penelitian ini menggunakan teknik pengambilan sampel  </w:t>
      </w:r>
      <w:r w:rsidRPr="00DB2E0A">
        <w:rPr>
          <w:i/>
        </w:rPr>
        <w:t>probability sampling</w:t>
      </w:r>
      <w:r w:rsidRPr="00DB2E0A">
        <w:rPr>
          <w:iCs/>
        </w:rPr>
        <w:t xml:space="preserve"> dengan </w:t>
      </w:r>
      <w:r w:rsidRPr="00DB2E0A">
        <w:rPr>
          <w:i/>
        </w:rPr>
        <w:t>purposive sampling</w:t>
      </w:r>
      <w:r w:rsidRPr="00DB2E0A">
        <w:rPr>
          <w:iCs/>
        </w:rPr>
        <w:t xml:space="preserve"> di mana pemilihan subjek berdasar atas ciri-ciri tertentu yang dipandang memiliki kaitan erat dengan tujuan penelitian.  Hipotesis dalam penelitian ini adalah ada hubungan positif antara gaya kelekatan aman dengan harga diri pada anak usia akhir  </w:t>
      </w:r>
      <w:r w:rsidRPr="00DB2E0A">
        <w:rPr>
          <w:i/>
        </w:rPr>
        <w:t>(late childhood).</w:t>
      </w:r>
      <w:r w:rsidRPr="00DB2E0A">
        <w:rPr>
          <w:iCs/>
        </w:rPr>
        <w:t xml:space="preserve"> Hasil analisis korelasi menunjukkan bahwa hasil mengarah pada adanya korelasi positif antara gaya kelekatan aman dengan  harga diri pada anak usia akhir  </w:t>
      </w:r>
      <w:r w:rsidRPr="00DB2E0A">
        <w:rPr>
          <w:i/>
        </w:rPr>
        <w:t>(late childhood).</w:t>
      </w:r>
      <w:r w:rsidR="00184C4D">
        <w:rPr>
          <w:iCs/>
        </w:rPr>
        <w:t xml:space="preserve"> Hasil analisnya gaya kelekatan aman</w:t>
      </w:r>
      <w:r w:rsidRPr="00DB2E0A">
        <w:rPr>
          <w:iCs/>
        </w:rPr>
        <w:t xml:space="preserve"> dan harga diri menunjukkan koefisien korelasi r sebesar 0,470 dengan p = 0,000 (p &lt; 0,05) pada uji dua sisi </w:t>
      </w:r>
      <w:r w:rsidRPr="00DB2E0A">
        <w:rPr>
          <w:i/>
        </w:rPr>
        <w:t>(two-tailed).</w:t>
      </w:r>
      <w:r w:rsidRPr="00DB2E0A">
        <w:rPr>
          <w:iCs/>
        </w:rPr>
        <w:t xml:space="preserve"> </w:t>
      </w:r>
    </w:p>
    <w:p w:rsidR="00184C4D" w:rsidRPr="00DB2E0A" w:rsidRDefault="00184C4D" w:rsidP="00074DD7">
      <w:pPr>
        <w:pStyle w:val="ListParagraph"/>
        <w:spacing w:line="480" w:lineRule="auto"/>
        <w:ind w:left="426" w:firstLine="425"/>
        <w:jc w:val="both"/>
        <w:rPr>
          <w:i/>
        </w:rPr>
      </w:pPr>
      <w:r>
        <w:rPr>
          <w:iCs/>
        </w:rPr>
        <w:lastRenderedPageBreak/>
        <w:t>Terdapat persamaan dengan penelitian yang pen</w:t>
      </w:r>
      <w:r w:rsidR="00074DD7">
        <w:rPr>
          <w:iCs/>
        </w:rPr>
        <w:t>ulis</w:t>
      </w:r>
      <w:r>
        <w:rPr>
          <w:iCs/>
        </w:rPr>
        <w:t xml:space="preserve"> lakukan yaitu keduanya mencari koefisien </w:t>
      </w:r>
      <w:r w:rsidR="00074DD7">
        <w:rPr>
          <w:iCs/>
        </w:rPr>
        <w:t>ko</w:t>
      </w:r>
      <w:r>
        <w:rPr>
          <w:iCs/>
        </w:rPr>
        <w:t xml:space="preserve">relasi(r) untuk mengetahui hubungan antar variabelnya tetapi memiliki perbedaan dalam tehnik pengambilan sampelnya. </w:t>
      </w:r>
    </w:p>
    <w:p w:rsidR="00D643D2" w:rsidRPr="00D643D2" w:rsidRDefault="0049065C" w:rsidP="00D643D2">
      <w:pPr>
        <w:pStyle w:val="ListParagraph"/>
        <w:numPr>
          <w:ilvl w:val="0"/>
          <w:numId w:val="39"/>
        </w:numPr>
        <w:spacing w:line="480" w:lineRule="auto"/>
        <w:ind w:left="426"/>
        <w:jc w:val="both"/>
        <w:rPr>
          <w:i/>
          <w:lang w:val="id-ID"/>
        </w:rPr>
      </w:pPr>
      <w:r w:rsidRPr="009F2D5F">
        <w:t>Nuriffah</w:t>
      </w:r>
      <w:r>
        <w:t xml:space="preserve"> pada tahun 2009 dengan judul: </w:t>
      </w:r>
      <w:r w:rsidRPr="00D643D2">
        <w:rPr>
          <w:i/>
          <w:iCs/>
        </w:rPr>
        <w:t>“</w:t>
      </w:r>
      <w:r w:rsidRPr="00D643D2">
        <w:rPr>
          <w:i/>
        </w:rPr>
        <w:t>Hubungan Gaya Kelekatan Dan Penyesuaian Sosial Pada Mahasiswa Baru Program Studi Psikologi di Universitas Negeri Malang.”</w:t>
      </w:r>
      <w:r w:rsidRPr="00D643D2">
        <w:rPr>
          <w:iCs/>
        </w:rPr>
        <w:t xml:space="preserve"> Masa transisi sosial menuju ke Perguruan Tinggi sangat berkaitan erat dengan proses penyesuaian sosial, yaitu kemampuan individu menyesuaikan kondisi diri dengan keadaan lingkungan. Sehingga dapat dikatakan bahwa penyesuaian sosial berhubungan dengan gaya kelekatan yang dimiliki masing-masing individu. Teknik analisa dalam penelitian ini adalah deskriptif dan  korelasional. Populasi penelitian adalah 92 mahasiswa baru</w:t>
      </w:r>
      <w:r w:rsidR="00D643D2" w:rsidRPr="00D643D2">
        <w:rPr>
          <w:iCs/>
        </w:rPr>
        <w:t xml:space="preserve"> dan </w:t>
      </w:r>
      <w:r w:rsidRPr="00D643D2">
        <w:rPr>
          <w:iCs/>
        </w:rPr>
        <w:t xml:space="preserve"> </w:t>
      </w:r>
      <w:r w:rsidR="00D643D2" w:rsidRPr="00D643D2">
        <w:rPr>
          <w:iCs/>
        </w:rPr>
        <w:t>s</w:t>
      </w:r>
      <w:r w:rsidRPr="00D643D2">
        <w:rPr>
          <w:iCs/>
        </w:rPr>
        <w:t xml:space="preserve">ampel sebanyak 52 ditentukan dengan teknik </w:t>
      </w:r>
      <w:r w:rsidRPr="00D643D2">
        <w:rPr>
          <w:i/>
        </w:rPr>
        <w:t>cluster random sampling</w:t>
      </w:r>
      <w:r w:rsidRPr="00D643D2">
        <w:rPr>
          <w:iCs/>
        </w:rPr>
        <w:t xml:space="preserve">. Instrumen yang digunakan yaitu skala gaya kelekatan  dan skala penyesuaian sosial dengan model skala likert. Analisis data yang digunakan terdiri dari  analisis deskriptif, dan analisis korelasi </w:t>
      </w:r>
      <w:r w:rsidRPr="00D643D2">
        <w:rPr>
          <w:i/>
        </w:rPr>
        <w:t>Product Moment</w:t>
      </w:r>
      <w:r w:rsidRPr="00D643D2">
        <w:rPr>
          <w:iCs/>
        </w:rPr>
        <w:t xml:space="preserve">. Hasil penelitian menunjukkan </w:t>
      </w:r>
      <w:r w:rsidR="00D643D2">
        <w:rPr>
          <w:iCs/>
        </w:rPr>
        <w:t>ada pengaruh antara</w:t>
      </w:r>
      <w:r w:rsidRPr="00D643D2">
        <w:rPr>
          <w:iCs/>
        </w:rPr>
        <w:t xml:space="preserve"> gaya kelekatan </w:t>
      </w:r>
      <w:r w:rsidR="00D643D2">
        <w:rPr>
          <w:iCs/>
        </w:rPr>
        <w:t xml:space="preserve">(aman, cemas, menghindar) terhadap </w:t>
      </w:r>
      <w:r w:rsidRPr="00D643D2">
        <w:rPr>
          <w:iCs/>
        </w:rPr>
        <w:t>penyesuaian sosial</w:t>
      </w:r>
      <w:r w:rsidR="00D643D2">
        <w:rPr>
          <w:iCs/>
        </w:rPr>
        <w:t>.</w:t>
      </w:r>
    </w:p>
    <w:p w:rsidR="0049065C" w:rsidRPr="0049065C" w:rsidRDefault="00D643D2" w:rsidP="00D643D2">
      <w:pPr>
        <w:pStyle w:val="ListParagraph"/>
        <w:spacing w:line="480" w:lineRule="auto"/>
        <w:ind w:left="426" w:firstLine="425"/>
        <w:jc w:val="both"/>
        <w:rPr>
          <w:i/>
          <w:lang w:val="id-ID"/>
        </w:rPr>
      </w:pPr>
      <w:r>
        <w:rPr>
          <w:iCs/>
        </w:rPr>
        <w:t xml:space="preserve">Terdapat persamaan dengan penelitian yang penulis lakukan. Diantaranya adalah penggunaan indikator dalam menyusun angket gaya kelekatan (aman, cemas, menghindar), analisis datanya yang menggunakan analisis regresi dan </w:t>
      </w:r>
      <w:r w:rsidRPr="00074DD7">
        <w:rPr>
          <w:i/>
        </w:rPr>
        <w:t>product moment</w:t>
      </w:r>
      <w:r>
        <w:rPr>
          <w:iCs/>
        </w:rPr>
        <w:t>. Tetapi memiliki perbedaan dalam tehnik pengambilan sampel</w:t>
      </w:r>
      <w:r w:rsidR="00074DD7">
        <w:rPr>
          <w:iCs/>
        </w:rPr>
        <w:t xml:space="preserve"> yaitu </w:t>
      </w:r>
      <w:r w:rsidR="00074DD7" w:rsidRPr="00074DD7">
        <w:rPr>
          <w:i/>
        </w:rPr>
        <w:t>purposive</w:t>
      </w:r>
      <w:r w:rsidR="00074DD7">
        <w:rPr>
          <w:iCs/>
        </w:rPr>
        <w:t xml:space="preserve"> (penulis) sedangkan Nuriffah menggunakan </w:t>
      </w:r>
      <w:r w:rsidR="00074DD7" w:rsidRPr="00074DD7">
        <w:rPr>
          <w:i/>
        </w:rPr>
        <w:t>cluster.</w:t>
      </w:r>
      <w:r>
        <w:rPr>
          <w:iCs/>
        </w:rPr>
        <w:t xml:space="preserve">   </w:t>
      </w:r>
      <w:r w:rsidR="0049065C" w:rsidRPr="00D643D2">
        <w:rPr>
          <w:iCs/>
        </w:rPr>
        <w:t xml:space="preserve"> </w:t>
      </w:r>
    </w:p>
    <w:sectPr w:rsidR="0049065C" w:rsidRPr="0049065C" w:rsidSect="00CD3AB3">
      <w:headerReference w:type="even" r:id="rId8"/>
      <w:headerReference w:type="default" r:id="rId9"/>
      <w:footerReference w:type="first" r:id="rId10"/>
      <w:footnotePr>
        <w:numStart w:val="17"/>
      </w:footnotePr>
      <w:pgSz w:w="12240" w:h="15840"/>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BC" w:rsidRDefault="00B763BC" w:rsidP="00B763BC">
      <w:r>
        <w:separator/>
      </w:r>
    </w:p>
  </w:endnote>
  <w:endnote w:type="continuationSeparator" w:id="1">
    <w:p w:rsidR="00B763BC" w:rsidRDefault="00B763BC" w:rsidP="00B76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Msh Quraan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13B" w:rsidRPr="00D5113B" w:rsidRDefault="008063EE" w:rsidP="00CD3AB3">
    <w:pPr>
      <w:pStyle w:val="Footer"/>
      <w:jc w:val="center"/>
      <w:rPr>
        <w:lang w:val="en-GB"/>
      </w:rPr>
    </w:pPr>
    <w:r>
      <w:rPr>
        <w:lang w:val="en-GB"/>
      </w:rPr>
      <w:t>1</w:t>
    </w:r>
    <w:r w:rsidR="00CD3AB3">
      <w:rPr>
        <w:lang w:val="en-GB"/>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BC" w:rsidRDefault="00B763BC" w:rsidP="00B763BC">
      <w:r>
        <w:separator/>
      </w:r>
    </w:p>
  </w:footnote>
  <w:footnote w:type="continuationSeparator" w:id="1">
    <w:p w:rsidR="00B763BC" w:rsidRDefault="00B763BC" w:rsidP="00B763BC">
      <w:r>
        <w:continuationSeparator/>
      </w:r>
    </w:p>
  </w:footnote>
  <w:footnote w:id="2">
    <w:p w:rsidR="0055649F" w:rsidRPr="0055649F" w:rsidRDefault="0055649F" w:rsidP="0055649F">
      <w:pPr>
        <w:pStyle w:val="FootnoteText"/>
        <w:ind w:firstLine="567"/>
        <w:rPr>
          <w:lang w:val="id-ID"/>
        </w:rPr>
      </w:pPr>
      <w:r>
        <w:rPr>
          <w:rStyle w:val="FootnoteReference"/>
        </w:rPr>
        <w:footnoteRef/>
      </w:r>
      <w:r>
        <w:t xml:space="preserve"> Eka Ervika, </w:t>
      </w:r>
      <w:r>
        <w:rPr>
          <w:i/>
        </w:rPr>
        <w:t>Kelekatan…</w:t>
      </w:r>
      <w:r>
        <w:t>hal. 3</w:t>
      </w:r>
    </w:p>
  </w:footnote>
  <w:footnote w:id="3">
    <w:p w:rsidR="00B763BC" w:rsidRPr="00A446D5" w:rsidRDefault="00B763BC" w:rsidP="005F5D1A">
      <w:pPr>
        <w:pStyle w:val="FootnoteText"/>
        <w:ind w:firstLine="567"/>
        <w:jc w:val="both"/>
        <w:rPr>
          <w:i/>
          <w:iCs/>
        </w:rPr>
      </w:pPr>
      <w:r>
        <w:rPr>
          <w:rStyle w:val="FootnoteReference"/>
        </w:rPr>
        <w:footnoteRef/>
      </w:r>
      <w:r w:rsidR="00A446D5" w:rsidRPr="00A446D5">
        <w:rPr>
          <w:i/>
          <w:iCs/>
        </w:rPr>
        <w:t>Ibid</w:t>
      </w:r>
      <w:r w:rsidR="00A446D5">
        <w:rPr>
          <w:i/>
          <w:iCs/>
        </w:rPr>
        <w:t>.</w:t>
      </w:r>
    </w:p>
  </w:footnote>
  <w:footnote w:id="4">
    <w:p w:rsidR="00B763BC" w:rsidRDefault="00B763BC" w:rsidP="00B93007">
      <w:pPr>
        <w:pStyle w:val="FootnoteText"/>
        <w:ind w:firstLine="567"/>
        <w:jc w:val="both"/>
      </w:pPr>
      <w:r>
        <w:rPr>
          <w:rStyle w:val="FootnoteReference"/>
        </w:rPr>
        <w:footnoteRef/>
      </w:r>
      <w:r w:rsidR="00203EB2">
        <w:t xml:space="preserve">Nikmatu Rohmaniyah, </w:t>
      </w:r>
      <w:r w:rsidR="00203EB2" w:rsidRPr="003A295E">
        <w:rPr>
          <w:i/>
          <w:iCs/>
        </w:rPr>
        <w:t>Pengaruh Gaya Kelekatan Terhadap Penyesuaian Sosial Mahasiswa Baru Fakultas Psikologi Universitas Islam Negeri Maulana Malik Ibrahim Malang Tahun Akademik</w:t>
      </w:r>
      <w:r w:rsidR="00203EB2">
        <w:rPr>
          <w:i/>
          <w:iCs/>
        </w:rPr>
        <w:t xml:space="preserve"> 2009</w:t>
      </w:r>
      <w:r w:rsidR="00203EB2">
        <w:t>,</w:t>
      </w:r>
      <w:r w:rsidR="00B93007">
        <w:t xml:space="preserve"> </w:t>
      </w:r>
      <w:r w:rsidR="00203EB2">
        <w:t>(Malang: Skripsi Tidak Diterbitkan, 2009),</w:t>
      </w:r>
      <w:r>
        <w:t> hal. 1</w:t>
      </w:r>
      <w:r w:rsidR="00203EB2">
        <w:t>0</w:t>
      </w:r>
    </w:p>
  </w:footnote>
  <w:footnote w:id="5">
    <w:p w:rsidR="00A446D5" w:rsidRDefault="00A446D5" w:rsidP="00CE5C88">
      <w:pPr>
        <w:pStyle w:val="FootnoteText"/>
        <w:ind w:firstLine="567"/>
        <w:jc w:val="both"/>
      </w:pPr>
      <w:r>
        <w:rPr>
          <w:rStyle w:val="FootnoteReference"/>
        </w:rPr>
        <w:footnoteRef/>
      </w:r>
      <w:r w:rsidR="00EF43CB">
        <w:t xml:space="preserve">Eka Ervika, </w:t>
      </w:r>
      <w:r w:rsidR="00EF43CB" w:rsidRPr="00EF43CB">
        <w:rPr>
          <w:i/>
          <w:iCs/>
        </w:rPr>
        <w:t>Kelekatan</w:t>
      </w:r>
      <w:r w:rsidR="00EF43CB">
        <w:t>…hal. 4</w:t>
      </w:r>
    </w:p>
  </w:footnote>
  <w:footnote w:id="6">
    <w:p w:rsidR="00D0776B" w:rsidRPr="00D0776B" w:rsidRDefault="00D0776B" w:rsidP="00D0776B">
      <w:pPr>
        <w:pStyle w:val="FootnoteText"/>
        <w:ind w:firstLine="567"/>
      </w:pPr>
      <w:r>
        <w:rPr>
          <w:rStyle w:val="FootnoteReference"/>
        </w:rPr>
        <w:footnoteRef/>
      </w:r>
      <w:r w:rsidRPr="00D0776B">
        <w:t>Andari Dwi Nur Kinasih</w:t>
      </w:r>
      <w:r>
        <w:t xml:space="preserve">, </w:t>
      </w:r>
      <w:r w:rsidRPr="00D0776B">
        <w:rPr>
          <w:i/>
        </w:rPr>
        <w:t>Hubungan Antara Gaya Kelekatan Aman Terhadap Orang Tua Dengan Harga Diri Pada Anak Usia Akhir (Late Childhood)”</w:t>
      </w:r>
      <w:r w:rsidRPr="00D0776B">
        <w:rPr>
          <w:iCs/>
        </w:rPr>
        <w:t>.</w:t>
      </w:r>
      <w:r>
        <w:t xml:space="preserve">(Yogyakarta: Skripsi Tidak Diterbitkan, </w:t>
      </w:r>
      <w:r w:rsidRPr="00D0776B">
        <w:t>2010</w:t>
      </w:r>
      <w:r>
        <w:t>), hal. 8</w:t>
      </w:r>
      <w:r w:rsidRPr="00D0776B">
        <w:rPr>
          <w:iCs/>
        </w:rPr>
        <w:t xml:space="preserve"> </w:t>
      </w:r>
    </w:p>
    <w:p w:rsidR="00D0776B" w:rsidRDefault="00D0776B" w:rsidP="00D0776B">
      <w:pPr>
        <w:pStyle w:val="FootnoteText"/>
        <w:ind w:firstLine="567"/>
      </w:pPr>
      <w:r>
        <w:t xml:space="preserve"> </w:t>
      </w:r>
    </w:p>
  </w:footnote>
  <w:footnote w:id="7">
    <w:p w:rsidR="000B1DF0" w:rsidRDefault="000B1DF0" w:rsidP="00B93007">
      <w:pPr>
        <w:pStyle w:val="FootnoteText"/>
        <w:ind w:firstLine="567"/>
      </w:pPr>
      <w:r>
        <w:rPr>
          <w:rStyle w:val="FootnoteReference"/>
        </w:rPr>
        <w:footnoteRef/>
      </w:r>
      <w:r w:rsidRPr="000B1DF0">
        <w:rPr>
          <w:i/>
          <w:iCs/>
        </w:rPr>
        <w:t>Ibid</w:t>
      </w:r>
      <w:r>
        <w:t>, hal. 11</w:t>
      </w:r>
    </w:p>
  </w:footnote>
  <w:footnote w:id="8">
    <w:p w:rsidR="00B763BC" w:rsidRDefault="00B763BC" w:rsidP="00F8040E">
      <w:pPr>
        <w:pStyle w:val="FootnoteText"/>
        <w:ind w:firstLine="567"/>
        <w:jc w:val="both"/>
      </w:pPr>
      <w:r>
        <w:rPr>
          <w:rStyle w:val="FootnoteReference"/>
        </w:rPr>
        <w:footnoteRef/>
      </w:r>
      <w:r>
        <w:t>Made</w:t>
      </w:r>
      <w:r w:rsidR="004A4D0E" w:rsidRPr="004A4D0E">
        <w:t xml:space="preserve"> </w:t>
      </w:r>
      <w:r w:rsidR="004A4D0E">
        <w:t>Ni</w:t>
      </w:r>
      <w:r w:rsidR="00B93007">
        <w:t xml:space="preserve">  A.W, </w:t>
      </w:r>
      <w:r w:rsidRPr="00D0061F">
        <w:rPr>
          <w:i/>
        </w:rPr>
        <w:t>Perbedaan Self­Esteem Ditinjau Dar</w:t>
      </w:r>
      <w:r>
        <w:rPr>
          <w:i/>
        </w:rPr>
        <w:t xml:space="preserve">i Gaya Kelekatan Pada Siswa kelas </w:t>
      </w:r>
      <w:r w:rsidRPr="00D0061F">
        <w:rPr>
          <w:i/>
        </w:rPr>
        <w:t>X</w:t>
      </w:r>
      <w:r>
        <w:rPr>
          <w:i/>
        </w:rPr>
        <w:t xml:space="preserve">I </w:t>
      </w:r>
      <w:r w:rsidRPr="00D0061F">
        <w:rPr>
          <w:i/>
        </w:rPr>
        <w:t>S</w:t>
      </w:r>
      <w:r>
        <w:rPr>
          <w:i/>
        </w:rPr>
        <w:t>MA</w:t>
      </w:r>
      <w:r w:rsidR="00A41E52">
        <w:rPr>
          <w:i/>
        </w:rPr>
        <w:t xml:space="preserve"> </w:t>
      </w:r>
      <w:r w:rsidR="00A41E52" w:rsidRPr="00A41E52">
        <w:rPr>
          <w:i/>
        </w:rPr>
        <w:t>Laboratorium</w:t>
      </w:r>
      <w:r w:rsidR="00A41E52">
        <w:rPr>
          <w:i/>
        </w:rPr>
        <w:t xml:space="preserve"> </w:t>
      </w:r>
      <w:r w:rsidR="00A41E52" w:rsidRPr="00A41E52">
        <w:rPr>
          <w:i/>
        </w:rPr>
        <w:t>Universitas</w:t>
      </w:r>
      <w:r w:rsidR="00A41E52">
        <w:rPr>
          <w:i/>
        </w:rPr>
        <w:t xml:space="preserve"> </w:t>
      </w:r>
      <w:r w:rsidR="00A41E52" w:rsidRPr="00A41E52">
        <w:rPr>
          <w:i/>
        </w:rPr>
        <w:t>Negeri</w:t>
      </w:r>
      <w:r w:rsidR="00A41E52">
        <w:rPr>
          <w:i/>
        </w:rPr>
        <w:t xml:space="preserve"> </w:t>
      </w:r>
      <w:r w:rsidR="00A41E52" w:rsidRPr="00A41E52">
        <w:rPr>
          <w:i/>
        </w:rPr>
        <w:t>Malang</w:t>
      </w:r>
      <w:r w:rsidR="004A4D0E">
        <w:t>, (</w:t>
      </w:r>
      <w:r>
        <w:t>Malang</w:t>
      </w:r>
      <w:r w:rsidR="004A4D0E">
        <w:t>:</w:t>
      </w:r>
      <w:r w:rsidR="004A4D0E" w:rsidRPr="004A4D0E">
        <w:rPr>
          <w:i/>
        </w:rPr>
        <w:t xml:space="preserve"> </w:t>
      </w:r>
      <w:r w:rsidR="001169F6" w:rsidRPr="001169F6">
        <w:rPr>
          <w:iCs/>
        </w:rPr>
        <w:t>Skripsi Tidak Diterbitkan</w:t>
      </w:r>
      <w:r>
        <w:t xml:space="preserve">, 2009), </w:t>
      </w:r>
      <w:r w:rsidR="004A4D0E">
        <w:t>h</w:t>
      </w:r>
      <w:r w:rsidR="000B1DF0">
        <w:t>al. 27</w:t>
      </w:r>
    </w:p>
  </w:footnote>
  <w:footnote w:id="9">
    <w:p w:rsidR="00B763BC" w:rsidRDefault="00B763BC" w:rsidP="00B93007">
      <w:pPr>
        <w:pStyle w:val="FootnoteText"/>
        <w:tabs>
          <w:tab w:val="left" w:pos="0"/>
        </w:tabs>
        <w:ind w:firstLine="567"/>
        <w:jc w:val="both"/>
      </w:pPr>
      <w:r>
        <w:rPr>
          <w:rStyle w:val="FootnoteReference"/>
        </w:rPr>
        <w:footnoteRef/>
      </w:r>
      <w:r>
        <w:t>A.F</w:t>
      </w:r>
      <w:r w:rsidR="004A4D0E">
        <w:t xml:space="preserve"> </w:t>
      </w:r>
      <w:r w:rsidR="00B93007">
        <w:t xml:space="preserve">Helmi, </w:t>
      </w:r>
      <w:r w:rsidRPr="00133238">
        <w:rPr>
          <w:i/>
        </w:rPr>
        <w:t>Model Teoretik </w:t>
      </w:r>
      <w:r w:rsidR="00D94061">
        <w:rPr>
          <w:i/>
        </w:rPr>
        <w:t xml:space="preserve"> </w:t>
      </w:r>
      <w:r w:rsidRPr="00133238">
        <w:rPr>
          <w:i/>
        </w:rPr>
        <w:t>Gaya Kelekatan, Atribusi, Respon Emos</w:t>
      </w:r>
      <w:r w:rsidR="004A4D0E">
        <w:rPr>
          <w:i/>
        </w:rPr>
        <w:t xml:space="preserve">i </w:t>
      </w:r>
      <w:r w:rsidRPr="00133238">
        <w:rPr>
          <w:i/>
        </w:rPr>
        <w:t> dan Perilaku Marah</w:t>
      </w:r>
      <w:r>
        <w:t>,</w:t>
      </w:r>
      <w:r w:rsidR="004A4D0E">
        <w:t xml:space="preserve"> </w:t>
      </w:r>
      <w:r>
        <w:t>(Jurnal Psikologi </w:t>
      </w:r>
      <w:r w:rsidR="00BA6C97">
        <w:t>U</w:t>
      </w:r>
      <w:r>
        <w:t>niversitas Gajah Mada, 2004), </w:t>
      </w:r>
      <w:r w:rsidR="004A4D0E">
        <w:t>h</w:t>
      </w:r>
      <w:r>
        <w:t>al. 95</w:t>
      </w:r>
    </w:p>
  </w:footnote>
  <w:footnote w:id="10">
    <w:p w:rsidR="003A03C3" w:rsidRDefault="003A03C3" w:rsidP="00B93007">
      <w:pPr>
        <w:pStyle w:val="FootnoteText"/>
        <w:ind w:firstLine="567"/>
      </w:pPr>
      <w:r>
        <w:rPr>
          <w:rStyle w:val="FootnoteReference"/>
        </w:rPr>
        <w:footnoteRef/>
      </w:r>
      <w:r>
        <w:t xml:space="preserve"> Eka Ervika, </w:t>
      </w:r>
      <w:r w:rsidRPr="003A03C3">
        <w:rPr>
          <w:i/>
          <w:iCs/>
        </w:rPr>
        <w:t>Kelekatan</w:t>
      </w:r>
      <w:r>
        <w:t>… hal. 7</w:t>
      </w:r>
    </w:p>
  </w:footnote>
  <w:footnote w:id="11">
    <w:p w:rsidR="00B406D6" w:rsidRDefault="00B406D6" w:rsidP="00B93007">
      <w:pPr>
        <w:pStyle w:val="FootnoteText"/>
        <w:ind w:firstLine="567"/>
      </w:pPr>
      <w:r>
        <w:rPr>
          <w:rStyle w:val="FootnoteReference"/>
        </w:rPr>
        <w:footnoteRef/>
      </w:r>
      <w:r>
        <w:t xml:space="preserve"> </w:t>
      </w:r>
      <w:r w:rsidRPr="00B406D6">
        <w:rPr>
          <w:i/>
          <w:iCs/>
        </w:rPr>
        <w:t>Ibid</w:t>
      </w:r>
      <w:r>
        <w:t>.</w:t>
      </w:r>
    </w:p>
  </w:footnote>
  <w:footnote w:id="12">
    <w:p w:rsidR="00B763BC" w:rsidRDefault="00B763BC" w:rsidP="00B93007">
      <w:pPr>
        <w:pStyle w:val="FootnoteText"/>
        <w:ind w:firstLine="567"/>
        <w:jc w:val="both"/>
      </w:pPr>
      <w:r>
        <w:rPr>
          <w:rStyle w:val="FootnoteReference"/>
        </w:rPr>
        <w:footnoteRef/>
      </w:r>
      <w:r w:rsidR="00B93007">
        <w:t xml:space="preserve"> </w:t>
      </w:r>
      <w:r>
        <w:t>Made</w:t>
      </w:r>
      <w:r w:rsidR="004A4D0E">
        <w:t xml:space="preserve"> Ni</w:t>
      </w:r>
      <w:r w:rsidR="00B93007">
        <w:t xml:space="preserve"> A.W, </w:t>
      </w:r>
      <w:r w:rsidRPr="00B03F90">
        <w:rPr>
          <w:i/>
        </w:rPr>
        <w:t>Perbedaan</w:t>
      </w:r>
      <w:r w:rsidR="00B406D6">
        <w:t>…</w:t>
      </w:r>
      <w:r w:rsidR="004A4D0E">
        <w:t>h</w:t>
      </w:r>
      <w:r>
        <w:t>al. 28 </w:t>
      </w:r>
    </w:p>
  </w:footnote>
  <w:footnote w:id="13">
    <w:p w:rsidR="00B763BC" w:rsidRDefault="00B763BC" w:rsidP="00B93007">
      <w:pPr>
        <w:pStyle w:val="FootnoteText"/>
        <w:ind w:firstLine="567"/>
        <w:jc w:val="both"/>
      </w:pPr>
      <w:r>
        <w:rPr>
          <w:rStyle w:val="FootnoteReference"/>
        </w:rPr>
        <w:footnoteRef/>
      </w:r>
      <w:r w:rsidR="00B93007">
        <w:t xml:space="preserve"> </w:t>
      </w:r>
      <w:r w:rsidR="00EE0016">
        <w:t xml:space="preserve">Nikmatu Rohmaniyah, </w:t>
      </w:r>
      <w:r w:rsidR="00EE0016" w:rsidRPr="003A295E">
        <w:rPr>
          <w:i/>
          <w:iCs/>
        </w:rPr>
        <w:t xml:space="preserve">Pengaruh </w:t>
      </w:r>
      <w:r w:rsidR="00EE0016">
        <w:rPr>
          <w:i/>
          <w:iCs/>
        </w:rPr>
        <w:t>...</w:t>
      </w:r>
      <w:r w:rsidR="00EE0016">
        <w:t xml:space="preserve"> hal. 14</w:t>
      </w:r>
    </w:p>
  </w:footnote>
  <w:footnote w:id="14">
    <w:p w:rsidR="00B763BC" w:rsidRDefault="00B763BC" w:rsidP="00B93007">
      <w:pPr>
        <w:pStyle w:val="FootnoteText"/>
        <w:ind w:firstLine="567"/>
        <w:jc w:val="both"/>
      </w:pPr>
      <w:r>
        <w:rPr>
          <w:rStyle w:val="FootnoteReference"/>
        </w:rPr>
        <w:footnoteRef/>
      </w:r>
      <w:r w:rsidR="00B93007">
        <w:t xml:space="preserve"> </w:t>
      </w:r>
      <w:r>
        <w:t>A</w:t>
      </w:r>
      <w:r w:rsidR="005F6444">
        <w:t>.</w:t>
      </w:r>
      <w:r>
        <w:t>F</w:t>
      </w:r>
      <w:r w:rsidR="007C2D99">
        <w:t xml:space="preserve"> </w:t>
      </w:r>
      <w:r w:rsidR="00B93007">
        <w:t xml:space="preserve">Helmi, </w:t>
      </w:r>
      <w:r w:rsidRPr="00863846">
        <w:rPr>
          <w:i/>
        </w:rPr>
        <w:t>Gaya Kelekatan </w:t>
      </w:r>
      <w:r w:rsidR="008535D2">
        <w:rPr>
          <w:i/>
        </w:rPr>
        <w:t>...</w:t>
      </w:r>
      <w:r>
        <w:t xml:space="preserve"> hal.</w:t>
      </w:r>
      <w:r w:rsidR="005F6444">
        <w:t xml:space="preserve"> </w:t>
      </w:r>
      <w:r w:rsidR="008535D2">
        <w:t>10</w:t>
      </w:r>
    </w:p>
  </w:footnote>
  <w:footnote w:id="15">
    <w:p w:rsidR="00A51982" w:rsidRDefault="00A51982" w:rsidP="00B93007">
      <w:pPr>
        <w:pStyle w:val="FootnoteText"/>
        <w:ind w:firstLine="567"/>
        <w:jc w:val="both"/>
      </w:pPr>
      <w:r>
        <w:rPr>
          <w:rStyle w:val="FootnoteReference"/>
        </w:rPr>
        <w:footnoteRef/>
      </w:r>
      <w:r w:rsidR="00B93007">
        <w:t xml:space="preserve"> A.F  Helmi, </w:t>
      </w:r>
      <w:r w:rsidRPr="002F2AE4">
        <w:rPr>
          <w:i/>
        </w:rPr>
        <w:t>Gaya Kelekatan </w:t>
      </w:r>
      <w:r w:rsidR="008535D2">
        <w:rPr>
          <w:i/>
        </w:rPr>
        <w:t xml:space="preserve">... </w:t>
      </w:r>
      <w:r>
        <w:t>hal. 10</w:t>
      </w:r>
    </w:p>
  </w:footnote>
  <w:footnote w:id="16">
    <w:p w:rsidR="008535D2" w:rsidRDefault="008535D2" w:rsidP="00B93007">
      <w:pPr>
        <w:pStyle w:val="FootnoteText"/>
        <w:ind w:firstLine="567"/>
      </w:pPr>
      <w:r>
        <w:rPr>
          <w:rStyle w:val="FootnoteReference"/>
        </w:rPr>
        <w:footnoteRef/>
      </w:r>
      <w:r>
        <w:t xml:space="preserve"> </w:t>
      </w:r>
      <w:r w:rsidRPr="008535D2">
        <w:rPr>
          <w:i/>
          <w:iCs/>
        </w:rPr>
        <w:t>Ibid</w:t>
      </w:r>
      <w:r>
        <w:t>, hal. 11</w:t>
      </w:r>
    </w:p>
  </w:footnote>
  <w:footnote w:id="17">
    <w:p w:rsidR="005D38E5" w:rsidRDefault="005D38E5" w:rsidP="00B93007">
      <w:pPr>
        <w:pStyle w:val="FootnoteText"/>
        <w:ind w:firstLine="567"/>
        <w:jc w:val="both"/>
      </w:pPr>
      <w:r>
        <w:rPr>
          <w:rStyle w:val="FootnoteReference"/>
        </w:rPr>
        <w:footnoteRef/>
      </w:r>
      <w:r>
        <w:t xml:space="preserve"> Nikmatu Rohmaniyah, </w:t>
      </w:r>
      <w:r w:rsidRPr="003A295E">
        <w:rPr>
          <w:i/>
          <w:iCs/>
        </w:rPr>
        <w:t xml:space="preserve">Pengaruh </w:t>
      </w:r>
      <w:r>
        <w:rPr>
          <w:i/>
          <w:iCs/>
        </w:rPr>
        <w:t>...</w:t>
      </w:r>
      <w:r>
        <w:t xml:space="preserve"> hal. 15-1</w:t>
      </w:r>
      <w:r w:rsidR="009111C2">
        <w:t>6</w:t>
      </w:r>
    </w:p>
  </w:footnote>
  <w:footnote w:id="18">
    <w:p w:rsidR="008535D2" w:rsidRDefault="008535D2" w:rsidP="00B93007">
      <w:pPr>
        <w:pStyle w:val="FootnoteText"/>
        <w:ind w:firstLine="567"/>
      </w:pPr>
      <w:r>
        <w:rPr>
          <w:rStyle w:val="FootnoteReference"/>
        </w:rPr>
        <w:footnoteRef/>
      </w:r>
      <w:r w:rsidR="00B93007">
        <w:t xml:space="preserve"> A.F  Helmi, </w:t>
      </w:r>
      <w:r w:rsidRPr="002F2AE4">
        <w:rPr>
          <w:i/>
        </w:rPr>
        <w:t>Gaya Kelekatan </w:t>
      </w:r>
      <w:r>
        <w:rPr>
          <w:i/>
        </w:rPr>
        <w:t xml:space="preserve">... </w:t>
      </w:r>
      <w:r w:rsidR="009111C2">
        <w:t xml:space="preserve">hal. </w:t>
      </w:r>
      <w:r>
        <w:t xml:space="preserve">11 </w:t>
      </w:r>
    </w:p>
  </w:footnote>
  <w:footnote w:id="19">
    <w:p w:rsidR="008535D2" w:rsidRDefault="008535D2" w:rsidP="00B93007">
      <w:pPr>
        <w:pStyle w:val="FootnoteText"/>
        <w:ind w:firstLine="567"/>
      </w:pPr>
      <w:r>
        <w:rPr>
          <w:rStyle w:val="FootnoteReference"/>
        </w:rPr>
        <w:footnoteRef/>
      </w:r>
      <w:r>
        <w:t xml:space="preserve"> Nikmatu Rohmaniyah, </w:t>
      </w:r>
      <w:r w:rsidRPr="003A295E">
        <w:rPr>
          <w:i/>
          <w:iCs/>
        </w:rPr>
        <w:t xml:space="preserve">Pengaruh </w:t>
      </w:r>
      <w:r>
        <w:rPr>
          <w:i/>
          <w:iCs/>
        </w:rPr>
        <w:t>...</w:t>
      </w:r>
      <w:r>
        <w:t xml:space="preserve"> hal. </w:t>
      </w:r>
      <w:r w:rsidR="009111C2">
        <w:t>16-17</w:t>
      </w:r>
      <w:r>
        <w:t xml:space="preserve">  </w:t>
      </w:r>
    </w:p>
  </w:footnote>
  <w:footnote w:id="20">
    <w:p w:rsidR="008535D2" w:rsidRDefault="008535D2" w:rsidP="00B93007">
      <w:pPr>
        <w:pStyle w:val="FootnoteText"/>
        <w:ind w:firstLine="567"/>
      </w:pPr>
      <w:r>
        <w:rPr>
          <w:rStyle w:val="FootnoteReference"/>
        </w:rPr>
        <w:footnoteRef/>
      </w:r>
      <w:r w:rsidR="00B93007">
        <w:t xml:space="preserve"> A.F  Helmi, </w:t>
      </w:r>
      <w:r w:rsidRPr="002F2AE4">
        <w:rPr>
          <w:i/>
        </w:rPr>
        <w:t>Gaya Kelekatan </w:t>
      </w:r>
      <w:r>
        <w:rPr>
          <w:i/>
        </w:rPr>
        <w:t xml:space="preserve">... </w:t>
      </w:r>
      <w:r>
        <w:t>hal. 11</w:t>
      </w:r>
    </w:p>
  </w:footnote>
  <w:footnote w:id="21">
    <w:p w:rsidR="008535D2" w:rsidRDefault="008535D2" w:rsidP="00B93007">
      <w:pPr>
        <w:pStyle w:val="FootnoteText"/>
        <w:ind w:firstLine="567"/>
      </w:pPr>
      <w:r>
        <w:rPr>
          <w:rStyle w:val="FootnoteReference"/>
        </w:rPr>
        <w:footnoteRef/>
      </w:r>
      <w:r>
        <w:t xml:space="preserve"> Nikmatu Rohmaniyah, </w:t>
      </w:r>
      <w:r w:rsidRPr="003A295E">
        <w:rPr>
          <w:i/>
          <w:iCs/>
        </w:rPr>
        <w:t xml:space="preserve">Pengaruh </w:t>
      </w:r>
      <w:r>
        <w:rPr>
          <w:i/>
          <w:iCs/>
        </w:rPr>
        <w:t>...</w:t>
      </w:r>
      <w:r>
        <w:t xml:space="preserve"> hal. </w:t>
      </w:r>
      <w:r w:rsidR="009111C2">
        <w:t>17-18</w:t>
      </w:r>
      <w:r>
        <w:t xml:space="preserve"> </w:t>
      </w:r>
    </w:p>
  </w:footnote>
  <w:footnote w:id="22">
    <w:p w:rsidR="003A295E" w:rsidRDefault="003A295E" w:rsidP="00B93007">
      <w:pPr>
        <w:pStyle w:val="FootnoteText"/>
        <w:ind w:firstLine="567"/>
        <w:jc w:val="both"/>
      </w:pPr>
      <w:r>
        <w:rPr>
          <w:rStyle w:val="FootnoteReference"/>
        </w:rPr>
        <w:footnoteRef/>
      </w:r>
      <w:r w:rsidRPr="003A295E">
        <w:rPr>
          <w:i/>
          <w:iCs/>
        </w:rPr>
        <w:t>Ibid</w:t>
      </w:r>
      <w:r>
        <w:t>, hal 18-20.</w:t>
      </w:r>
    </w:p>
  </w:footnote>
  <w:footnote w:id="23">
    <w:p w:rsidR="00B763BC" w:rsidRDefault="00B763BC" w:rsidP="00B93007">
      <w:pPr>
        <w:pStyle w:val="FootnoteText"/>
        <w:ind w:firstLine="567"/>
        <w:jc w:val="both"/>
      </w:pPr>
      <w:r>
        <w:rPr>
          <w:rStyle w:val="FootnoteReference"/>
        </w:rPr>
        <w:footnoteRef/>
      </w:r>
      <w:r>
        <w:t>Diana Rinawati, </w:t>
      </w:r>
      <w:r w:rsidRPr="00625C60">
        <w:rPr>
          <w:i/>
        </w:rPr>
        <w:t>Perbedaan Perilaku Lekat Anak Balita Kepada Ibu yang Bekerja dan</w:t>
      </w:r>
      <w:r>
        <w:rPr>
          <w:i/>
        </w:rPr>
        <w:t xml:space="preserve"> </w:t>
      </w:r>
      <w:r w:rsidRPr="00625C60">
        <w:rPr>
          <w:i/>
        </w:rPr>
        <w:t>Ibu</w:t>
      </w:r>
      <w:r w:rsidR="00BA23D3">
        <w:rPr>
          <w:i/>
        </w:rPr>
        <w:t xml:space="preserve"> </w:t>
      </w:r>
      <w:r w:rsidRPr="00625C60">
        <w:rPr>
          <w:i/>
        </w:rPr>
        <w:t>Tidak</w:t>
      </w:r>
      <w:r w:rsidR="00BA23D3">
        <w:rPr>
          <w:i/>
        </w:rPr>
        <w:t xml:space="preserve"> Bekerja </w:t>
      </w:r>
      <w:r w:rsidRPr="00625C60">
        <w:rPr>
          <w:i/>
        </w:rPr>
        <w:t>di Wilayah</w:t>
      </w:r>
      <w:r w:rsidR="00BA23D3">
        <w:rPr>
          <w:i/>
        </w:rPr>
        <w:t xml:space="preserve"> </w:t>
      </w:r>
      <w:r w:rsidRPr="00625C60">
        <w:rPr>
          <w:i/>
        </w:rPr>
        <w:t>Desa</w:t>
      </w:r>
      <w:r w:rsidR="00BA23D3">
        <w:rPr>
          <w:i/>
        </w:rPr>
        <w:t xml:space="preserve"> </w:t>
      </w:r>
      <w:r w:rsidRPr="00625C60">
        <w:rPr>
          <w:i/>
        </w:rPr>
        <w:t>Jatinegara</w:t>
      </w:r>
      <w:r w:rsidR="00BA23D3">
        <w:rPr>
          <w:i/>
        </w:rPr>
        <w:t xml:space="preserve"> </w:t>
      </w:r>
      <w:r w:rsidRPr="00625C60">
        <w:rPr>
          <w:i/>
        </w:rPr>
        <w:t>Kecamatan</w:t>
      </w:r>
      <w:r w:rsidR="00BA23D3">
        <w:rPr>
          <w:i/>
        </w:rPr>
        <w:t xml:space="preserve"> Sumberpucung Kabupaten </w:t>
      </w:r>
      <w:r w:rsidRPr="00625C60">
        <w:rPr>
          <w:i/>
        </w:rPr>
        <w:t>Malang</w:t>
      </w:r>
      <w:r w:rsidR="00BA23D3">
        <w:t>. (Universitas Negeri Malang</w:t>
      </w:r>
      <w:r w:rsidR="00BA23D3" w:rsidRPr="00BA23D3">
        <w:t>:</w:t>
      </w:r>
      <w:r w:rsidRPr="00BA23D3">
        <w:t xml:space="preserve"> </w:t>
      </w:r>
      <w:r w:rsidR="00BA23D3" w:rsidRPr="00BA23D3">
        <w:t>Skripsi Tidak diterbitkan</w:t>
      </w:r>
      <w:r w:rsidR="00BA23D3">
        <w:t>, 2005), h</w:t>
      </w:r>
      <w:r w:rsidR="00580F2C">
        <w:t>al. 18</w:t>
      </w:r>
      <w:r>
        <w:t xml:space="preserve"> </w:t>
      </w:r>
    </w:p>
  </w:footnote>
  <w:footnote w:id="24">
    <w:p w:rsidR="00EC4AE8" w:rsidRPr="00EC4AE8" w:rsidRDefault="00EC4AE8" w:rsidP="00EC4AE8">
      <w:pPr>
        <w:pStyle w:val="FootnoteText"/>
        <w:ind w:firstLine="567"/>
      </w:pPr>
      <w:r>
        <w:rPr>
          <w:rStyle w:val="FootnoteReference"/>
        </w:rPr>
        <w:footnoteRef/>
      </w:r>
      <w:r>
        <w:t xml:space="preserve"> Nikmatu Rohmaniyah, </w:t>
      </w:r>
      <w:r w:rsidRPr="00EC4AE8">
        <w:rPr>
          <w:i/>
          <w:iCs/>
        </w:rPr>
        <w:t>Pengaruh</w:t>
      </w:r>
      <w:r>
        <w:rPr>
          <w:i/>
          <w:iCs/>
        </w:rPr>
        <w:t xml:space="preserve">... </w:t>
      </w:r>
      <w:r>
        <w:t>hal. 21</w:t>
      </w:r>
    </w:p>
  </w:footnote>
  <w:footnote w:id="25">
    <w:p w:rsidR="00363FAD" w:rsidRDefault="00363FAD" w:rsidP="00363FAD">
      <w:pPr>
        <w:pStyle w:val="FootnoteText"/>
        <w:ind w:firstLine="567"/>
      </w:pPr>
      <w:r>
        <w:rPr>
          <w:rStyle w:val="FootnoteReference"/>
        </w:rPr>
        <w:footnoteRef/>
      </w:r>
      <w:r>
        <w:t xml:space="preserve"> </w:t>
      </w:r>
      <w:r w:rsidRPr="00363FAD">
        <w:rPr>
          <w:i/>
          <w:iCs/>
        </w:rPr>
        <w:t>Ibid.</w:t>
      </w:r>
    </w:p>
  </w:footnote>
  <w:footnote w:id="26">
    <w:p w:rsidR="005C55DB" w:rsidRDefault="005C55DB" w:rsidP="00B93007">
      <w:pPr>
        <w:pStyle w:val="FootnoteText"/>
        <w:ind w:firstLine="567"/>
        <w:jc w:val="both"/>
      </w:pPr>
      <w:r>
        <w:rPr>
          <w:rStyle w:val="FootnoteReference"/>
        </w:rPr>
        <w:footnoteRef/>
      </w:r>
      <w:r w:rsidRPr="00B638CE">
        <w:t>Prastiwi Yunita Dewi</w:t>
      </w:r>
      <w:r>
        <w:t>,</w:t>
      </w:r>
      <w:r w:rsidRPr="005C55DB">
        <w:rPr>
          <w:i/>
          <w:iCs/>
        </w:rPr>
        <w:t xml:space="preserve"> Hubungan Antara Kelekatan Terhadap Orang</w:t>
      </w:r>
      <w:r w:rsidR="002B5B45">
        <w:rPr>
          <w:i/>
          <w:iCs/>
        </w:rPr>
        <w:t xml:space="preserve"> </w:t>
      </w:r>
      <w:r w:rsidRPr="005C55DB">
        <w:rPr>
          <w:i/>
          <w:iCs/>
        </w:rPr>
        <w:t>tua Dengan Identitas Diri Pada Remaja Pria Delinquent Di Lembaga Pemasyarakatan Anak Kutoarjo</w:t>
      </w:r>
      <w:r w:rsidR="002B5B45">
        <w:rPr>
          <w:i/>
          <w:iCs/>
        </w:rPr>
        <w:t>.</w:t>
      </w:r>
      <w:r w:rsidR="002B5B45">
        <w:t>(Kutoarjo: Skripsi Tidak Diterbitkan, 2010), hal. 6</w:t>
      </w:r>
      <w:r>
        <w:t xml:space="preserve"> </w:t>
      </w:r>
    </w:p>
  </w:footnote>
  <w:footnote w:id="27">
    <w:p w:rsidR="00B763BC" w:rsidRDefault="00B763BC" w:rsidP="00B93007">
      <w:pPr>
        <w:pStyle w:val="FootnoteText"/>
        <w:ind w:firstLine="567"/>
        <w:jc w:val="both"/>
      </w:pPr>
      <w:r>
        <w:rPr>
          <w:rStyle w:val="FootnoteReference"/>
        </w:rPr>
        <w:footnoteRef/>
      </w:r>
      <w:r>
        <w:t xml:space="preserve">Depdikbud, </w:t>
      </w:r>
      <w:r w:rsidRPr="00625C60">
        <w:rPr>
          <w:i/>
        </w:rPr>
        <w:t>Kamus Besar Bahasa Indonesia</w:t>
      </w:r>
      <w:r w:rsidR="00BA23D3">
        <w:t xml:space="preserve">. </w:t>
      </w:r>
      <w:r w:rsidR="00992B8C">
        <w:t>(Jakarta</w:t>
      </w:r>
      <w:r>
        <w:t>: Balai Pustaka, 1988), hal. 54</w:t>
      </w:r>
    </w:p>
  </w:footnote>
  <w:footnote w:id="28">
    <w:p w:rsidR="005503A6" w:rsidRDefault="005503A6" w:rsidP="005503A6">
      <w:pPr>
        <w:pStyle w:val="FootnoteText"/>
        <w:ind w:firstLine="567"/>
      </w:pPr>
      <w:r>
        <w:rPr>
          <w:rStyle w:val="FootnoteReference"/>
        </w:rPr>
        <w:footnoteRef/>
      </w:r>
      <w:r>
        <w:t xml:space="preserve">Yusniyah, </w:t>
      </w:r>
      <w:r w:rsidRPr="005B7999">
        <w:rPr>
          <w:i/>
          <w:iCs/>
        </w:rPr>
        <w:t xml:space="preserve">Hubungan </w:t>
      </w:r>
      <w:r>
        <w:rPr>
          <w:i/>
          <w:iCs/>
        </w:rPr>
        <w:t>...</w:t>
      </w:r>
      <w:r>
        <w:t xml:space="preserve"> hal. 22 </w:t>
      </w:r>
    </w:p>
  </w:footnote>
  <w:footnote w:id="29">
    <w:p w:rsidR="00B763BC" w:rsidRDefault="00B763BC" w:rsidP="00EF7D12">
      <w:pPr>
        <w:pStyle w:val="FootnoteText"/>
        <w:ind w:firstLine="567"/>
        <w:jc w:val="both"/>
      </w:pPr>
      <w:r>
        <w:rPr>
          <w:rStyle w:val="FootnoteReference"/>
        </w:rPr>
        <w:footnoteRef/>
      </w:r>
      <w:r w:rsidR="00EF7D12">
        <w:t xml:space="preserve">Depdikbud, </w:t>
      </w:r>
      <w:r w:rsidR="00EF7D12" w:rsidRPr="00625C60">
        <w:rPr>
          <w:i/>
        </w:rPr>
        <w:t>Kamus</w:t>
      </w:r>
      <w:r w:rsidR="00EF7D12">
        <w:rPr>
          <w:i/>
        </w:rPr>
        <w:t>...</w:t>
      </w:r>
      <w:r w:rsidR="00EF7D12">
        <w:t xml:space="preserve"> hal.</w:t>
      </w:r>
      <w:r>
        <w:t xml:space="preserve"> 13</w:t>
      </w:r>
    </w:p>
  </w:footnote>
  <w:footnote w:id="30">
    <w:p w:rsidR="00B763BC" w:rsidRDefault="00B763BC" w:rsidP="002F23F0">
      <w:pPr>
        <w:pStyle w:val="FootnoteText"/>
        <w:ind w:firstLine="567"/>
        <w:jc w:val="both"/>
      </w:pPr>
      <w:r>
        <w:rPr>
          <w:rStyle w:val="FootnoteReference"/>
        </w:rPr>
        <w:footnoteRef/>
      </w:r>
      <w:r w:rsidRPr="00934B62">
        <w:t xml:space="preserve">Ngalim Purwanto, </w:t>
      </w:r>
      <w:r w:rsidRPr="00934B62">
        <w:rPr>
          <w:i/>
        </w:rPr>
        <w:t>Psikologi Pendidikan</w:t>
      </w:r>
      <w:r w:rsidR="00BA23D3">
        <w:t xml:space="preserve">. </w:t>
      </w:r>
      <w:r w:rsidRPr="00934B62">
        <w:t>(Bandung: Remaja Rosda Karya, 1990), h</w:t>
      </w:r>
      <w:r>
        <w:t>al</w:t>
      </w:r>
      <w:r w:rsidRPr="00934B62">
        <w:t>. 80</w:t>
      </w:r>
    </w:p>
  </w:footnote>
  <w:footnote w:id="31">
    <w:p w:rsidR="00B763BC" w:rsidRDefault="00B763BC" w:rsidP="00211E6A">
      <w:pPr>
        <w:pStyle w:val="FootnoteText"/>
        <w:tabs>
          <w:tab w:val="left" w:pos="-3119"/>
        </w:tabs>
        <w:ind w:firstLine="567"/>
        <w:jc w:val="both"/>
      </w:pPr>
      <w:r>
        <w:rPr>
          <w:rStyle w:val="FootnoteReference"/>
        </w:rPr>
        <w:footnoteRef/>
      </w:r>
      <w:r w:rsidR="00211E6A">
        <w:t xml:space="preserve">Yusniyah, </w:t>
      </w:r>
      <w:r w:rsidR="00211E6A" w:rsidRPr="00211E6A">
        <w:rPr>
          <w:i/>
          <w:iCs/>
        </w:rPr>
        <w:t>Hubungan</w:t>
      </w:r>
      <w:r w:rsidR="00211E6A">
        <w:t xml:space="preserve"> ...</w:t>
      </w:r>
      <w:r>
        <w:t xml:space="preserve"> hal. 2</w:t>
      </w:r>
      <w:r w:rsidR="00211E6A">
        <w:t>3</w:t>
      </w:r>
    </w:p>
  </w:footnote>
  <w:footnote w:id="32">
    <w:p w:rsidR="00B763BC" w:rsidRDefault="00B763BC" w:rsidP="00EF7D12">
      <w:pPr>
        <w:pStyle w:val="FootnoteText"/>
        <w:ind w:firstLine="567"/>
        <w:jc w:val="both"/>
      </w:pPr>
      <w:r>
        <w:rPr>
          <w:rStyle w:val="FootnoteReference"/>
        </w:rPr>
        <w:footnoteRef/>
      </w:r>
      <w:r>
        <w:t xml:space="preserve">Slameto,  </w:t>
      </w:r>
      <w:r w:rsidRPr="00976E40">
        <w:rPr>
          <w:i/>
        </w:rPr>
        <w:t>Belajar  dan  Faktor-faktor  yang  Mempengaruhinya</w:t>
      </w:r>
      <w:r w:rsidR="00EF7D12">
        <w:t xml:space="preserve">  (Jakarta</w:t>
      </w:r>
      <w:r>
        <w:t>:</w:t>
      </w:r>
      <w:r w:rsidR="00EF7D12">
        <w:t xml:space="preserve"> </w:t>
      </w:r>
      <w:r>
        <w:t>Bina</w:t>
      </w:r>
      <w:r w:rsidR="00EF7D12">
        <w:t xml:space="preserve"> </w:t>
      </w:r>
      <w:r>
        <w:t>Aksara, 1988), Cet. Ke-1, hal.130</w:t>
      </w:r>
    </w:p>
  </w:footnote>
  <w:footnote w:id="33">
    <w:p w:rsidR="00B763BC" w:rsidRDefault="00B763BC" w:rsidP="00B93007">
      <w:pPr>
        <w:pStyle w:val="FootnoteText"/>
        <w:ind w:firstLine="567"/>
        <w:jc w:val="both"/>
      </w:pPr>
      <w:r>
        <w:rPr>
          <w:rStyle w:val="FootnoteReference"/>
        </w:rPr>
        <w:footnoteRef/>
      </w:r>
      <w:r>
        <w:t xml:space="preserve">Alex Sobur, </w:t>
      </w:r>
      <w:r w:rsidRPr="00976E40">
        <w:rPr>
          <w:i/>
        </w:rPr>
        <w:t>Pembinaan Anak  dalam Keluarga</w:t>
      </w:r>
      <w:r w:rsidR="009B351F">
        <w:t>,  (Jakarta</w:t>
      </w:r>
      <w:r>
        <w:t>: BPK Gunung Mulia,  1988), Cet. Ke-2, hal.</w:t>
      </w:r>
      <w:r w:rsidR="00B80E7C">
        <w:t xml:space="preserve"> </w:t>
      </w:r>
      <w:r>
        <w:t>144</w:t>
      </w:r>
    </w:p>
  </w:footnote>
  <w:footnote w:id="34">
    <w:p w:rsidR="0050291A" w:rsidRDefault="0050291A" w:rsidP="00CE5C88">
      <w:pPr>
        <w:pStyle w:val="FootnoteText"/>
        <w:ind w:firstLine="567"/>
        <w:jc w:val="both"/>
      </w:pPr>
      <w:r>
        <w:rPr>
          <w:rStyle w:val="FootnoteReference"/>
        </w:rPr>
        <w:footnoteRef/>
      </w:r>
      <w:r w:rsidR="00CE5C88">
        <w:t xml:space="preserve">Yusniyah, </w:t>
      </w:r>
      <w:r w:rsidR="00CE5C88" w:rsidRPr="004039B6">
        <w:rPr>
          <w:i/>
          <w:iCs/>
        </w:rPr>
        <w:t>Hubungan...</w:t>
      </w:r>
      <w:r w:rsidR="00CE5C88">
        <w:t xml:space="preserve"> hal. 25</w:t>
      </w:r>
    </w:p>
  </w:footnote>
  <w:footnote w:id="35">
    <w:p w:rsidR="000D7626" w:rsidRDefault="000D7626" w:rsidP="00BB2354">
      <w:pPr>
        <w:pStyle w:val="FootnoteText"/>
        <w:ind w:firstLine="567"/>
        <w:jc w:val="both"/>
      </w:pPr>
      <w:r>
        <w:rPr>
          <w:rStyle w:val="FootnoteReference"/>
        </w:rPr>
        <w:footnoteRef/>
      </w:r>
      <w:r w:rsidR="00BB2354" w:rsidRPr="00BB2354">
        <w:rPr>
          <w:i/>
          <w:iCs/>
        </w:rPr>
        <w:t>Ibid.</w:t>
      </w:r>
    </w:p>
  </w:footnote>
  <w:footnote w:id="36">
    <w:p w:rsidR="00B763BC" w:rsidRDefault="00B763BC" w:rsidP="00BB2354">
      <w:pPr>
        <w:pStyle w:val="FootnoteText"/>
        <w:ind w:firstLine="567"/>
        <w:jc w:val="both"/>
      </w:pPr>
      <w:r>
        <w:rPr>
          <w:rStyle w:val="FootnoteReference"/>
        </w:rPr>
        <w:footnoteRef/>
      </w:r>
      <w:r w:rsidR="00BB2354" w:rsidRPr="00BB2354">
        <w:rPr>
          <w:i/>
          <w:iCs/>
        </w:rPr>
        <w:t>Ibid</w:t>
      </w:r>
      <w:r w:rsidR="00BB2354">
        <w:t>,</w:t>
      </w:r>
      <w:r w:rsidR="004039B6">
        <w:t xml:space="preserve"> hal. 28</w:t>
      </w:r>
    </w:p>
  </w:footnote>
  <w:footnote w:id="37">
    <w:p w:rsidR="00B763BC" w:rsidRDefault="00B763BC" w:rsidP="00B93007">
      <w:pPr>
        <w:pStyle w:val="FootnoteText"/>
        <w:ind w:firstLine="567"/>
        <w:jc w:val="both"/>
      </w:pPr>
      <w:r>
        <w:rPr>
          <w:rStyle w:val="FootnoteReference"/>
        </w:rPr>
        <w:footnoteRef/>
      </w:r>
      <w:r>
        <w:t xml:space="preserve">Singgih D. Gunarsa dan Ny.Y. Singgih D. Gunarsa, </w:t>
      </w:r>
      <w:r w:rsidRPr="0059592D">
        <w:rPr>
          <w:i/>
        </w:rPr>
        <w:t>Psikologi</w:t>
      </w:r>
      <w:r w:rsidR="00E803DF">
        <w:rPr>
          <w:i/>
        </w:rPr>
        <w:t xml:space="preserve">... </w:t>
      </w:r>
      <w:r>
        <w:t>hal. 129</w:t>
      </w:r>
    </w:p>
  </w:footnote>
  <w:footnote w:id="38">
    <w:p w:rsidR="00B763BC" w:rsidRDefault="00B763BC" w:rsidP="00B93007">
      <w:pPr>
        <w:pStyle w:val="FootnoteText"/>
        <w:ind w:firstLine="567"/>
        <w:jc w:val="both"/>
      </w:pPr>
      <w:r>
        <w:rPr>
          <w:rStyle w:val="FootnoteReference"/>
        </w:rPr>
        <w:footnoteRef/>
      </w:r>
      <w:r w:rsidR="0050291A" w:rsidRPr="0050291A">
        <w:rPr>
          <w:i/>
          <w:iCs/>
        </w:rPr>
        <w:t>Ibid,</w:t>
      </w:r>
      <w:r w:rsidRPr="00F00A86">
        <w:t xml:space="preserve"> h</w:t>
      </w:r>
      <w:r>
        <w:t>al</w:t>
      </w:r>
      <w:r w:rsidRPr="00F00A86">
        <w:t>. 35</w:t>
      </w:r>
    </w:p>
  </w:footnote>
  <w:footnote w:id="39">
    <w:p w:rsidR="00D403FF" w:rsidRPr="005B7999" w:rsidRDefault="00D403FF" w:rsidP="00CE5C88">
      <w:pPr>
        <w:pStyle w:val="FootnoteText"/>
        <w:ind w:firstLine="567"/>
        <w:jc w:val="both"/>
      </w:pPr>
      <w:r>
        <w:rPr>
          <w:rStyle w:val="FootnoteReference"/>
        </w:rPr>
        <w:footnoteRef/>
      </w:r>
      <w:r>
        <w:t xml:space="preserve">Yusniyah, </w:t>
      </w:r>
      <w:r w:rsidRPr="005B7999">
        <w:rPr>
          <w:i/>
          <w:iCs/>
        </w:rPr>
        <w:t xml:space="preserve">Hubungan </w:t>
      </w:r>
      <w:r w:rsidR="00FD5523">
        <w:rPr>
          <w:i/>
          <w:iCs/>
        </w:rPr>
        <w:t>...</w:t>
      </w:r>
      <w:r w:rsidR="00FD5523">
        <w:t xml:space="preserve"> hal.</w:t>
      </w:r>
      <w:r w:rsidR="00A63DCE">
        <w:t xml:space="preserve"> 28-29</w:t>
      </w:r>
    </w:p>
  </w:footnote>
  <w:footnote w:id="40">
    <w:p w:rsidR="007D459D" w:rsidRPr="007D459D" w:rsidRDefault="007D459D" w:rsidP="00A211FF">
      <w:pPr>
        <w:pStyle w:val="FootnoteText"/>
        <w:ind w:firstLine="567"/>
        <w:jc w:val="both"/>
      </w:pPr>
      <w:r>
        <w:rPr>
          <w:rStyle w:val="FootnoteReference"/>
        </w:rPr>
        <w:footnoteRef/>
      </w:r>
      <w:r w:rsidRPr="007D459D">
        <w:t>Sumardyono,</w:t>
      </w:r>
      <w:r>
        <w:t xml:space="preserve"> </w:t>
      </w:r>
      <w:r w:rsidRPr="007D459D">
        <w:rPr>
          <w:i/>
          <w:iCs/>
        </w:rPr>
        <w:t>Paket Pembinaan Penataran Karakteristik Matematika Dan Implikasinya</w:t>
      </w:r>
      <w:r>
        <w:rPr>
          <w:i/>
          <w:iCs/>
        </w:rPr>
        <w:t xml:space="preserve"> Terhadap Pembelajaran Matematik, </w:t>
      </w:r>
      <w:r>
        <w:t xml:space="preserve">(Jogjakarta: Departemen Pendidikan Nasional Direktorat Jenderal Pendidikan Dasar </w:t>
      </w:r>
      <w:r w:rsidR="00A211FF">
        <w:t>d</w:t>
      </w:r>
      <w:r>
        <w:t xml:space="preserve">an Menengah Pusat Pengembangan Penataran Guru Matematika, 2004), hal. 4 </w:t>
      </w:r>
    </w:p>
  </w:footnote>
  <w:footnote w:id="41">
    <w:p w:rsidR="003C2D13" w:rsidRDefault="003C2D13" w:rsidP="00B93007">
      <w:pPr>
        <w:pStyle w:val="FootnoteText"/>
        <w:ind w:firstLine="567"/>
      </w:pPr>
      <w:r>
        <w:rPr>
          <w:rStyle w:val="FootnoteReference"/>
        </w:rPr>
        <w:footnoteRef/>
      </w:r>
      <w:r w:rsidRPr="003C2D13">
        <w:rPr>
          <w:i/>
          <w:iCs/>
        </w:rPr>
        <w:t>Ibid.</w:t>
      </w:r>
    </w:p>
  </w:footnote>
  <w:footnote w:id="42">
    <w:p w:rsidR="00221876" w:rsidRPr="003B65D5" w:rsidRDefault="00221876" w:rsidP="00221876">
      <w:pPr>
        <w:pStyle w:val="FootnoteText"/>
        <w:ind w:firstLine="567"/>
        <w:jc w:val="both"/>
        <w:rPr>
          <w:lang w:val="id-ID"/>
        </w:rPr>
      </w:pPr>
      <w:r>
        <w:rPr>
          <w:rStyle w:val="FootnoteReference"/>
        </w:rPr>
        <w:footnoteRef/>
      </w:r>
      <w:hyperlink r:id="rId1" w:history="1">
        <w:r w:rsidR="00A211FF" w:rsidRPr="00256965">
          <w:rPr>
            <w:rStyle w:val="Hyperlink"/>
            <w:color w:val="auto"/>
            <w:u w:val="none"/>
          </w:rPr>
          <w:t>Nano Supriono</w:t>
        </w:r>
      </w:hyperlink>
      <w:r w:rsidRPr="00256965">
        <w:t>,</w:t>
      </w:r>
      <w:r w:rsidRPr="003B65D5">
        <w:t xml:space="preserve"> “Definisi Matematika” dalam </w:t>
      </w:r>
      <w:hyperlink r:id="rId2" w:history="1">
        <w:r w:rsidRPr="003B65D5">
          <w:rPr>
            <w:rStyle w:val="Hyperlink"/>
            <w:i/>
            <w:iCs/>
            <w:color w:val="auto"/>
            <w:lang w:val="id-ID"/>
          </w:rPr>
          <w:t>http://id.wikipedia.org/</w:t>
        </w:r>
        <w:r w:rsidRPr="003B65D5">
          <w:rPr>
            <w:rStyle w:val="Hyperlink"/>
            <w:i/>
            <w:iCs/>
            <w:color w:val="auto"/>
          </w:rPr>
          <w:t xml:space="preserve">definisimatematika.htm, </w:t>
        </w:r>
        <w:r w:rsidRPr="003B65D5">
          <w:rPr>
            <w:rStyle w:val="Hyperlink"/>
            <w:color w:val="auto"/>
            <w:u w:val="none"/>
          </w:rPr>
          <w:t>diakses 24 Pebruari 2012</w:t>
        </w:r>
        <w:r w:rsidRPr="003B65D5">
          <w:rPr>
            <w:rStyle w:val="Hyperlink"/>
            <w:color w:val="auto"/>
            <w:lang w:val="id-ID"/>
          </w:rPr>
          <w:t xml:space="preserve"> </w:t>
        </w:r>
      </w:hyperlink>
    </w:p>
    <w:p w:rsidR="00221876" w:rsidRDefault="00221876" w:rsidP="00221876">
      <w:pPr>
        <w:pStyle w:val="FootnoteText"/>
        <w:ind w:firstLine="567"/>
      </w:pPr>
    </w:p>
  </w:footnote>
  <w:footnote w:id="43">
    <w:p w:rsidR="00B80E7C" w:rsidRPr="00B80E7C" w:rsidRDefault="00B80E7C" w:rsidP="00B80E7C">
      <w:pPr>
        <w:pStyle w:val="FootnoteText"/>
        <w:ind w:firstLine="567"/>
        <w:jc w:val="both"/>
        <w:rPr>
          <w:iCs/>
          <w:lang w:val="id-ID"/>
        </w:rPr>
      </w:pPr>
      <w:r w:rsidRPr="007D62A5">
        <w:rPr>
          <w:rStyle w:val="FootnoteReference"/>
          <w:lang w:val="id-ID"/>
        </w:rPr>
        <w:footnoteRef/>
      </w:r>
      <w:r w:rsidRPr="007D62A5">
        <w:rPr>
          <w:lang w:val="id-ID"/>
        </w:rPr>
        <w:t>Erman Superman</w:t>
      </w:r>
      <w:r>
        <w:t xml:space="preserve"> et. all</w:t>
      </w:r>
      <w:r w:rsidRPr="007D62A5">
        <w:rPr>
          <w:lang w:val="id-ID"/>
        </w:rPr>
        <w:t>,</w:t>
      </w:r>
      <w:r w:rsidRPr="00B80E7C">
        <w:rPr>
          <w:i/>
          <w:lang w:val="id-ID"/>
        </w:rPr>
        <w:t xml:space="preserve"> </w:t>
      </w:r>
      <w:r w:rsidRPr="007D62A5">
        <w:rPr>
          <w:i/>
          <w:lang w:val="id-ID"/>
        </w:rPr>
        <w:t>Stategi Pembelajaran Matematika Kontemporer</w:t>
      </w:r>
      <w:r w:rsidRPr="007D62A5">
        <w:rPr>
          <w:lang w:val="id-ID"/>
        </w:rPr>
        <w:t xml:space="preserve"> (Bandung: JICA,</w:t>
      </w:r>
      <w:r>
        <w:t xml:space="preserve"> </w:t>
      </w:r>
      <w:r w:rsidRPr="007D62A5">
        <w:rPr>
          <w:lang w:val="id-ID"/>
        </w:rPr>
        <w:t>2003)</w:t>
      </w:r>
      <w:r>
        <w:t>,</w:t>
      </w:r>
      <w:r w:rsidRPr="007D62A5">
        <w:rPr>
          <w:i/>
          <w:lang w:val="id-ID"/>
        </w:rPr>
        <w:t xml:space="preserve"> </w:t>
      </w:r>
      <w:r w:rsidRPr="00B80E7C">
        <w:rPr>
          <w:iCs/>
          <w:lang w:val="id-ID"/>
        </w:rPr>
        <w:t>hal 16</w:t>
      </w:r>
    </w:p>
  </w:footnote>
  <w:footnote w:id="44">
    <w:p w:rsidR="00B763BC" w:rsidRPr="005968AB" w:rsidRDefault="00B763BC" w:rsidP="00B93007">
      <w:pPr>
        <w:pStyle w:val="FootnoteText"/>
        <w:ind w:firstLine="567"/>
        <w:jc w:val="both"/>
        <w:rPr>
          <w:lang w:val="sv-SE"/>
        </w:rPr>
      </w:pPr>
      <w:r>
        <w:rPr>
          <w:rStyle w:val="FootnoteReference"/>
        </w:rPr>
        <w:footnoteRef/>
      </w:r>
      <w:r w:rsidRPr="005968AB">
        <w:rPr>
          <w:lang w:val="sv-SE"/>
        </w:rPr>
        <w:t xml:space="preserve">Herman Hudojo, </w:t>
      </w:r>
      <w:r w:rsidRPr="005968AB">
        <w:rPr>
          <w:i/>
          <w:iCs/>
          <w:lang w:val="sv-SE"/>
        </w:rPr>
        <w:t xml:space="preserve">Mengajar Belajar Matematika </w:t>
      </w:r>
      <w:r w:rsidRPr="005968AB">
        <w:rPr>
          <w:lang w:val="sv-SE"/>
        </w:rPr>
        <w:t>(Depdikbud, 1998), hal.62</w:t>
      </w:r>
    </w:p>
  </w:footnote>
  <w:footnote w:id="45">
    <w:p w:rsidR="00141222" w:rsidRDefault="00141222" w:rsidP="00141222">
      <w:pPr>
        <w:pStyle w:val="FootnoteText"/>
        <w:ind w:firstLine="567"/>
        <w:jc w:val="both"/>
      </w:pPr>
      <w:r>
        <w:rPr>
          <w:rStyle w:val="FootnoteReference"/>
        </w:rPr>
        <w:footnoteRef/>
      </w:r>
      <w:r w:rsidRPr="00BA372E">
        <w:rPr>
          <w:lang w:val="fi-FI"/>
        </w:rPr>
        <w:t xml:space="preserve">Soedjadi R, </w:t>
      </w:r>
      <w:r w:rsidRPr="00BA372E">
        <w:rPr>
          <w:i/>
          <w:iCs/>
          <w:lang w:val="fi-FI"/>
        </w:rPr>
        <w:t>Kiat Pendidikan Matematika Di Indonesia, Konstantasi Keadaan Masa Kini Menuju Harapan Masa Depan</w:t>
      </w:r>
      <w:r>
        <w:rPr>
          <w:lang w:val="fi-FI"/>
        </w:rPr>
        <w:t>, (Jakarta</w:t>
      </w:r>
      <w:r w:rsidRPr="00BA372E">
        <w:rPr>
          <w:lang w:val="fi-FI"/>
        </w:rPr>
        <w:t xml:space="preserve">: Dirjen Diknas, 2000), </w:t>
      </w:r>
      <w:r>
        <w:t>hal. 43</w:t>
      </w:r>
    </w:p>
  </w:footnote>
  <w:footnote w:id="46">
    <w:p w:rsidR="00B763BC" w:rsidRDefault="00B763BC" w:rsidP="00D94DDF">
      <w:pPr>
        <w:pStyle w:val="FootnoteText"/>
        <w:ind w:firstLine="567"/>
        <w:jc w:val="both"/>
      </w:pPr>
      <w:r>
        <w:rPr>
          <w:rStyle w:val="FootnoteReference"/>
        </w:rPr>
        <w:footnoteRef/>
      </w:r>
      <w:r w:rsidR="00D94DDF" w:rsidRPr="00D94DDF">
        <w:rPr>
          <w:i/>
          <w:iCs/>
          <w:lang w:val="fi-FI"/>
        </w:rPr>
        <w:t>Ibid.</w:t>
      </w:r>
    </w:p>
  </w:footnote>
  <w:footnote w:id="47">
    <w:p w:rsidR="00490395" w:rsidRPr="00A927CE" w:rsidRDefault="00490395" w:rsidP="00B93007">
      <w:pPr>
        <w:ind w:firstLine="567"/>
        <w:jc w:val="both"/>
        <w:rPr>
          <w:bCs/>
        </w:rPr>
      </w:pPr>
      <w:r>
        <w:rPr>
          <w:rStyle w:val="FootnoteReference"/>
        </w:rPr>
        <w:footnoteRef/>
      </w:r>
      <w:r w:rsidRPr="00490395">
        <w:rPr>
          <w:sz w:val="20"/>
          <w:szCs w:val="20"/>
        </w:rPr>
        <w:t xml:space="preserve">Muhamad Syaifullah M, </w:t>
      </w:r>
      <w:r w:rsidRPr="00490395">
        <w:rPr>
          <w:bCs/>
          <w:i/>
          <w:iCs/>
          <w:sz w:val="20"/>
          <w:szCs w:val="20"/>
          <w:lang w:val="id-ID"/>
        </w:rPr>
        <w:t>Pengaruh Kecerdasan Emosional Dan Kecerdasan Spiritual Terhadap Prestasi</w:t>
      </w:r>
      <w:r w:rsidRPr="00490395">
        <w:rPr>
          <w:bCs/>
          <w:i/>
          <w:iCs/>
          <w:sz w:val="20"/>
          <w:szCs w:val="20"/>
        </w:rPr>
        <w:t xml:space="preserve"> </w:t>
      </w:r>
      <w:r w:rsidRPr="00490395">
        <w:rPr>
          <w:bCs/>
          <w:i/>
          <w:iCs/>
          <w:sz w:val="20"/>
          <w:szCs w:val="20"/>
          <w:lang w:val="id-ID"/>
        </w:rPr>
        <w:t>Matematika</w:t>
      </w:r>
      <w:r w:rsidRPr="00490395">
        <w:rPr>
          <w:bCs/>
          <w:i/>
          <w:iCs/>
          <w:sz w:val="20"/>
          <w:szCs w:val="20"/>
        </w:rPr>
        <w:t xml:space="preserve"> </w:t>
      </w:r>
      <w:r w:rsidRPr="00490395">
        <w:rPr>
          <w:bCs/>
          <w:i/>
          <w:iCs/>
          <w:sz w:val="20"/>
          <w:szCs w:val="20"/>
          <w:lang w:val="id-ID"/>
        </w:rPr>
        <w:t>Pada Siswa-Siswi Kelas X</w:t>
      </w:r>
      <w:r w:rsidRPr="00490395">
        <w:rPr>
          <w:bCs/>
          <w:i/>
          <w:iCs/>
          <w:sz w:val="20"/>
          <w:szCs w:val="20"/>
        </w:rPr>
        <w:t xml:space="preserve">I </w:t>
      </w:r>
      <w:r w:rsidRPr="00490395">
        <w:rPr>
          <w:bCs/>
          <w:i/>
          <w:iCs/>
          <w:sz w:val="20"/>
          <w:szCs w:val="20"/>
          <w:lang w:val="id-ID"/>
        </w:rPr>
        <w:t>Madrasah Aliyah Negeri (</w:t>
      </w:r>
      <w:r w:rsidR="00A26B68" w:rsidRPr="00490395">
        <w:rPr>
          <w:bCs/>
          <w:i/>
          <w:iCs/>
          <w:sz w:val="20"/>
          <w:szCs w:val="20"/>
          <w:lang w:val="id-ID"/>
        </w:rPr>
        <w:t>MAN</w:t>
      </w:r>
      <w:r w:rsidRPr="00490395">
        <w:rPr>
          <w:bCs/>
          <w:i/>
          <w:iCs/>
          <w:sz w:val="20"/>
          <w:szCs w:val="20"/>
          <w:lang w:val="id-ID"/>
        </w:rPr>
        <w:t>) 2 Tulungagung</w:t>
      </w:r>
      <w:r w:rsidRPr="00490395">
        <w:rPr>
          <w:bCs/>
          <w:i/>
          <w:iCs/>
          <w:sz w:val="20"/>
          <w:szCs w:val="20"/>
        </w:rPr>
        <w:t xml:space="preserve"> </w:t>
      </w:r>
      <w:r w:rsidR="00A26B68">
        <w:rPr>
          <w:bCs/>
          <w:i/>
          <w:iCs/>
          <w:sz w:val="20"/>
          <w:szCs w:val="20"/>
          <w:lang w:val="id-ID"/>
        </w:rPr>
        <w:t>Tahun 2010/20</w:t>
      </w:r>
      <w:r w:rsidR="00A26B68">
        <w:rPr>
          <w:bCs/>
          <w:i/>
          <w:iCs/>
          <w:sz w:val="20"/>
          <w:szCs w:val="20"/>
        </w:rPr>
        <w:t>11,</w:t>
      </w:r>
      <w:r w:rsidR="00CE7E7B">
        <w:rPr>
          <w:bCs/>
          <w:sz w:val="20"/>
          <w:szCs w:val="20"/>
        </w:rPr>
        <w:t xml:space="preserve"> (</w:t>
      </w:r>
      <w:r w:rsidR="00A26B68">
        <w:rPr>
          <w:bCs/>
          <w:sz w:val="20"/>
          <w:szCs w:val="20"/>
        </w:rPr>
        <w:t>Tulun</w:t>
      </w:r>
      <w:r w:rsidR="00CE7E7B">
        <w:rPr>
          <w:bCs/>
          <w:sz w:val="20"/>
          <w:szCs w:val="20"/>
        </w:rPr>
        <w:t>ga</w:t>
      </w:r>
      <w:r w:rsidR="00A26B68">
        <w:rPr>
          <w:bCs/>
          <w:sz w:val="20"/>
          <w:szCs w:val="20"/>
        </w:rPr>
        <w:t xml:space="preserve">gung: Skripsi </w:t>
      </w:r>
      <w:r w:rsidR="00CE7E7B">
        <w:rPr>
          <w:bCs/>
          <w:sz w:val="20"/>
          <w:szCs w:val="20"/>
        </w:rPr>
        <w:t>Tidak Diterbitkan</w:t>
      </w:r>
      <w:r w:rsidR="00A26B68">
        <w:rPr>
          <w:bCs/>
          <w:sz w:val="20"/>
          <w:szCs w:val="20"/>
        </w:rPr>
        <w:t>, 2011), hal. 38</w:t>
      </w:r>
    </w:p>
  </w:footnote>
  <w:footnote w:id="48">
    <w:p w:rsidR="00B763BC" w:rsidRDefault="00B763BC" w:rsidP="00B93007">
      <w:pPr>
        <w:pStyle w:val="FootnoteText"/>
        <w:ind w:firstLine="567"/>
        <w:jc w:val="both"/>
      </w:pPr>
      <w:r>
        <w:rPr>
          <w:rStyle w:val="FootnoteReference"/>
        </w:rPr>
        <w:footnoteRef/>
      </w:r>
      <w:r w:rsidR="00A927CE">
        <w:t xml:space="preserve">A.F </w:t>
      </w:r>
      <w:r>
        <w:t>Helmi</w:t>
      </w:r>
      <w:r w:rsidR="00A927CE">
        <w:t xml:space="preserve">,  </w:t>
      </w:r>
      <w:r w:rsidRPr="00833F9B">
        <w:rPr>
          <w:i/>
        </w:rPr>
        <w:t>Gaya Kelekatan</w:t>
      </w:r>
      <w:r w:rsidR="00A927CE">
        <w:rPr>
          <w:i/>
        </w:rPr>
        <w:t xml:space="preserve"> dan Konsep diri</w:t>
      </w:r>
      <w:r w:rsidR="00C94D7B">
        <w:rPr>
          <w:i/>
        </w:rPr>
        <w:t xml:space="preserve"> ... </w:t>
      </w:r>
      <w:r>
        <w:t>hal.10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5F" w:rsidRDefault="00A30B6F" w:rsidP="00A23431">
    <w:pPr>
      <w:pStyle w:val="Header"/>
      <w:framePr w:wrap="around" w:vAnchor="text" w:hAnchor="margin" w:xAlign="right" w:y="1"/>
      <w:rPr>
        <w:rStyle w:val="PageNumber"/>
      </w:rPr>
    </w:pPr>
    <w:r>
      <w:rPr>
        <w:rStyle w:val="PageNumber"/>
      </w:rPr>
      <w:fldChar w:fldCharType="begin"/>
    </w:r>
    <w:r w:rsidR="00C07D20">
      <w:rPr>
        <w:rStyle w:val="PageNumber"/>
      </w:rPr>
      <w:instrText xml:space="preserve">PAGE  </w:instrText>
    </w:r>
    <w:r>
      <w:rPr>
        <w:rStyle w:val="PageNumber"/>
      </w:rPr>
      <w:fldChar w:fldCharType="end"/>
    </w:r>
  </w:p>
  <w:p w:rsidR="00B9115F" w:rsidRDefault="00074DD7" w:rsidP="00A71C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5F" w:rsidRDefault="00A30B6F" w:rsidP="00A23431">
    <w:pPr>
      <w:pStyle w:val="Header"/>
      <w:framePr w:wrap="around" w:vAnchor="text" w:hAnchor="margin" w:xAlign="right" w:y="1"/>
      <w:rPr>
        <w:rStyle w:val="PageNumber"/>
      </w:rPr>
    </w:pPr>
    <w:r>
      <w:rPr>
        <w:rStyle w:val="PageNumber"/>
      </w:rPr>
      <w:fldChar w:fldCharType="begin"/>
    </w:r>
    <w:r w:rsidR="00C07D20">
      <w:rPr>
        <w:rStyle w:val="PageNumber"/>
      </w:rPr>
      <w:instrText xml:space="preserve">PAGE  </w:instrText>
    </w:r>
    <w:r>
      <w:rPr>
        <w:rStyle w:val="PageNumber"/>
      </w:rPr>
      <w:fldChar w:fldCharType="separate"/>
    </w:r>
    <w:r w:rsidR="00074DD7">
      <w:rPr>
        <w:rStyle w:val="PageNumber"/>
        <w:noProof/>
      </w:rPr>
      <w:t>44</w:t>
    </w:r>
    <w:r>
      <w:rPr>
        <w:rStyle w:val="PageNumber"/>
      </w:rPr>
      <w:fldChar w:fldCharType="end"/>
    </w:r>
  </w:p>
  <w:p w:rsidR="00B9115F" w:rsidRDefault="00074DD7" w:rsidP="00A71C8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C80BF3"/>
    <w:multiLevelType w:val="hybridMultilevel"/>
    <w:tmpl w:val="16C02FE4"/>
    <w:lvl w:ilvl="0" w:tplc="0421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6F13FB"/>
    <w:multiLevelType w:val="hybridMultilevel"/>
    <w:tmpl w:val="84A63FC0"/>
    <w:lvl w:ilvl="0" w:tplc="45C871C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A5D4E"/>
    <w:multiLevelType w:val="hybridMultilevel"/>
    <w:tmpl w:val="992827A2"/>
    <w:lvl w:ilvl="0" w:tplc="4DBA5AF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4E61E1D"/>
    <w:multiLevelType w:val="hybridMultilevel"/>
    <w:tmpl w:val="D8B418E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3E3A05"/>
    <w:multiLevelType w:val="multilevel"/>
    <w:tmpl w:val="1B9EF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22EBE"/>
    <w:multiLevelType w:val="hybridMultilevel"/>
    <w:tmpl w:val="BD5055BA"/>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A618C9"/>
    <w:multiLevelType w:val="hybridMultilevel"/>
    <w:tmpl w:val="8F9AA4F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0FAF4E68"/>
    <w:multiLevelType w:val="hybridMultilevel"/>
    <w:tmpl w:val="4AC023B8"/>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CD2E35"/>
    <w:multiLevelType w:val="hybridMultilevel"/>
    <w:tmpl w:val="B5868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89"/>
    <w:multiLevelType w:val="hybridMultilevel"/>
    <w:tmpl w:val="E6A03B8E"/>
    <w:lvl w:ilvl="0" w:tplc="0421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7913ECF"/>
    <w:multiLevelType w:val="hybridMultilevel"/>
    <w:tmpl w:val="98C414F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F96EF5"/>
    <w:multiLevelType w:val="hybridMultilevel"/>
    <w:tmpl w:val="12A0FA4A"/>
    <w:lvl w:ilvl="0" w:tplc="04090011">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17FC61C3"/>
    <w:multiLevelType w:val="hybridMultilevel"/>
    <w:tmpl w:val="62688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71F11"/>
    <w:multiLevelType w:val="hybridMultilevel"/>
    <w:tmpl w:val="EFDA11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36517"/>
    <w:multiLevelType w:val="hybridMultilevel"/>
    <w:tmpl w:val="0C94D228"/>
    <w:lvl w:ilvl="0" w:tplc="F1226052">
      <w:start w:val="1"/>
      <w:numFmt w:val="decimal"/>
      <w:lvlText w:val="%1."/>
      <w:lvlJc w:val="left"/>
      <w:pPr>
        <w:ind w:left="1287" w:hanging="360"/>
      </w:pPr>
      <w:rPr>
        <w:i w:val="0"/>
        <w:i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21A6F49"/>
    <w:multiLevelType w:val="hybridMultilevel"/>
    <w:tmpl w:val="3D94D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02847"/>
    <w:multiLevelType w:val="hybridMultilevel"/>
    <w:tmpl w:val="186C5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C36BE"/>
    <w:multiLevelType w:val="hybridMultilevel"/>
    <w:tmpl w:val="9DBCDC9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8D1E4A"/>
    <w:multiLevelType w:val="hybridMultilevel"/>
    <w:tmpl w:val="6E30B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A173E0"/>
    <w:multiLevelType w:val="hybridMultilevel"/>
    <w:tmpl w:val="78E69DA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E36D49"/>
    <w:multiLevelType w:val="hybridMultilevel"/>
    <w:tmpl w:val="BCE40676"/>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200AF"/>
    <w:multiLevelType w:val="hybridMultilevel"/>
    <w:tmpl w:val="D356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4A271D"/>
    <w:multiLevelType w:val="hybridMultilevel"/>
    <w:tmpl w:val="6C5A148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3FD46CB7"/>
    <w:multiLevelType w:val="hybridMultilevel"/>
    <w:tmpl w:val="7EB460D4"/>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4">
    <w:nsid w:val="40914DD8"/>
    <w:multiLevelType w:val="hybridMultilevel"/>
    <w:tmpl w:val="1F4AC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23FD2"/>
    <w:multiLevelType w:val="hybridMultilevel"/>
    <w:tmpl w:val="8F9AA4F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4C0E7BEA"/>
    <w:multiLevelType w:val="hybridMultilevel"/>
    <w:tmpl w:val="280CD2F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508C4746"/>
    <w:multiLevelType w:val="hybridMultilevel"/>
    <w:tmpl w:val="1B54D44C"/>
    <w:lvl w:ilvl="0" w:tplc="44AABE9A">
      <w:start w:val="1"/>
      <w:numFmt w:val="upperLetter"/>
      <w:lvlText w:val="%1."/>
      <w:lvlJc w:val="left"/>
      <w:pPr>
        <w:ind w:left="720" w:hanging="360"/>
      </w:pPr>
      <w:rPr>
        <w:rFonts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65FA2"/>
    <w:multiLevelType w:val="hybridMultilevel"/>
    <w:tmpl w:val="0F3CF1F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C2A10"/>
    <w:multiLevelType w:val="hybridMultilevel"/>
    <w:tmpl w:val="B248E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E0311"/>
    <w:multiLevelType w:val="hybridMultilevel"/>
    <w:tmpl w:val="A3E4FEE2"/>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5E1A532A"/>
    <w:multiLevelType w:val="hybridMultilevel"/>
    <w:tmpl w:val="543ABC8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05180C"/>
    <w:multiLevelType w:val="hybridMultilevel"/>
    <w:tmpl w:val="8904C22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9252D1"/>
    <w:multiLevelType w:val="hybridMultilevel"/>
    <w:tmpl w:val="8F9AA4F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69385887"/>
    <w:multiLevelType w:val="hybridMultilevel"/>
    <w:tmpl w:val="F01CF596"/>
    <w:lvl w:ilvl="0" w:tplc="04090017">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6BEE6261"/>
    <w:multiLevelType w:val="hybridMultilevel"/>
    <w:tmpl w:val="C73E517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0426B80"/>
    <w:multiLevelType w:val="hybridMultilevel"/>
    <w:tmpl w:val="997CD16C"/>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73D92C80"/>
    <w:multiLevelType w:val="hybridMultilevel"/>
    <w:tmpl w:val="E7949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133B1"/>
    <w:multiLevelType w:val="hybridMultilevel"/>
    <w:tmpl w:val="809E92AA"/>
    <w:lvl w:ilvl="0" w:tplc="0421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C970866"/>
    <w:multiLevelType w:val="hybridMultilevel"/>
    <w:tmpl w:val="C77ED5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35"/>
  </w:num>
  <w:num w:numId="4">
    <w:abstractNumId w:val="18"/>
  </w:num>
  <w:num w:numId="5">
    <w:abstractNumId w:val="37"/>
  </w:num>
  <w:num w:numId="6">
    <w:abstractNumId w:val="24"/>
  </w:num>
  <w:num w:numId="7">
    <w:abstractNumId w:val="15"/>
  </w:num>
  <w:num w:numId="8">
    <w:abstractNumId w:val="8"/>
  </w:num>
  <w:num w:numId="9">
    <w:abstractNumId w:val="16"/>
  </w:num>
  <w:num w:numId="10">
    <w:abstractNumId w:val="39"/>
  </w:num>
  <w:num w:numId="11">
    <w:abstractNumId w:val="31"/>
  </w:num>
  <w:num w:numId="12">
    <w:abstractNumId w:val="3"/>
  </w:num>
  <w:num w:numId="13">
    <w:abstractNumId w:val="34"/>
  </w:num>
  <w:num w:numId="14">
    <w:abstractNumId w:val="7"/>
  </w:num>
  <w:num w:numId="15">
    <w:abstractNumId w:val="32"/>
  </w:num>
  <w:num w:numId="16">
    <w:abstractNumId w:val="10"/>
  </w:num>
  <w:num w:numId="17">
    <w:abstractNumId w:val="27"/>
  </w:num>
  <w:num w:numId="18">
    <w:abstractNumId w:val="21"/>
  </w:num>
  <w:num w:numId="19">
    <w:abstractNumId w:val="19"/>
  </w:num>
  <w:num w:numId="20">
    <w:abstractNumId w:val="29"/>
  </w:num>
  <w:num w:numId="21">
    <w:abstractNumId w:val="20"/>
  </w:num>
  <w:num w:numId="22">
    <w:abstractNumId w:val="11"/>
  </w:num>
  <w:num w:numId="23">
    <w:abstractNumId w:val="23"/>
  </w:num>
  <w:num w:numId="24">
    <w:abstractNumId w:val="38"/>
  </w:num>
  <w:num w:numId="25">
    <w:abstractNumId w:val="9"/>
  </w:num>
  <w:num w:numId="26">
    <w:abstractNumId w:val="6"/>
  </w:num>
  <w:num w:numId="27">
    <w:abstractNumId w:val="33"/>
  </w:num>
  <w:num w:numId="28">
    <w:abstractNumId w:val="25"/>
  </w:num>
  <w:num w:numId="29">
    <w:abstractNumId w:val="26"/>
  </w:num>
  <w:num w:numId="30">
    <w:abstractNumId w:val="5"/>
  </w:num>
  <w:num w:numId="31">
    <w:abstractNumId w:val="1"/>
  </w:num>
  <w:num w:numId="32">
    <w:abstractNumId w:val="13"/>
  </w:num>
  <w:num w:numId="33">
    <w:abstractNumId w:val="17"/>
  </w:num>
  <w:num w:numId="34">
    <w:abstractNumId w:val="0"/>
  </w:num>
  <w:num w:numId="35">
    <w:abstractNumId w:val="30"/>
  </w:num>
  <w:num w:numId="36">
    <w:abstractNumId w:val="22"/>
  </w:num>
  <w:num w:numId="37">
    <w:abstractNumId w:val="36"/>
  </w:num>
  <w:num w:numId="38">
    <w:abstractNumId w:val="28"/>
  </w:num>
  <w:num w:numId="39">
    <w:abstractNumId w:val="14"/>
  </w:num>
  <w:num w:numId="4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numStart w:val="17"/>
    <w:footnote w:id="0"/>
    <w:footnote w:id="1"/>
  </w:footnotePr>
  <w:endnotePr>
    <w:endnote w:id="0"/>
    <w:endnote w:id="1"/>
  </w:endnotePr>
  <w:compat/>
  <w:rsids>
    <w:rsidRoot w:val="00B763BC"/>
    <w:rsid w:val="000217E4"/>
    <w:rsid w:val="00047DFB"/>
    <w:rsid w:val="00056192"/>
    <w:rsid w:val="00057AFC"/>
    <w:rsid w:val="00071B7D"/>
    <w:rsid w:val="00074DD7"/>
    <w:rsid w:val="000B1DF0"/>
    <w:rsid w:val="000C2DA8"/>
    <w:rsid w:val="000D2691"/>
    <w:rsid w:val="000D7626"/>
    <w:rsid w:val="000F4B2F"/>
    <w:rsid w:val="0010285C"/>
    <w:rsid w:val="00105CD6"/>
    <w:rsid w:val="001169F6"/>
    <w:rsid w:val="00141222"/>
    <w:rsid w:val="001703E4"/>
    <w:rsid w:val="0017327E"/>
    <w:rsid w:val="00184C4D"/>
    <w:rsid w:val="001A3E05"/>
    <w:rsid w:val="001C0D14"/>
    <w:rsid w:val="001C75F9"/>
    <w:rsid w:val="001E3DC6"/>
    <w:rsid w:val="001F029D"/>
    <w:rsid w:val="00203EB2"/>
    <w:rsid w:val="00206E7D"/>
    <w:rsid w:val="00211E6A"/>
    <w:rsid w:val="00221876"/>
    <w:rsid w:val="00222FAC"/>
    <w:rsid w:val="00232037"/>
    <w:rsid w:val="00243512"/>
    <w:rsid w:val="00256965"/>
    <w:rsid w:val="00281E56"/>
    <w:rsid w:val="00290F60"/>
    <w:rsid w:val="0029133E"/>
    <w:rsid w:val="002B5B45"/>
    <w:rsid w:val="002E10EE"/>
    <w:rsid w:val="002F23F0"/>
    <w:rsid w:val="00310C7D"/>
    <w:rsid w:val="00327A71"/>
    <w:rsid w:val="003313C8"/>
    <w:rsid w:val="003332DF"/>
    <w:rsid w:val="00334DE3"/>
    <w:rsid w:val="00335D73"/>
    <w:rsid w:val="00336D9F"/>
    <w:rsid w:val="0034692E"/>
    <w:rsid w:val="00346FEE"/>
    <w:rsid w:val="00363FAD"/>
    <w:rsid w:val="00366E73"/>
    <w:rsid w:val="003968D0"/>
    <w:rsid w:val="003A03C3"/>
    <w:rsid w:val="003A295E"/>
    <w:rsid w:val="003B65D5"/>
    <w:rsid w:val="003C2D13"/>
    <w:rsid w:val="003C4A81"/>
    <w:rsid w:val="003E5D17"/>
    <w:rsid w:val="003F0D0D"/>
    <w:rsid w:val="003F34CA"/>
    <w:rsid w:val="004039B6"/>
    <w:rsid w:val="004041F0"/>
    <w:rsid w:val="004056AD"/>
    <w:rsid w:val="004332FD"/>
    <w:rsid w:val="00453E56"/>
    <w:rsid w:val="00490395"/>
    <w:rsid w:val="0049065C"/>
    <w:rsid w:val="004906D3"/>
    <w:rsid w:val="004A0D41"/>
    <w:rsid w:val="004A4D0E"/>
    <w:rsid w:val="004B59C3"/>
    <w:rsid w:val="004D25D3"/>
    <w:rsid w:val="004E13BB"/>
    <w:rsid w:val="0050291A"/>
    <w:rsid w:val="00544841"/>
    <w:rsid w:val="005503A6"/>
    <w:rsid w:val="0055649F"/>
    <w:rsid w:val="00580F2C"/>
    <w:rsid w:val="005869CA"/>
    <w:rsid w:val="005A27CF"/>
    <w:rsid w:val="005A75B2"/>
    <w:rsid w:val="005B7999"/>
    <w:rsid w:val="005C0F9A"/>
    <w:rsid w:val="005C55DB"/>
    <w:rsid w:val="005C7E2B"/>
    <w:rsid w:val="005D38E5"/>
    <w:rsid w:val="005F5D1A"/>
    <w:rsid w:val="005F6444"/>
    <w:rsid w:val="00607583"/>
    <w:rsid w:val="006270A8"/>
    <w:rsid w:val="006E0B17"/>
    <w:rsid w:val="006E1202"/>
    <w:rsid w:val="006E416C"/>
    <w:rsid w:val="006F5D3B"/>
    <w:rsid w:val="0070519F"/>
    <w:rsid w:val="007409B0"/>
    <w:rsid w:val="00743DEC"/>
    <w:rsid w:val="00767187"/>
    <w:rsid w:val="007A6C1C"/>
    <w:rsid w:val="007C2D99"/>
    <w:rsid w:val="007D459D"/>
    <w:rsid w:val="007E0583"/>
    <w:rsid w:val="007F122F"/>
    <w:rsid w:val="008063EE"/>
    <w:rsid w:val="0081125D"/>
    <w:rsid w:val="00817F12"/>
    <w:rsid w:val="00822E7C"/>
    <w:rsid w:val="008303A1"/>
    <w:rsid w:val="00831F73"/>
    <w:rsid w:val="008535D2"/>
    <w:rsid w:val="008C2B61"/>
    <w:rsid w:val="008F56EA"/>
    <w:rsid w:val="009111C2"/>
    <w:rsid w:val="00915605"/>
    <w:rsid w:val="009250F8"/>
    <w:rsid w:val="00975245"/>
    <w:rsid w:val="009752A2"/>
    <w:rsid w:val="00977493"/>
    <w:rsid w:val="00980C39"/>
    <w:rsid w:val="00980F3E"/>
    <w:rsid w:val="00992B8C"/>
    <w:rsid w:val="009B02FE"/>
    <w:rsid w:val="009B351F"/>
    <w:rsid w:val="009D0552"/>
    <w:rsid w:val="009D0E2C"/>
    <w:rsid w:val="009F048F"/>
    <w:rsid w:val="009F2D5F"/>
    <w:rsid w:val="009F2D63"/>
    <w:rsid w:val="009F4AC3"/>
    <w:rsid w:val="009F6EA4"/>
    <w:rsid w:val="00A02FF2"/>
    <w:rsid w:val="00A211FF"/>
    <w:rsid w:val="00A26B68"/>
    <w:rsid w:val="00A30B6F"/>
    <w:rsid w:val="00A41E52"/>
    <w:rsid w:val="00A446D5"/>
    <w:rsid w:val="00A51982"/>
    <w:rsid w:val="00A63DCE"/>
    <w:rsid w:val="00A927CE"/>
    <w:rsid w:val="00AA6AA8"/>
    <w:rsid w:val="00AB00D4"/>
    <w:rsid w:val="00B11170"/>
    <w:rsid w:val="00B406D6"/>
    <w:rsid w:val="00B54F92"/>
    <w:rsid w:val="00B638CE"/>
    <w:rsid w:val="00B73A8A"/>
    <w:rsid w:val="00B757C3"/>
    <w:rsid w:val="00B763BC"/>
    <w:rsid w:val="00B80E7C"/>
    <w:rsid w:val="00B83C7F"/>
    <w:rsid w:val="00B85A4E"/>
    <w:rsid w:val="00B866AD"/>
    <w:rsid w:val="00B8749B"/>
    <w:rsid w:val="00B87D00"/>
    <w:rsid w:val="00B93007"/>
    <w:rsid w:val="00B93039"/>
    <w:rsid w:val="00BA23D3"/>
    <w:rsid w:val="00BA372E"/>
    <w:rsid w:val="00BA6C97"/>
    <w:rsid w:val="00BB2354"/>
    <w:rsid w:val="00BF236D"/>
    <w:rsid w:val="00C04740"/>
    <w:rsid w:val="00C07D20"/>
    <w:rsid w:val="00C17204"/>
    <w:rsid w:val="00C27435"/>
    <w:rsid w:val="00C47855"/>
    <w:rsid w:val="00C47915"/>
    <w:rsid w:val="00C5531F"/>
    <w:rsid w:val="00C71918"/>
    <w:rsid w:val="00C94D7B"/>
    <w:rsid w:val="00C95E76"/>
    <w:rsid w:val="00CA1ECA"/>
    <w:rsid w:val="00CA759B"/>
    <w:rsid w:val="00CB5421"/>
    <w:rsid w:val="00CD00FC"/>
    <w:rsid w:val="00CD3AB3"/>
    <w:rsid w:val="00CD4489"/>
    <w:rsid w:val="00CD4BCF"/>
    <w:rsid w:val="00CD56CF"/>
    <w:rsid w:val="00CE5C88"/>
    <w:rsid w:val="00CE7E7B"/>
    <w:rsid w:val="00CF001E"/>
    <w:rsid w:val="00CF336D"/>
    <w:rsid w:val="00D0776B"/>
    <w:rsid w:val="00D142D8"/>
    <w:rsid w:val="00D25A91"/>
    <w:rsid w:val="00D3164A"/>
    <w:rsid w:val="00D403FF"/>
    <w:rsid w:val="00D410E6"/>
    <w:rsid w:val="00D4293D"/>
    <w:rsid w:val="00D42F82"/>
    <w:rsid w:val="00D47F25"/>
    <w:rsid w:val="00D643D2"/>
    <w:rsid w:val="00D663C5"/>
    <w:rsid w:val="00D702C6"/>
    <w:rsid w:val="00D74B48"/>
    <w:rsid w:val="00D90136"/>
    <w:rsid w:val="00D93931"/>
    <w:rsid w:val="00D94061"/>
    <w:rsid w:val="00D94DDF"/>
    <w:rsid w:val="00DB2E0A"/>
    <w:rsid w:val="00DF12E3"/>
    <w:rsid w:val="00DF36F7"/>
    <w:rsid w:val="00E318C4"/>
    <w:rsid w:val="00E65E30"/>
    <w:rsid w:val="00E71ABE"/>
    <w:rsid w:val="00E725FC"/>
    <w:rsid w:val="00E803DF"/>
    <w:rsid w:val="00E8606D"/>
    <w:rsid w:val="00EB180B"/>
    <w:rsid w:val="00EC4AE8"/>
    <w:rsid w:val="00EE0016"/>
    <w:rsid w:val="00EE6ABC"/>
    <w:rsid w:val="00EF3EEB"/>
    <w:rsid w:val="00EF43CB"/>
    <w:rsid w:val="00EF4A98"/>
    <w:rsid w:val="00EF7D12"/>
    <w:rsid w:val="00F067E0"/>
    <w:rsid w:val="00F1584E"/>
    <w:rsid w:val="00F21D5A"/>
    <w:rsid w:val="00F37647"/>
    <w:rsid w:val="00F8040E"/>
    <w:rsid w:val="00F90438"/>
    <w:rsid w:val="00FB39DC"/>
    <w:rsid w:val="00FD3BC8"/>
    <w:rsid w:val="00FD5523"/>
    <w:rsid w:val="00FE4026"/>
    <w:rsid w:val="00FE66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BC"/>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763BC"/>
    <w:rPr>
      <w:sz w:val="20"/>
      <w:szCs w:val="20"/>
    </w:rPr>
  </w:style>
  <w:style w:type="character" w:customStyle="1" w:styleId="FootnoteTextChar">
    <w:name w:val="Footnote Text Char"/>
    <w:basedOn w:val="DefaultParagraphFont"/>
    <w:link w:val="FootnoteText"/>
    <w:rsid w:val="00B763BC"/>
    <w:rPr>
      <w:rFonts w:ascii="Times New Roman" w:eastAsia="Times New Roman" w:hAnsi="Times New Roman" w:cs="Angsana New"/>
      <w:sz w:val="20"/>
      <w:szCs w:val="20"/>
    </w:rPr>
  </w:style>
  <w:style w:type="character" w:styleId="FootnoteReference">
    <w:name w:val="footnote reference"/>
    <w:basedOn w:val="DefaultParagraphFont"/>
    <w:rsid w:val="00B763BC"/>
    <w:rPr>
      <w:vertAlign w:val="superscript"/>
    </w:rPr>
  </w:style>
  <w:style w:type="table" w:styleId="TableGrid">
    <w:name w:val="Table Grid"/>
    <w:basedOn w:val="TableNormal"/>
    <w:rsid w:val="00B763BC"/>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B763BC"/>
    <w:pPr>
      <w:suppressAutoHyphens/>
      <w:spacing w:line="480" w:lineRule="auto"/>
      <w:ind w:firstLine="720"/>
      <w:jc w:val="both"/>
    </w:pPr>
    <w:rPr>
      <w:rFonts w:cs="Times New Roman"/>
      <w:lang w:eastAsia="ar-SA"/>
    </w:rPr>
  </w:style>
  <w:style w:type="character" w:customStyle="1" w:styleId="BodyTextIndent2Char">
    <w:name w:val="Body Text Indent 2 Char"/>
    <w:basedOn w:val="DefaultParagraphFont"/>
    <w:link w:val="BodyTextIndent2"/>
    <w:rsid w:val="00B763BC"/>
    <w:rPr>
      <w:rFonts w:ascii="Times New Roman" w:eastAsia="Times New Roman" w:hAnsi="Times New Roman" w:cs="Times New Roman"/>
      <w:sz w:val="24"/>
      <w:szCs w:val="24"/>
      <w:lang w:eastAsia="ar-SA"/>
    </w:rPr>
  </w:style>
  <w:style w:type="paragraph" w:styleId="Header">
    <w:name w:val="header"/>
    <w:basedOn w:val="Normal"/>
    <w:link w:val="HeaderChar"/>
    <w:rsid w:val="00B763BC"/>
    <w:pPr>
      <w:tabs>
        <w:tab w:val="center" w:pos="4320"/>
        <w:tab w:val="right" w:pos="8640"/>
      </w:tabs>
    </w:pPr>
  </w:style>
  <w:style w:type="character" w:customStyle="1" w:styleId="HeaderChar">
    <w:name w:val="Header Char"/>
    <w:basedOn w:val="DefaultParagraphFont"/>
    <w:link w:val="Header"/>
    <w:rsid w:val="00B763BC"/>
    <w:rPr>
      <w:rFonts w:ascii="Times New Roman" w:eastAsia="Times New Roman" w:hAnsi="Times New Roman" w:cs="Angsana New"/>
      <w:sz w:val="24"/>
      <w:szCs w:val="24"/>
    </w:rPr>
  </w:style>
  <w:style w:type="character" w:styleId="PageNumber">
    <w:name w:val="page number"/>
    <w:basedOn w:val="DefaultParagraphFont"/>
    <w:rsid w:val="00B763BC"/>
  </w:style>
  <w:style w:type="paragraph" w:styleId="Footer">
    <w:name w:val="footer"/>
    <w:basedOn w:val="Normal"/>
    <w:link w:val="FooterChar"/>
    <w:rsid w:val="00B763BC"/>
    <w:pPr>
      <w:tabs>
        <w:tab w:val="center" w:pos="4320"/>
        <w:tab w:val="right" w:pos="8640"/>
      </w:tabs>
    </w:pPr>
  </w:style>
  <w:style w:type="character" w:customStyle="1" w:styleId="FooterChar">
    <w:name w:val="Footer Char"/>
    <w:basedOn w:val="DefaultParagraphFont"/>
    <w:link w:val="Footer"/>
    <w:rsid w:val="00B763BC"/>
    <w:rPr>
      <w:rFonts w:ascii="Times New Roman" w:eastAsia="Times New Roman" w:hAnsi="Times New Roman" w:cs="Angsana New"/>
      <w:sz w:val="24"/>
      <w:szCs w:val="24"/>
    </w:rPr>
  </w:style>
  <w:style w:type="paragraph" w:styleId="ListParagraph">
    <w:name w:val="List Paragraph"/>
    <w:basedOn w:val="Normal"/>
    <w:uiPriority w:val="34"/>
    <w:qFormat/>
    <w:rsid w:val="00B763BC"/>
    <w:pPr>
      <w:ind w:left="720"/>
      <w:contextualSpacing/>
    </w:pPr>
    <w:rPr>
      <w:rFonts w:cs="Times New Roman"/>
    </w:rPr>
  </w:style>
  <w:style w:type="character" w:styleId="Hyperlink">
    <w:name w:val="Hyperlink"/>
    <w:basedOn w:val="DefaultParagraphFont"/>
    <w:uiPriority w:val="99"/>
    <w:unhideWhenUsed/>
    <w:rsid w:val="007C2D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9927931">
      <w:bodyDiv w:val="1"/>
      <w:marLeft w:val="0"/>
      <w:marRight w:val="0"/>
      <w:marTop w:val="0"/>
      <w:marBottom w:val="0"/>
      <w:divBdr>
        <w:top w:val="none" w:sz="0" w:space="0" w:color="auto"/>
        <w:left w:val="none" w:sz="0" w:space="0" w:color="auto"/>
        <w:bottom w:val="none" w:sz="0" w:space="0" w:color="auto"/>
        <w:right w:val="none" w:sz="0" w:space="0" w:color="auto"/>
      </w:divBdr>
      <w:divsChild>
        <w:div w:id="975792243">
          <w:marLeft w:val="0"/>
          <w:marRight w:val="0"/>
          <w:marTop w:val="0"/>
          <w:marBottom w:val="0"/>
          <w:divBdr>
            <w:top w:val="none" w:sz="0" w:space="0" w:color="auto"/>
            <w:left w:val="none" w:sz="0" w:space="0" w:color="auto"/>
            <w:bottom w:val="none" w:sz="0" w:space="0" w:color="auto"/>
            <w:right w:val="none" w:sz="0" w:space="0" w:color="auto"/>
          </w:divBdr>
          <w:divsChild>
            <w:div w:id="719093397">
              <w:marLeft w:val="0"/>
              <w:marRight w:val="0"/>
              <w:marTop w:val="0"/>
              <w:marBottom w:val="0"/>
              <w:divBdr>
                <w:top w:val="none" w:sz="0" w:space="0" w:color="auto"/>
                <w:left w:val="none" w:sz="0" w:space="0" w:color="auto"/>
                <w:bottom w:val="none" w:sz="0" w:space="0" w:color="auto"/>
                <w:right w:val="none" w:sz="0" w:space="0" w:color="auto"/>
              </w:divBdr>
              <w:divsChild>
                <w:div w:id="1424716686">
                  <w:marLeft w:val="0"/>
                  <w:marRight w:val="0"/>
                  <w:marTop w:val="0"/>
                  <w:marBottom w:val="0"/>
                  <w:divBdr>
                    <w:top w:val="none" w:sz="0" w:space="0" w:color="auto"/>
                    <w:left w:val="none" w:sz="0" w:space="0" w:color="auto"/>
                    <w:bottom w:val="none" w:sz="0" w:space="0" w:color="auto"/>
                    <w:right w:val="none" w:sz="0" w:space="0" w:color="auto"/>
                  </w:divBdr>
                  <w:divsChild>
                    <w:div w:id="45028339">
                      <w:marLeft w:val="0"/>
                      <w:marRight w:val="0"/>
                      <w:marTop w:val="0"/>
                      <w:marBottom w:val="0"/>
                      <w:divBdr>
                        <w:top w:val="none" w:sz="0" w:space="0" w:color="auto"/>
                        <w:left w:val="none" w:sz="0" w:space="0" w:color="auto"/>
                        <w:bottom w:val="none" w:sz="0" w:space="0" w:color="auto"/>
                        <w:right w:val="none" w:sz="0" w:space="0" w:color="auto"/>
                      </w:divBdr>
                      <w:divsChild>
                        <w:div w:id="1145588201">
                          <w:marLeft w:val="0"/>
                          <w:marRight w:val="0"/>
                          <w:marTop w:val="0"/>
                          <w:marBottom w:val="0"/>
                          <w:divBdr>
                            <w:top w:val="none" w:sz="0" w:space="0" w:color="auto"/>
                            <w:left w:val="none" w:sz="0" w:space="0" w:color="auto"/>
                            <w:bottom w:val="none" w:sz="0" w:space="0" w:color="auto"/>
                            <w:right w:val="none" w:sz="0" w:space="0" w:color="auto"/>
                          </w:divBdr>
                          <w:divsChild>
                            <w:div w:id="19404796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1372">
      <w:bodyDiv w:val="1"/>
      <w:marLeft w:val="0"/>
      <w:marRight w:val="0"/>
      <w:marTop w:val="0"/>
      <w:marBottom w:val="0"/>
      <w:divBdr>
        <w:top w:val="none" w:sz="0" w:space="0" w:color="auto"/>
        <w:left w:val="none" w:sz="0" w:space="0" w:color="auto"/>
        <w:bottom w:val="none" w:sz="0" w:space="0" w:color="auto"/>
        <w:right w:val="none" w:sz="0" w:space="0" w:color="auto"/>
      </w:divBdr>
      <w:divsChild>
        <w:div w:id="1591161246">
          <w:marLeft w:val="0"/>
          <w:marRight w:val="0"/>
          <w:marTop w:val="0"/>
          <w:marBottom w:val="0"/>
          <w:divBdr>
            <w:top w:val="none" w:sz="0" w:space="0" w:color="auto"/>
            <w:left w:val="none" w:sz="0" w:space="0" w:color="auto"/>
            <w:bottom w:val="none" w:sz="0" w:space="0" w:color="auto"/>
            <w:right w:val="none" w:sz="0" w:space="0" w:color="auto"/>
          </w:divBdr>
          <w:divsChild>
            <w:div w:id="650259188">
              <w:marLeft w:val="0"/>
              <w:marRight w:val="0"/>
              <w:marTop w:val="0"/>
              <w:marBottom w:val="0"/>
              <w:divBdr>
                <w:top w:val="none" w:sz="0" w:space="0" w:color="auto"/>
                <w:left w:val="none" w:sz="0" w:space="0" w:color="auto"/>
                <w:bottom w:val="none" w:sz="0" w:space="0" w:color="auto"/>
                <w:right w:val="none" w:sz="0" w:space="0" w:color="auto"/>
              </w:divBdr>
              <w:divsChild>
                <w:div w:id="1427195449">
                  <w:marLeft w:val="0"/>
                  <w:marRight w:val="0"/>
                  <w:marTop w:val="0"/>
                  <w:marBottom w:val="0"/>
                  <w:divBdr>
                    <w:top w:val="none" w:sz="0" w:space="0" w:color="auto"/>
                    <w:left w:val="none" w:sz="0" w:space="0" w:color="auto"/>
                    <w:bottom w:val="none" w:sz="0" w:space="0" w:color="auto"/>
                    <w:right w:val="none" w:sz="0" w:space="0" w:color="auto"/>
                  </w:divBdr>
                  <w:divsChild>
                    <w:div w:id="1568954423">
                      <w:marLeft w:val="0"/>
                      <w:marRight w:val="0"/>
                      <w:marTop w:val="0"/>
                      <w:marBottom w:val="0"/>
                      <w:divBdr>
                        <w:top w:val="none" w:sz="0" w:space="0" w:color="auto"/>
                        <w:left w:val="none" w:sz="0" w:space="0" w:color="auto"/>
                        <w:bottom w:val="none" w:sz="0" w:space="0" w:color="auto"/>
                        <w:right w:val="none" w:sz="0" w:space="0" w:color="auto"/>
                      </w:divBdr>
                      <w:divsChild>
                        <w:div w:id="1603759304">
                          <w:marLeft w:val="0"/>
                          <w:marRight w:val="0"/>
                          <w:marTop w:val="0"/>
                          <w:marBottom w:val="0"/>
                          <w:divBdr>
                            <w:top w:val="none" w:sz="0" w:space="0" w:color="auto"/>
                            <w:left w:val="none" w:sz="0" w:space="0" w:color="auto"/>
                            <w:bottom w:val="none" w:sz="0" w:space="0" w:color="auto"/>
                            <w:right w:val="none" w:sz="0" w:space="0" w:color="auto"/>
                          </w:divBdr>
                          <w:divsChild>
                            <w:div w:id="820385349">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id.wikipedia.org/definisimatematika.htm,%20diakses%2024%20Pebruari%202012%20" TargetMode="External"/><Relationship Id="rId1" Type="http://schemas.openxmlformats.org/officeDocument/2006/relationships/hyperlink" Target="Nano%20Supri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49B6-63F3-48B8-9BE7-1EAF92A2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30</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pluosokuanduank</Company>
  <LinksUpToDate>false</LinksUpToDate>
  <CharactersWithSpaces>39582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dc:creator>
  <cp:keywords/>
  <dc:description/>
  <cp:lastModifiedBy>widh</cp:lastModifiedBy>
  <cp:revision>137</cp:revision>
  <dcterms:created xsi:type="dcterms:W3CDTF">2012-04-11T16:26:00Z</dcterms:created>
  <dcterms:modified xsi:type="dcterms:W3CDTF">2012-07-06T01:20:00Z</dcterms:modified>
</cp:coreProperties>
</file>